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8CB" w:rsidRPr="00E70502" w:rsidRDefault="00AC78CB" w:rsidP="00AC78CB">
      <w:pPr>
        <w:pStyle w:val="Body"/>
        <w:widowControl w:val="0"/>
        <w:jc w:val="center"/>
        <w:rPr>
          <w:rFonts w:ascii="Calibri" w:eastAsia="Calibri" w:hAnsi="Calibri" w:cs="Calibri"/>
          <w:b/>
          <w:bCs/>
          <w:sz w:val="28"/>
          <w:szCs w:val="20"/>
        </w:rPr>
      </w:pPr>
      <w:r w:rsidRPr="00E70502">
        <w:rPr>
          <w:rFonts w:ascii="Calibri" w:eastAsia="Calibri" w:hAnsi="Calibri" w:cs="Calibri"/>
          <w:b/>
          <w:bCs/>
          <w:sz w:val="28"/>
          <w:szCs w:val="20"/>
        </w:rPr>
        <w:t>The 600 Group PLC</w:t>
      </w:r>
    </w:p>
    <w:p w:rsidR="00AC78CB" w:rsidRDefault="00AC78CB" w:rsidP="00AC78CB">
      <w:pPr>
        <w:pStyle w:val="Body"/>
        <w:widowControl w:val="0"/>
        <w:jc w:val="center"/>
        <w:rPr>
          <w:rFonts w:ascii="Calibri" w:eastAsia="Calibri" w:hAnsi="Calibri" w:cs="Calibri"/>
          <w:sz w:val="20"/>
          <w:szCs w:val="20"/>
        </w:rPr>
      </w:pPr>
    </w:p>
    <w:p w:rsidR="00AC78CB" w:rsidRPr="002C04F4" w:rsidRDefault="00AC78CB" w:rsidP="00AC78CB">
      <w:pPr>
        <w:pStyle w:val="Body"/>
        <w:widowControl w:val="0"/>
        <w:jc w:val="center"/>
        <w:rPr>
          <w:rFonts w:ascii="Arial" w:eastAsia="Calibri" w:hAnsi="Arial" w:cs="Calibri"/>
          <w:sz w:val="20"/>
          <w:szCs w:val="20"/>
        </w:rPr>
      </w:pPr>
      <w:r w:rsidRPr="002C04F4">
        <w:rPr>
          <w:rFonts w:ascii="Arial" w:eastAsia="Calibri" w:hAnsi="Arial" w:cs="Calibri"/>
          <w:sz w:val="20"/>
          <w:szCs w:val="20"/>
        </w:rPr>
        <w:t xml:space="preserve">Unaudited Interim Results for the six months ended </w:t>
      </w:r>
      <w:r w:rsidR="00301645">
        <w:rPr>
          <w:rFonts w:ascii="Arial" w:eastAsia="Calibri" w:hAnsi="Arial" w:cs="Calibri"/>
          <w:sz w:val="20"/>
          <w:szCs w:val="20"/>
        </w:rPr>
        <w:t>30</w:t>
      </w:r>
      <w:r>
        <w:rPr>
          <w:rFonts w:ascii="Arial" w:eastAsia="Calibri" w:hAnsi="Arial" w:cs="Calibri"/>
          <w:sz w:val="20"/>
          <w:szCs w:val="20"/>
        </w:rPr>
        <w:t xml:space="preserve"> </w:t>
      </w:r>
      <w:r w:rsidR="00301645">
        <w:rPr>
          <w:rFonts w:ascii="Arial" w:eastAsia="Calibri" w:hAnsi="Arial" w:cs="Calibri"/>
          <w:sz w:val="20"/>
          <w:szCs w:val="20"/>
        </w:rPr>
        <w:t>September</w:t>
      </w:r>
      <w:r>
        <w:rPr>
          <w:rFonts w:ascii="Arial" w:eastAsia="Calibri" w:hAnsi="Arial" w:cs="Calibri"/>
          <w:sz w:val="20"/>
          <w:szCs w:val="20"/>
        </w:rPr>
        <w:t xml:space="preserve"> 201</w:t>
      </w:r>
      <w:r w:rsidR="00301645">
        <w:rPr>
          <w:rFonts w:ascii="Arial" w:eastAsia="Calibri" w:hAnsi="Arial" w:cs="Calibri"/>
          <w:sz w:val="20"/>
          <w:szCs w:val="20"/>
        </w:rPr>
        <w:t>7</w:t>
      </w:r>
    </w:p>
    <w:p w:rsidR="00AC78CB" w:rsidRPr="002C04F4" w:rsidRDefault="00AC78CB" w:rsidP="00AC78CB">
      <w:pPr>
        <w:pStyle w:val="Body"/>
        <w:widowControl w:val="0"/>
        <w:jc w:val="center"/>
        <w:rPr>
          <w:rFonts w:ascii="Arial" w:eastAsia="Calibri" w:hAnsi="Arial" w:cs="Calibri"/>
          <w:sz w:val="20"/>
          <w:szCs w:val="20"/>
        </w:rPr>
      </w:pPr>
    </w:p>
    <w:p w:rsidR="00AC78CB" w:rsidRPr="002C04F4" w:rsidRDefault="00AC78CB" w:rsidP="00AC78CB">
      <w:pPr>
        <w:pStyle w:val="Body"/>
        <w:widowControl w:val="0"/>
        <w:jc w:val="both"/>
        <w:rPr>
          <w:rFonts w:ascii="Arial" w:eastAsia="Calibri" w:hAnsi="Arial" w:cs="Calibri"/>
          <w:sz w:val="20"/>
          <w:szCs w:val="20"/>
        </w:rPr>
      </w:pPr>
      <w:bookmarkStart w:id="0" w:name="_GoBack"/>
      <w:r w:rsidRPr="002C04F4">
        <w:rPr>
          <w:rFonts w:ascii="Arial" w:eastAsia="Calibri" w:hAnsi="Arial" w:cs="Calibri"/>
          <w:sz w:val="20"/>
          <w:szCs w:val="20"/>
        </w:rPr>
        <w:t xml:space="preserve">The 600 Group PLC (“the Group”), the AIM listed distributor, designer and manufacturer of industrial products (AIM: SIXH), today announces its unaudited interim results for the six months ended </w:t>
      </w:r>
      <w:r w:rsidR="00301645">
        <w:rPr>
          <w:rFonts w:ascii="Arial" w:eastAsia="Calibri" w:hAnsi="Arial" w:cs="Calibri"/>
          <w:sz w:val="20"/>
          <w:szCs w:val="20"/>
        </w:rPr>
        <w:t>30 September</w:t>
      </w:r>
      <w:r w:rsidR="009839D1">
        <w:rPr>
          <w:rFonts w:ascii="Arial" w:eastAsia="Calibri" w:hAnsi="Arial" w:cs="Calibri"/>
          <w:sz w:val="20"/>
          <w:szCs w:val="20"/>
        </w:rPr>
        <w:t xml:space="preserve"> </w:t>
      </w:r>
      <w:r>
        <w:rPr>
          <w:rFonts w:ascii="Arial" w:eastAsia="Calibri" w:hAnsi="Arial" w:cs="Calibri"/>
          <w:sz w:val="20"/>
          <w:szCs w:val="20"/>
        </w:rPr>
        <w:t>201</w:t>
      </w:r>
      <w:r w:rsidR="00301645">
        <w:rPr>
          <w:rFonts w:ascii="Arial" w:eastAsia="Calibri" w:hAnsi="Arial" w:cs="Calibri"/>
          <w:sz w:val="20"/>
          <w:szCs w:val="20"/>
        </w:rPr>
        <w:t>7</w:t>
      </w:r>
      <w:r w:rsidRPr="002C04F4">
        <w:rPr>
          <w:rFonts w:ascii="Arial" w:eastAsia="Calibri" w:hAnsi="Arial" w:cs="Calibri"/>
          <w:sz w:val="20"/>
          <w:szCs w:val="20"/>
        </w:rPr>
        <w:t>.</w:t>
      </w:r>
    </w:p>
    <w:p w:rsidR="00AC78CB" w:rsidRPr="002C04F4" w:rsidRDefault="00AC78CB" w:rsidP="00AC78CB">
      <w:pPr>
        <w:pStyle w:val="Body"/>
        <w:widowControl w:val="0"/>
        <w:jc w:val="both"/>
        <w:rPr>
          <w:rFonts w:ascii="Arial" w:eastAsia="Calibri" w:hAnsi="Arial" w:cs="Calibri"/>
          <w:sz w:val="20"/>
          <w:szCs w:val="20"/>
        </w:rPr>
      </w:pPr>
    </w:p>
    <w:p w:rsidR="00AC78CB" w:rsidRPr="002C04F4" w:rsidRDefault="00AC78CB" w:rsidP="00587DBE">
      <w:pPr>
        <w:pStyle w:val="Body"/>
        <w:widowControl w:val="0"/>
        <w:tabs>
          <w:tab w:val="left" w:pos="3580"/>
        </w:tabs>
        <w:jc w:val="both"/>
        <w:rPr>
          <w:rFonts w:ascii="Arial" w:eastAsia="Calibri" w:hAnsi="Arial" w:cs="Calibri"/>
          <w:b/>
          <w:bCs/>
          <w:sz w:val="20"/>
          <w:szCs w:val="20"/>
        </w:rPr>
      </w:pPr>
      <w:r w:rsidRPr="002C04F4">
        <w:rPr>
          <w:rFonts w:ascii="Arial" w:eastAsia="Calibri" w:hAnsi="Arial" w:cs="Calibri"/>
          <w:b/>
          <w:bCs/>
          <w:sz w:val="20"/>
          <w:szCs w:val="20"/>
        </w:rPr>
        <w:t>Highlights:</w:t>
      </w:r>
      <w:r w:rsidR="00587DBE">
        <w:rPr>
          <w:rFonts w:ascii="Arial" w:eastAsia="Calibri" w:hAnsi="Arial" w:cs="Calibri"/>
          <w:b/>
          <w:bCs/>
          <w:sz w:val="20"/>
          <w:szCs w:val="20"/>
        </w:rPr>
        <w:tab/>
      </w:r>
    </w:p>
    <w:p w:rsidR="00AC78CB" w:rsidRPr="002C04F4" w:rsidRDefault="00AC78CB" w:rsidP="00AC78CB">
      <w:pPr>
        <w:pStyle w:val="Body"/>
        <w:widowControl w:val="0"/>
        <w:jc w:val="both"/>
        <w:rPr>
          <w:rFonts w:ascii="Arial" w:eastAsia="Calibri" w:hAnsi="Arial" w:cs="Calibri"/>
          <w:b/>
          <w:bCs/>
          <w:sz w:val="20"/>
          <w:szCs w:val="20"/>
        </w:rPr>
      </w:pPr>
    </w:p>
    <w:p w:rsidR="00AC78CB" w:rsidRPr="009A1F66" w:rsidRDefault="00AC78CB" w:rsidP="00AC78CB">
      <w:pPr>
        <w:pStyle w:val="ListParagraph"/>
        <w:widowControl w:val="0"/>
        <w:numPr>
          <w:ilvl w:val="0"/>
          <w:numId w:val="6"/>
        </w:numPr>
        <w:pBdr>
          <w:top w:val="nil"/>
          <w:left w:val="nil"/>
          <w:bottom w:val="nil"/>
          <w:right w:val="nil"/>
          <w:between w:val="nil"/>
          <w:bar w:val="nil"/>
        </w:pBdr>
        <w:ind w:left="792" w:hanging="432"/>
        <w:contextualSpacing w:val="0"/>
        <w:jc w:val="both"/>
        <w:rPr>
          <w:rFonts w:ascii="Arial" w:eastAsia="Trebuchet MS" w:hAnsi="Arial" w:cs="Trebuchet MS"/>
          <w:sz w:val="20"/>
        </w:rPr>
      </w:pPr>
      <w:r>
        <w:rPr>
          <w:rFonts w:ascii="Arial" w:eastAsia="Trebuchet MS" w:hAnsi="Arial" w:cs="Trebuchet MS"/>
          <w:sz w:val="20"/>
        </w:rPr>
        <w:t xml:space="preserve">Revenues were </w:t>
      </w:r>
      <w:r w:rsidR="00C600B6">
        <w:rPr>
          <w:rFonts w:ascii="Arial" w:eastAsia="Trebuchet MS" w:hAnsi="Arial" w:cs="Trebuchet MS"/>
          <w:sz w:val="20"/>
        </w:rPr>
        <w:t xml:space="preserve">up </w:t>
      </w:r>
      <w:r w:rsidR="003313A0">
        <w:rPr>
          <w:rFonts w:ascii="Arial" w:eastAsia="Trebuchet MS" w:hAnsi="Arial" w:cs="Trebuchet MS"/>
          <w:sz w:val="20"/>
        </w:rPr>
        <w:t>7</w:t>
      </w:r>
      <w:r w:rsidR="00C600B6">
        <w:rPr>
          <w:rFonts w:ascii="Arial" w:eastAsia="Trebuchet MS" w:hAnsi="Arial" w:cs="Trebuchet MS"/>
          <w:sz w:val="20"/>
        </w:rPr>
        <w:t>% to £2</w:t>
      </w:r>
      <w:r w:rsidR="003313A0">
        <w:rPr>
          <w:rFonts w:ascii="Arial" w:eastAsia="Trebuchet MS" w:hAnsi="Arial" w:cs="Trebuchet MS"/>
          <w:sz w:val="20"/>
        </w:rPr>
        <w:t>4.8</w:t>
      </w:r>
      <w:r w:rsidR="00C600B6">
        <w:rPr>
          <w:rFonts w:ascii="Arial" w:eastAsia="Trebuchet MS" w:hAnsi="Arial" w:cs="Trebuchet MS"/>
          <w:sz w:val="20"/>
        </w:rPr>
        <w:t>m</w:t>
      </w:r>
      <w:r>
        <w:rPr>
          <w:rFonts w:ascii="Arial" w:eastAsia="Trebuchet MS" w:hAnsi="Arial" w:cs="Trebuchet MS"/>
          <w:sz w:val="20"/>
        </w:rPr>
        <w:t xml:space="preserve"> (FY 1</w:t>
      </w:r>
      <w:r w:rsidR="00C600B6">
        <w:rPr>
          <w:rFonts w:ascii="Arial" w:eastAsia="Trebuchet MS" w:hAnsi="Arial" w:cs="Trebuchet MS"/>
          <w:sz w:val="20"/>
        </w:rPr>
        <w:t>7</w:t>
      </w:r>
      <w:r>
        <w:rPr>
          <w:rFonts w:ascii="Arial" w:eastAsia="Trebuchet MS" w:hAnsi="Arial" w:cs="Trebuchet MS"/>
          <w:sz w:val="20"/>
        </w:rPr>
        <w:t xml:space="preserve"> H1 : £23.</w:t>
      </w:r>
      <w:r w:rsidR="00C600B6">
        <w:rPr>
          <w:rFonts w:ascii="Arial" w:eastAsia="Trebuchet MS" w:hAnsi="Arial" w:cs="Trebuchet MS"/>
          <w:sz w:val="20"/>
        </w:rPr>
        <w:t>2</w:t>
      </w:r>
      <w:r>
        <w:rPr>
          <w:rFonts w:ascii="Arial" w:eastAsia="Trebuchet MS" w:hAnsi="Arial" w:cs="Trebuchet MS"/>
          <w:sz w:val="20"/>
        </w:rPr>
        <w:t xml:space="preserve">m) </w:t>
      </w:r>
    </w:p>
    <w:p w:rsidR="00AC78CB" w:rsidRPr="009A1F66" w:rsidRDefault="00AC78CB" w:rsidP="00AC78CB">
      <w:pPr>
        <w:pStyle w:val="ListParagraph"/>
        <w:widowControl w:val="0"/>
        <w:numPr>
          <w:ilvl w:val="0"/>
          <w:numId w:val="6"/>
        </w:numPr>
        <w:pBdr>
          <w:top w:val="nil"/>
          <w:left w:val="nil"/>
          <w:bottom w:val="nil"/>
          <w:right w:val="nil"/>
          <w:between w:val="nil"/>
          <w:bar w:val="nil"/>
        </w:pBdr>
        <w:ind w:left="792" w:hanging="432"/>
        <w:contextualSpacing w:val="0"/>
        <w:jc w:val="both"/>
        <w:rPr>
          <w:rFonts w:ascii="Arial" w:eastAsia="Trebuchet MS" w:hAnsi="Arial" w:cs="Trebuchet MS"/>
          <w:sz w:val="20"/>
        </w:rPr>
      </w:pPr>
      <w:r w:rsidRPr="002C04F4">
        <w:rPr>
          <w:rFonts w:ascii="Arial" w:eastAsia="Calibri" w:hAnsi="Arial" w:cs="Calibri"/>
          <w:sz w:val="20"/>
          <w:szCs w:val="20"/>
        </w:rPr>
        <w:t>Underlying* operating profit up to £1.</w:t>
      </w:r>
      <w:r w:rsidR="00C600B6">
        <w:rPr>
          <w:rFonts w:ascii="Arial" w:eastAsia="Calibri" w:hAnsi="Arial" w:cs="Calibri"/>
          <w:sz w:val="20"/>
          <w:szCs w:val="20"/>
        </w:rPr>
        <w:t>3</w:t>
      </w:r>
      <w:r w:rsidRPr="002C04F4">
        <w:rPr>
          <w:rFonts w:ascii="Arial" w:eastAsia="Calibri" w:hAnsi="Arial" w:cs="Calibri"/>
          <w:sz w:val="20"/>
          <w:szCs w:val="20"/>
        </w:rPr>
        <w:t>m (FY1</w:t>
      </w:r>
      <w:r w:rsidR="00C600B6">
        <w:rPr>
          <w:rFonts w:ascii="Arial" w:eastAsia="Calibri" w:hAnsi="Arial" w:cs="Calibri"/>
          <w:sz w:val="20"/>
          <w:szCs w:val="20"/>
        </w:rPr>
        <w:t>7</w:t>
      </w:r>
      <w:r w:rsidRPr="002C04F4">
        <w:rPr>
          <w:rFonts w:ascii="Arial" w:eastAsia="Calibri" w:hAnsi="Arial" w:cs="Calibri"/>
          <w:sz w:val="20"/>
          <w:szCs w:val="20"/>
        </w:rPr>
        <w:t xml:space="preserve"> H1 : £</w:t>
      </w:r>
      <w:r>
        <w:rPr>
          <w:rFonts w:ascii="Arial" w:eastAsia="Calibri" w:hAnsi="Arial" w:cs="Calibri"/>
          <w:sz w:val="20"/>
          <w:szCs w:val="20"/>
        </w:rPr>
        <w:t>1.</w:t>
      </w:r>
      <w:r w:rsidR="00C600B6">
        <w:rPr>
          <w:rFonts w:ascii="Arial" w:eastAsia="Calibri" w:hAnsi="Arial" w:cs="Calibri"/>
          <w:sz w:val="20"/>
          <w:szCs w:val="20"/>
        </w:rPr>
        <w:t>2</w:t>
      </w:r>
      <w:r w:rsidRPr="002C04F4">
        <w:rPr>
          <w:rFonts w:ascii="Arial" w:eastAsia="Calibri" w:hAnsi="Arial" w:cs="Calibri"/>
          <w:sz w:val="20"/>
          <w:szCs w:val="20"/>
        </w:rPr>
        <w:t>m)</w:t>
      </w:r>
    </w:p>
    <w:p w:rsidR="00AC78CB" w:rsidRPr="002C04F4" w:rsidRDefault="00AC78CB" w:rsidP="00AC78CB">
      <w:pPr>
        <w:pStyle w:val="ListParagraph"/>
        <w:widowControl w:val="0"/>
        <w:numPr>
          <w:ilvl w:val="0"/>
          <w:numId w:val="6"/>
        </w:numPr>
        <w:pBdr>
          <w:top w:val="nil"/>
          <w:left w:val="nil"/>
          <w:bottom w:val="nil"/>
          <w:right w:val="nil"/>
          <w:between w:val="nil"/>
          <w:bar w:val="nil"/>
        </w:pBdr>
        <w:ind w:left="792" w:hanging="432"/>
        <w:contextualSpacing w:val="0"/>
        <w:jc w:val="both"/>
        <w:rPr>
          <w:rFonts w:ascii="Arial" w:eastAsia="Trebuchet MS" w:hAnsi="Arial" w:cs="Trebuchet MS"/>
          <w:sz w:val="20"/>
        </w:rPr>
      </w:pPr>
      <w:r>
        <w:rPr>
          <w:rFonts w:ascii="Arial" w:eastAsia="Calibri" w:hAnsi="Arial" w:cs="Calibri"/>
          <w:sz w:val="20"/>
          <w:szCs w:val="20"/>
        </w:rPr>
        <w:t xml:space="preserve"> </w:t>
      </w:r>
      <w:r w:rsidR="00C600B6">
        <w:rPr>
          <w:rFonts w:ascii="Arial" w:eastAsia="Calibri" w:hAnsi="Arial" w:cs="Calibri"/>
          <w:sz w:val="20"/>
          <w:szCs w:val="20"/>
        </w:rPr>
        <w:t>P</w:t>
      </w:r>
      <w:r>
        <w:rPr>
          <w:rFonts w:ascii="Arial" w:eastAsia="Calibri" w:hAnsi="Arial" w:cs="Calibri"/>
          <w:sz w:val="20"/>
          <w:szCs w:val="20"/>
        </w:rPr>
        <w:t xml:space="preserve">rofit before tax </w:t>
      </w:r>
      <w:r w:rsidR="009839D1">
        <w:rPr>
          <w:rFonts w:ascii="Arial" w:eastAsia="Calibri" w:hAnsi="Arial" w:cs="Calibri"/>
          <w:sz w:val="20"/>
          <w:szCs w:val="20"/>
        </w:rPr>
        <w:t>up to</w:t>
      </w:r>
      <w:r>
        <w:rPr>
          <w:rFonts w:ascii="Arial" w:eastAsia="Calibri" w:hAnsi="Arial" w:cs="Calibri"/>
          <w:sz w:val="20"/>
          <w:szCs w:val="20"/>
        </w:rPr>
        <w:t xml:space="preserve"> £</w:t>
      </w:r>
      <w:r w:rsidR="00C97C80">
        <w:rPr>
          <w:rFonts w:ascii="Arial" w:eastAsia="Calibri" w:hAnsi="Arial" w:cs="Calibri"/>
          <w:sz w:val="20"/>
          <w:szCs w:val="20"/>
        </w:rPr>
        <w:t>2.</w:t>
      </w:r>
      <w:r w:rsidR="008C0570">
        <w:rPr>
          <w:rFonts w:ascii="Arial" w:eastAsia="Calibri" w:hAnsi="Arial" w:cs="Calibri"/>
          <w:sz w:val="20"/>
          <w:szCs w:val="20"/>
        </w:rPr>
        <w:t>1</w:t>
      </w:r>
      <w:r>
        <w:rPr>
          <w:rFonts w:ascii="Arial" w:eastAsia="Calibri" w:hAnsi="Arial" w:cs="Calibri"/>
          <w:sz w:val="20"/>
          <w:szCs w:val="20"/>
        </w:rPr>
        <w:t>m (FY 1</w:t>
      </w:r>
      <w:r w:rsidR="00C600B6">
        <w:rPr>
          <w:rFonts w:ascii="Arial" w:eastAsia="Calibri" w:hAnsi="Arial" w:cs="Calibri"/>
          <w:sz w:val="20"/>
          <w:szCs w:val="20"/>
        </w:rPr>
        <w:t>7</w:t>
      </w:r>
      <w:r>
        <w:rPr>
          <w:rFonts w:ascii="Arial" w:eastAsia="Calibri" w:hAnsi="Arial" w:cs="Calibri"/>
          <w:sz w:val="20"/>
          <w:szCs w:val="20"/>
        </w:rPr>
        <w:t xml:space="preserve"> : £</w:t>
      </w:r>
      <w:r w:rsidR="00C600B6">
        <w:rPr>
          <w:rFonts w:ascii="Arial" w:eastAsia="Calibri" w:hAnsi="Arial" w:cs="Calibri"/>
          <w:sz w:val="20"/>
          <w:szCs w:val="20"/>
        </w:rPr>
        <w:t>1.4</w:t>
      </w:r>
      <w:r>
        <w:rPr>
          <w:rFonts w:ascii="Arial" w:eastAsia="Calibri" w:hAnsi="Arial" w:cs="Calibri"/>
          <w:sz w:val="20"/>
          <w:szCs w:val="20"/>
        </w:rPr>
        <w:t>m)</w:t>
      </w:r>
    </w:p>
    <w:p w:rsidR="00706001" w:rsidRPr="00706001" w:rsidRDefault="00706001" w:rsidP="00AC78CB">
      <w:pPr>
        <w:pStyle w:val="ListParagraph"/>
        <w:widowControl w:val="0"/>
        <w:numPr>
          <w:ilvl w:val="0"/>
          <w:numId w:val="13"/>
        </w:numPr>
        <w:pBdr>
          <w:top w:val="nil"/>
          <w:left w:val="nil"/>
          <w:bottom w:val="nil"/>
          <w:right w:val="nil"/>
          <w:between w:val="nil"/>
          <w:bar w:val="nil"/>
        </w:pBdr>
        <w:ind w:left="792" w:hanging="432"/>
        <w:contextualSpacing w:val="0"/>
        <w:jc w:val="both"/>
        <w:rPr>
          <w:rFonts w:ascii="Arial" w:eastAsia="Trebuchet MS" w:hAnsi="Arial" w:cs="Trebuchet MS"/>
          <w:sz w:val="20"/>
        </w:rPr>
      </w:pPr>
      <w:r>
        <w:rPr>
          <w:rFonts w:ascii="Arial" w:eastAsia="Trebuchet MS" w:hAnsi="Arial" w:cs="Trebuchet MS"/>
          <w:sz w:val="20"/>
        </w:rPr>
        <w:t xml:space="preserve">Order books up </w:t>
      </w:r>
      <w:r w:rsidR="00917661">
        <w:rPr>
          <w:rFonts w:ascii="Arial" w:eastAsia="Trebuchet MS" w:hAnsi="Arial" w:cs="Trebuchet MS"/>
          <w:sz w:val="20"/>
        </w:rPr>
        <w:t>36</w:t>
      </w:r>
      <w:r>
        <w:rPr>
          <w:rFonts w:ascii="Arial" w:eastAsia="Trebuchet MS" w:hAnsi="Arial" w:cs="Trebuchet MS"/>
          <w:sz w:val="20"/>
        </w:rPr>
        <w:t>% on the same time last year</w:t>
      </w:r>
    </w:p>
    <w:p w:rsidR="00AC78CB" w:rsidRPr="002C04F4" w:rsidRDefault="00C600B6" w:rsidP="00AC78CB">
      <w:pPr>
        <w:pStyle w:val="ListParagraph"/>
        <w:widowControl w:val="0"/>
        <w:numPr>
          <w:ilvl w:val="0"/>
          <w:numId w:val="13"/>
        </w:numPr>
        <w:pBdr>
          <w:top w:val="nil"/>
          <w:left w:val="nil"/>
          <w:bottom w:val="nil"/>
          <w:right w:val="nil"/>
          <w:between w:val="nil"/>
          <w:bar w:val="nil"/>
        </w:pBdr>
        <w:ind w:left="792" w:hanging="432"/>
        <w:contextualSpacing w:val="0"/>
        <w:jc w:val="both"/>
        <w:rPr>
          <w:rFonts w:ascii="Arial" w:eastAsia="Trebuchet MS" w:hAnsi="Arial" w:cs="Trebuchet MS"/>
          <w:sz w:val="20"/>
        </w:rPr>
      </w:pPr>
      <w:r>
        <w:rPr>
          <w:rFonts w:ascii="Arial" w:eastAsia="Calibri" w:hAnsi="Arial" w:cs="Calibri"/>
          <w:sz w:val="20"/>
          <w:szCs w:val="20"/>
        </w:rPr>
        <w:t xml:space="preserve">Industrial laser division </w:t>
      </w:r>
      <w:r w:rsidR="00BE2084">
        <w:rPr>
          <w:rFonts w:ascii="Arial" w:eastAsia="Calibri" w:hAnsi="Arial" w:cs="Calibri"/>
          <w:sz w:val="20"/>
          <w:szCs w:val="20"/>
        </w:rPr>
        <w:t xml:space="preserve">contribution </w:t>
      </w:r>
      <w:r>
        <w:rPr>
          <w:rFonts w:ascii="Arial" w:eastAsia="Calibri" w:hAnsi="Arial" w:cs="Calibri"/>
          <w:sz w:val="20"/>
          <w:szCs w:val="20"/>
        </w:rPr>
        <w:t>increase</w:t>
      </w:r>
      <w:r w:rsidR="00F37B0D">
        <w:rPr>
          <w:rFonts w:ascii="Arial" w:eastAsia="Calibri" w:hAnsi="Arial" w:cs="Calibri"/>
          <w:sz w:val="20"/>
          <w:szCs w:val="20"/>
        </w:rPr>
        <w:t>d</w:t>
      </w:r>
      <w:r>
        <w:rPr>
          <w:rFonts w:ascii="Arial" w:eastAsia="Calibri" w:hAnsi="Arial" w:cs="Calibri"/>
          <w:sz w:val="20"/>
          <w:szCs w:val="20"/>
        </w:rPr>
        <w:t xml:space="preserve"> to 59% of profits</w:t>
      </w:r>
      <w:r w:rsidR="00BF35A7">
        <w:rPr>
          <w:rFonts w:ascii="Arial" w:eastAsia="Calibri" w:hAnsi="Arial" w:cs="Calibri"/>
          <w:sz w:val="20"/>
          <w:szCs w:val="20"/>
        </w:rPr>
        <w:t>*</w:t>
      </w:r>
      <w:r w:rsidR="000A4AFD">
        <w:rPr>
          <w:rFonts w:ascii="Arial" w:eastAsia="Calibri" w:hAnsi="Arial" w:cs="Calibri"/>
          <w:sz w:val="20"/>
          <w:szCs w:val="20"/>
        </w:rPr>
        <w:t xml:space="preserve"> from operations</w:t>
      </w:r>
    </w:p>
    <w:p w:rsidR="00C600B6" w:rsidRDefault="00C600B6" w:rsidP="00AC78CB">
      <w:pPr>
        <w:pStyle w:val="ListParagraph"/>
        <w:widowControl w:val="0"/>
        <w:numPr>
          <w:ilvl w:val="0"/>
          <w:numId w:val="13"/>
        </w:numPr>
        <w:pBdr>
          <w:top w:val="nil"/>
          <w:left w:val="nil"/>
          <w:bottom w:val="nil"/>
          <w:right w:val="nil"/>
          <w:between w:val="nil"/>
          <w:bar w:val="nil"/>
        </w:pBdr>
        <w:ind w:left="792" w:hanging="432"/>
        <w:contextualSpacing w:val="0"/>
        <w:jc w:val="both"/>
        <w:rPr>
          <w:rFonts w:ascii="Arial" w:eastAsia="Calibri" w:hAnsi="Arial" w:cs="Calibri"/>
          <w:sz w:val="20"/>
          <w:szCs w:val="20"/>
        </w:rPr>
      </w:pPr>
      <w:proofErr w:type="spellStart"/>
      <w:r>
        <w:rPr>
          <w:rFonts w:ascii="Arial" w:eastAsia="Calibri" w:hAnsi="Arial" w:cs="Calibri"/>
          <w:sz w:val="20"/>
          <w:szCs w:val="20"/>
        </w:rPr>
        <w:t>ProPhotonix</w:t>
      </w:r>
      <w:proofErr w:type="spellEnd"/>
      <w:r>
        <w:rPr>
          <w:rFonts w:ascii="Arial" w:eastAsia="Calibri" w:hAnsi="Arial" w:cs="Calibri"/>
          <w:sz w:val="20"/>
          <w:szCs w:val="20"/>
        </w:rPr>
        <w:t xml:space="preserve"> sale </w:t>
      </w:r>
      <w:proofErr w:type="spellStart"/>
      <w:r>
        <w:rPr>
          <w:rFonts w:ascii="Arial" w:eastAsia="Calibri" w:hAnsi="Arial" w:cs="Calibri"/>
          <w:sz w:val="20"/>
          <w:szCs w:val="20"/>
        </w:rPr>
        <w:t>realise</w:t>
      </w:r>
      <w:r w:rsidR="00393392">
        <w:rPr>
          <w:rFonts w:ascii="Arial" w:eastAsia="Calibri" w:hAnsi="Arial" w:cs="Calibri"/>
          <w:sz w:val="20"/>
          <w:szCs w:val="20"/>
        </w:rPr>
        <w:t>d</w:t>
      </w:r>
      <w:proofErr w:type="spellEnd"/>
      <w:r>
        <w:rPr>
          <w:rFonts w:ascii="Arial" w:eastAsia="Calibri" w:hAnsi="Arial" w:cs="Calibri"/>
          <w:sz w:val="20"/>
          <w:szCs w:val="20"/>
        </w:rPr>
        <w:t xml:space="preserve"> £1.5m and £1m profit </w:t>
      </w:r>
    </w:p>
    <w:p w:rsidR="00AC78CB" w:rsidRDefault="00C600B6" w:rsidP="00AC78CB">
      <w:pPr>
        <w:pStyle w:val="ListParagraph"/>
        <w:widowControl w:val="0"/>
        <w:numPr>
          <w:ilvl w:val="0"/>
          <w:numId w:val="13"/>
        </w:numPr>
        <w:pBdr>
          <w:top w:val="nil"/>
          <w:left w:val="nil"/>
          <w:bottom w:val="nil"/>
          <w:right w:val="nil"/>
          <w:between w:val="nil"/>
          <w:bar w:val="nil"/>
        </w:pBdr>
        <w:ind w:left="792" w:hanging="432"/>
        <w:contextualSpacing w:val="0"/>
        <w:jc w:val="both"/>
        <w:rPr>
          <w:rFonts w:ascii="Arial" w:eastAsia="Calibri" w:hAnsi="Arial" w:cs="Calibri"/>
          <w:sz w:val="20"/>
          <w:szCs w:val="20"/>
        </w:rPr>
      </w:pPr>
      <w:r>
        <w:rPr>
          <w:rFonts w:ascii="Arial" w:eastAsia="Calibri" w:hAnsi="Arial" w:cs="Calibri"/>
          <w:sz w:val="20"/>
          <w:szCs w:val="20"/>
        </w:rPr>
        <w:t xml:space="preserve">Equity raise of £1.12m </w:t>
      </w:r>
      <w:r w:rsidR="008C0570">
        <w:rPr>
          <w:rFonts w:ascii="Arial" w:eastAsia="Calibri" w:hAnsi="Arial" w:cs="Calibri"/>
          <w:sz w:val="20"/>
          <w:szCs w:val="20"/>
        </w:rPr>
        <w:t xml:space="preserve">before costs </w:t>
      </w:r>
      <w:r>
        <w:rPr>
          <w:rFonts w:ascii="Arial" w:eastAsia="Calibri" w:hAnsi="Arial" w:cs="Calibri"/>
          <w:sz w:val="20"/>
          <w:szCs w:val="20"/>
        </w:rPr>
        <w:t>to eliminate working capital bank debt</w:t>
      </w:r>
      <w:r w:rsidR="00393392">
        <w:rPr>
          <w:rFonts w:ascii="Arial" w:eastAsia="Calibri" w:hAnsi="Arial" w:cs="Calibri"/>
          <w:sz w:val="20"/>
          <w:szCs w:val="20"/>
        </w:rPr>
        <w:t xml:space="preserve"> in the UK</w:t>
      </w:r>
    </w:p>
    <w:p w:rsidR="009839D1" w:rsidRDefault="009839D1" w:rsidP="00AC78CB">
      <w:pPr>
        <w:pStyle w:val="ListParagraph"/>
        <w:widowControl w:val="0"/>
        <w:numPr>
          <w:ilvl w:val="0"/>
          <w:numId w:val="13"/>
        </w:numPr>
        <w:pBdr>
          <w:top w:val="nil"/>
          <w:left w:val="nil"/>
          <w:bottom w:val="nil"/>
          <w:right w:val="nil"/>
          <w:between w:val="nil"/>
          <w:bar w:val="nil"/>
        </w:pBdr>
        <w:ind w:left="792" w:hanging="432"/>
        <w:contextualSpacing w:val="0"/>
        <w:jc w:val="both"/>
        <w:rPr>
          <w:rFonts w:ascii="Arial" w:eastAsia="Calibri" w:hAnsi="Arial" w:cs="Calibri"/>
          <w:sz w:val="20"/>
          <w:szCs w:val="20"/>
        </w:rPr>
      </w:pPr>
      <w:r>
        <w:rPr>
          <w:rFonts w:ascii="Arial" w:eastAsia="Calibri" w:hAnsi="Arial" w:cs="Calibri"/>
          <w:sz w:val="20"/>
          <w:szCs w:val="20"/>
        </w:rPr>
        <w:t>Pension scheme in £12.2m technical provisions surplus</w:t>
      </w:r>
    </w:p>
    <w:p w:rsidR="00AC78CB" w:rsidRPr="001E3C24" w:rsidRDefault="00AC78CB" w:rsidP="00AC78CB">
      <w:pPr>
        <w:pStyle w:val="Body"/>
        <w:widowControl w:val="0"/>
        <w:jc w:val="both"/>
        <w:rPr>
          <w:rFonts w:ascii="Arial" w:eastAsia="Calibri" w:hAnsi="Arial" w:cs="Calibri"/>
          <w:sz w:val="20"/>
          <w:szCs w:val="20"/>
        </w:rPr>
      </w:pPr>
    </w:p>
    <w:p w:rsidR="00AC78CB" w:rsidRPr="002C04F4" w:rsidRDefault="00AC78CB" w:rsidP="00AC78CB">
      <w:pPr>
        <w:pStyle w:val="Body"/>
        <w:rPr>
          <w:rFonts w:ascii="Arial" w:eastAsia="Calibri" w:hAnsi="Arial" w:cs="Calibri"/>
          <w:sz w:val="20"/>
          <w:szCs w:val="16"/>
        </w:rPr>
      </w:pPr>
      <w:r w:rsidRPr="001E3C24">
        <w:rPr>
          <w:rFonts w:ascii="Arial" w:eastAsia="Calibri" w:hAnsi="Arial" w:cs="Calibri"/>
          <w:sz w:val="20"/>
          <w:szCs w:val="20"/>
        </w:rPr>
        <w:t>*</w:t>
      </w:r>
      <w:r w:rsidRPr="001E3C24">
        <w:rPr>
          <w:rFonts w:ascii="Arial" w:eastAsia="Calibri" w:hAnsi="Arial" w:cs="Calibri"/>
          <w:sz w:val="16"/>
          <w:szCs w:val="16"/>
        </w:rPr>
        <w:t>from continuing operations, before</w:t>
      </w:r>
      <w:r w:rsidRPr="001E3C24">
        <w:rPr>
          <w:rFonts w:ascii="Arial" w:eastAsia="Calibri" w:hAnsi="Arial" w:cs="Calibri"/>
          <w:sz w:val="20"/>
          <w:szCs w:val="20"/>
        </w:rPr>
        <w:t xml:space="preserve"> </w:t>
      </w:r>
      <w:r w:rsidRPr="001E3C24">
        <w:rPr>
          <w:rFonts w:ascii="Arial" w:eastAsia="Calibri" w:hAnsi="Arial" w:cs="Calibri"/>
          <w:sz w:val="16"/>
          <w:szCs w:val="16"/>
        </w:rPr>
        <w:t>spec</w:t>
      </w:r>
      <w:r w:rsidRPr="009A1F66">
        <w:rPr>
          <w:rFonts w:ascii="Arial" w:eastAsia="Calibri" w:hAnsi="Arial" w:cs="Calibri"/>
          <w:sz w:val="16"/>
          <w:szCs w:val="16"/>
        </w:rPr>
        <w:t>ial items</w:t>
      </w:r>
      <w:r w:rsidRPr="002C04F4">
        <w:rPr>
          <w:rFonts w:ascii="Arial" w:eastAsia="Calibri" w:hAnsi="Arial" w:cs="Calibri"/>
          <w:sz w:val="20"/>
          <w:szCs w:val="16"/>
        </w:rPr>
        <w:t>.</w:t>
      </w:r>
    </w:p>
    <w:p w:rsidR="00AC78CB" w:rsidRPr="002C04F4" w:rsidRDefault="00AC78CB" w:rsidP="00AC78CB">
      <w:pPr>
        <w:pStyle w:val="Body"/>
        <w:rPr>
          <w:rFonts w:ascii="Arial" w:eastAsia="Calibri" w:hAnsi="Arial" w:cs="Calibri"/>
          <w:sz w:val="20"/>
          <w:szCs w:val="16"/>
        </w:rPr>
      </w:pPr>
    </w:p>
    <w:p w:rsidR="00AC78CB" w:rsidRPr="002C04F4" w:rsidRDefault="00AC78CB" w:rsidP="00AC78CB">
      <w:pPr>
        <w:pStyle w:val="Body"/>
        <w:rPr>
          <w:rFonts w:ascii="Arial" w:eastAsia="Calibri" w:hAnsi="Arial" w:cs="Calibri"/>
          <w:b/>
          <w:bCs/>
          <w:sz w:val="20"/>
          <w:szCs w:val="20"/>
        </w:rPr>
      </w:pPr>
    </w:p>
    <w:p w:rsidR="00AC78CB" w:rsidRDefault="00AC78CB" w:rsidP="00AC78CB">
      <w:pPr>
        <w:pStyle w:val="Body"/>
        <w:rPr>
          <w:rFonts w:ascii="Arial" w:eastAsia="Calibri" w:hAnsi="Arial" w:cs="Calibri"/>
          <w:sz w:val="20"/>
          <w:szCs w:val="20"/>
        </w:rPr>
      </w:pPr>
      <w:r w:rsidRPr="002C04F4">
        <w:rPr>
          <w:rFonts w:ascii="Arial" w:eastAsia="Calibri" w:hAnsi="Arial" w:cs="Calibri"/>
          <w:sz w:val="20"/>
          <w:szCs w:val="20"/>
        </w:rPr>
        <w:t xml:space="preserve">Commenting today, Paul </w:t>
      </w:r>
      <w:proofErr w:type="spellStart"/>
      <w:r w:rsidRPr="002C04F4">
        <w:rPr>
          <w:rFonts w:ascii="Arial" w:eastAsia="Calibri" w:hAnsi="Arial" w:cs="Calibri"/>
          <w:sz w:val="20"/>
          <w:szCs w:val="20"/>
        </w:rPr>
        <w:t>Dupee</w:t>
      </w:r>
      <w:proofErr w:type="spellEnd"/>
      <w:r w:rsidRPr="002C04F4">
        <w:rPr>
          <w:rFonts w:ascii="Arial" w:eastAsia="Calibri" w:hAnsi="Arial" w:cs="Calibri"/>
          <w:sz w:val="20"/>
          <w:szCs w:val="20"/>
        </w:rPr>
        <w:t xml:space="preserve">, Executive Chairman of </w:t>
      </w:r>
      <w:r w:rsidR="00393392">
        <w:rPr>
          <w:rFonts w:ascii="Arial" w:eastAsia="Calibri" w:hAnsi="Arial" w:cs="Calibri"/>
          <w:sz w:val="20"/>
          <w:szCs w:val="20"/>
        </w:rPr>
        <w:t>t</w:t>
      </w:r>
      <w:r w:rsidRPr="002C04F4">
        <w:rPr>
          <w:rFonts w:ascii="Arial" w:eastAsia="Calibri" w:hAnsi="Arial" w:cs="Calibri"/>
          <w:sz w:val="20"/>
          <w:szCs w:val="20"/>
        </w:rPr>
        <w:t>he Group said:</w:t>
      </w:r>
    </w:p>
    <w:p w:rsidR="00754A19" w:rsidRPr="002C04F4" w:rsidRDefault="00754A19" w:rsidP="00AC78CB">
      <w:pPr>
        <w:pStyle w:val="Body"/>
        <w:rPr>
          <w:rFonts w:ascii="Arial" w:eastAsia="Calibri" w:hAnsi="Arial" w:cs="Calibri"/>
          <w:sz w:val="20"/>
          <w:szCs w:val="20"/>
        </w:rPr>
      </w:pPr>
    </w:p>
    <w:p w:rsidR="00754A19" w:rsidRDefault="00AC78CB" w:rsidP="00754A19">
      <w:pPr>
        <w:pStyle w:val="Body"/>
        <w:jc w:val="both"/>
        <w:rPr>
          <w:rFonts w:ascii="Arial" w:eastAsia="Arial" w:hAnsi="Arial" w:cs="Arial"/>
          <w:sz w:val="20"/>
          <w:szCs w:val="20"/>
        </w:rPr>
      </w:pPr>
      <w:r w:rsidRPr="002C04F4">
        <w:rPr>
          <w:rFonts w:ascii="Arial" w:eastAsia="Calibri" w:hAnsi="Arial" w:cs="Calibri"/>
          <w:sz w:val="20"/>
          <w:szCs w:val="20"/>
        </w:rPr>
        <w:t>“</w:t>
      </w:r>
      <w:r w:rsidR="00754A19">
        <w:rPr>
          <w:rFonts w:ascii="Arial" w:eastAsia="Arial" w:hAnsi="Arial" w:cs="Arial"/>
          <w:sz w:val="20"/>
          <w:szCs w:val="20"/>
        </w:rPr>
        <w:t>Market conditions have improved generally over the previous year and both our divisions have been able to increase revenues and have much improved order books.</w:t>
      </w:r>
      <w:r w:rsidR="00754A19" w:rsidDel="002750AD">
        <w:rPr>
          <w:rFonts w:ascii="Arial" w:eastAsia="Arial" w:hAnsi="Arial" w:cs="Arial"/>
          <w:sz w:val="20"/>
          <w:szCs w:val="20"/>
        </w:rPr>
        <w:t xml:space="preserve"> </w:t>
      </w:r>
      <w:r w:rsidR="00754A19">
        <w:rPr>
          <w:rFonts w:ascii="Arial" w:eastAsia="Arial" w:hAnsi="Arial" w:cs="Arial"/>
          <w:sz w:val="20"/>
          <w:szCs w:val="20"/>
        </w:rPr>
        <w:t xml:space="preserve"> These factors give us greater confidence going into the second half of our financial year and will be complemented by new product launches and an increasing focus on new sales activity in other geographical areas.</w:t>
      </w:r>
    </w:p>
    <w:p w:rsidR="00754A19" w:rsidRDefault="00754A19" w:rsidP="00754A19">
      <w:pPr>
        <w:pStyle w:val="Body"/>
        <w:jc w:val="both"/>
        <w:rPr>
          <w:rFonts w:ascii="Arial" w:eastAsia="Arial" w:hAnsi="Arial" w:cs="Arial"/>
          <w:sz w:val="20"/>
          <w:szCs w:val="20"/>
        </w:rPr>
      </w:pPr>
    </w:p>
    <w:p w:rsidR="00754A19" w:rsidRDefault="00754A19" w:rsidP="00754A19">
      <w:pPr>
        <w:pStyle w:val="Body"/>
        <w:jc w:val="both"/>
        <w:rPr>
          <w:rFonts w:ascii="Arial" w:eastAsia="Arial" w:hAnsi="Arial" w:cs="Arial"/>
          <w:sz w:val="20"/>
          <w:szCs w:val="20"/>
        </w:rPr>
      </w:pPr>
      <w:r>
        <w:rPr>
          <w:rFonts w:ascii="Arial" w:eastAsia="Arial" w:hAnsi="Arial" w:cs="Arial"/>
          <w:sz w:val="20"/>
          <w:szCs w:val="20"/>
        </w:rPr>
        <w:t xml:space="preserve">Whilst there remain a number of uncertain world events beyond our control which could affect our markets, </w:t>
      </w:r>
      <w:r>
        <w:rPr>
          <w:rFonts w:ascii="Arial" w:eastAsia="Calibri" w:hAnsi="Arial" w:cs="Calibri"/>
          <w:color w:val="auto"/>
          <w:sz w:val="20"/>
          <w:szCs w:val="20"/>
          <w:bdr w:val="none" w:sz="0" w:space="0" w:color="auto"/>
          <w:lang w:val="en-GB"/>
        </w:rPr>
        <w:t xml:space="preserve">the </w:t>
      </w:r>
      <w:r w:rsidRPr="002C04F4">
        <w:rPr>
          <w:rFonts w:ascii="Arial" w:eastAsia="Calibri" w:hAnsi="Arial" w:cs="Calibri"/>
          <w:color w:val="auto"/>
          <w:sz w:val="20"/>
          <w:szCs w:val="20"/>
          <w:bdr w:val="none" w:sz="0" w:space="0" w:color="auto"/>
          <w:lang w:val="en-GB"/>
        </w:rPr>
        <w:t xml:space="preserve">Board </w:t>
      </w:r>
      <w:r w:rsidR="00706001">
        <w:rPr>
          <w:rFonts w:ascii="Arial" w:eastAsia="Calibri" w:hAnsi="Arial" w:cs="Calibri"/>
          <w:color w:val="auto"/>
          <w:sz w:val="20"/>
          <w:szCs w:val="20"/>
          <w:bdr w:val="none" w:sz="0" w:space="0" w:color="auto"/>
          <w:lang w:val="en-GB"/>
        </w:rPr>
        <w:t>continues to believe</w:t>
      </w:r>
      <w:r>
        <w:rPr>
          <w:rFonts w:ascii="Arial" w:eastAsia="Calibri" w:hAnsi="Arial" w:cs="Calibri"/>
          <w:color w:val="auto"/>
          <w:sz w:val="20"/>
          <w:szCs w:val="20"/>
          <w:bdr w:val="none" w:sz="0" w:space="0" w:color="auto"/>
          <w:lang w:val="en-GB"/>
        </w:rPr>
        <w:t xml:space="preserve"> that</w:t>
      </w:r>
      <w:r w:rsidRPr="002C04F4">
        <w:rPr>
          <w:rFonts w:ascii="Arial" w:eastAsia="Calibri" w:hAnsi="Arial" w:cs="Calibri"/>
          <w:color w:val="auto"/>
          <w:sz w:val="20"/>
          <w:szCs w:val="20"/>
          <w:bdr w:val="none" w:sz="0" w:space="0" w:color="auto"/>
          <w:lang w:val="en-GB"/>
        </w:rPr>
        <w:t xml:space="preserve"> the process </w:t>
      </w:r>
      <w:r>
        <w:rPr>
          <w:rFonts w:ascii="Arial" w:eastAsia="Calibri" w:hAnsi="Arial" w:cs="Calibri"/>
          <w:color w:val="auto"/>
          <w:sz w:val="20"/>
          <w:szCs w:val="20"/>
          <w:bdr w:val="none" w:sz="0" w:space="0" w:color="auto"/>
          <w:lang w:val="en-GB"/>
        </w:rPr>
        <w:t>of</w:t>
      </w:r>
      <w:r w:rsidRPr="002C04F4">
        <w:rPr>
          <w:rFonts w:ascii="Arial" w:eastAsia="Calibri" w:hAnsi="Arial" w:cs="Calibri"/>
          <w:color w:val="auto"/>
          <w:sz w:val="20"/>
          <w:szCs w:val="20"/>
          <w:bdr w:val="none" w:sz="0" w:space="0" w:color="auto"/>
          <w:lang w:val="en-GB"/>
        </w:rPr>
        <w:t xml:space="preserve"> leveragi</w:t>
      </w:r>
      <w:r>
        <w:rPr>
          <w:rFonts w:ascii="Arial" w:eastAsia="Calibri" w:hAnsi="Arial" w:cs="Calibri"/>
          <w:color w:val="auto"/>
          <w:sz w:val="20"/>
          <w:szCs w:val="20"/>
          <w:bdr w:val="none" w:sz="0" w:space="0" w:color="auto"/>
          <w:lang w:val="en-GB"/>
        </w:rPr>
        <w:t>ng</w:t>
      </w:r>
      <w:r w:rsidRPr="002C04F4">
        <w:rPr>
          <w:rFonts w:ascii="Arial" w:eastAsia="Calibri" w:hAnsi="Arial" w:cs="Calibri"/>
          <w:color w:val="auto"/>
          <w:sz w:val="20"/>
          <w:szCs w:val="20"/>
          <w:bdr w:val="none" w:sz="0" w:space="0" w:color="auto"/>
          <w:lang w:val="en-GB"/>
        </w:rPr>
        <w:t xml:space="preserve"> our industry recogni</w:t>
      </w:r>
      <w:r w:rsidR="003C2D9B">
        <w:rPr>
          <w:rFonts w:ascii="Arial" w:eastAsia="Calibri" w:hAnsi="Arial" w:cs="Calibri"/>
          <w:color w:val="auto"/>
          <w:sz w:val="20"/>
          <w:szCs w:val="20"/>
          <w:bdr w:val="none" w:sz="0" w:space="0" w:color="auto"/>
          <w:lang w:val="en-GB"/>
        </w:rPr>
        <w:t>s</w:t>
      </w:r>
      <w:r w:rsidRPr="002C04F4">
        <w:rPr>
          <w:rFonts w:ascii="Arial" w:eastAsia="Calibri" w:hAnsi="Arial" w:cs="Calibri"/>
          <w:color w:val="auto"/>
          <w:sz w:val="20"/>
          <w:szCs w:val="20"/>
          <w:bdr w:val="none" w:sz="0" w:space="0" w:color="auto"/>
          <w:lang w:val="en-GB"/>
        </w:rPr>
        <w:t xml:space="preserve">ed brands such as Colchester, Harrison, </w:t>
      </w:r>
      <w:proofErr w:type="spellStart"/>
      <w:r w:rsidRPr="002C04F4">
        <w:rPr>
          <w:rFonts w:ascii="Arial" w:eastAsia="Calibri" w:hAnsi="Arial" w:cs="Calibri"/>
          <w:color w:val="auto"/>
          <w:sz w:val="20"/>
          <w:szCs w:val="20"/>
          <w:bdr w:val="none" w:sz="0" w:space="0" w:color="auto"/>
          <w:lang w:val="en-GB"/>
        </w:rPr>
        <w:t>Clausing</w:t>
      </w:r>
      <w:proofErr w:type="spellEnd"/>
      <w:r w:rsidRPr="002C04F4">
        <w:rPr>
          <w:rFonts w:ascii="Arial" w:eastAsia="Calibri" w:hAnsi="Arial" w:cs="Calibri"/>
          <w:color w:val="auto"/>
          <w:sz w:val="20"/>
          <w:szCs w:val="20"/>
          <w:bdr w:val="none" w:sz="0" w:space="0" w:color="auto"/>
          <w:lang w:val="en-GB"/>
        </w:rPr>
        <w:t xml:space="preserve">, TYKMA and </w:t>
      </w:r>
      <w:proofErr w:type="spellStart"/>
      <w:r w:rsidRPr="002C04F4">
        <w:rPr>
          <w:rFonts w:ascii="Arial" w:eastAsia="Calibri" w:hAnsi="Arial" w:cs="Calibri"/>
          <w:color w:val="auto"/>
          <w:sz w:val="20"/>
          <w:szCs w:val="20"/>
          <w:bdr w:val="none" w:sz="0" w:space="0" w:color="auto"/>
          <w:lang w:val="en-GB"/>
        </w:rPr>
        <w:t>Electrox</w:t>
      </w:r>
      <w:proofErr w:type="spellEnd"/>
      <w:r w:rsidRPr="002C04F4">
        <w:rPr>
          <w:rFonts w:ascii="Arial" w:eastAsia="Calibri" w:hAnsi="Arial" w:cs="Calibri"/>
          <w:color w:val="auto"/>
          <w:sz w:val="20"/>
          <w:szCs w:val="20"/>
          <w:bdr w:val="none" w:sz="0" w:space="0" w:color="auto"/>
          <w:lang w:val="en-GB"/>
        </w:rPr>
        <w:t xml:space="preserve"> through </w:t>
      </w:r>
      <w:r>
        <w:rPr>
          <w:rFonts w:ascii="Arial" w:eastAsia="Calibri" w:hAnsi="Arial" w:cs="Calibri"/>
          <w:color w:val="auto"/>
          <w:sz w:val="20"/>
          <w:szCs w:val="20"/>
          <w:bdr w:val="none" w:sz="0" w:space="0" w:color="auto"/>
          <w:lang w:val="en-GB"/>
        </w:rPr>
        <w:t xml:space="preserve">new product developments and </w:t>
      </w:r>
      <w:r w:rsidRPr="002C04F4">
        <w:rPr>
          <w:rFonts w:ascii="Arial" w:eastAsia="Calibri" w:hAnsi="Arial" w:cs="Calibri"/>
          <w:color w:val="auto"/>
          <w:sz w:val="20"/>
          <w:szCs w:val="20"/>
          <w:bdr w:val="none" w:sz="0" w:space="0" w:color="auto"/>
          <w:lang w:val="en-GB"/>
        </w:rPr>
        <w:t xml:space="preserve">an increased worldwide distribution network will </w:t>
      </w:r>
      <w:r>
        <w:rPr>
          <w:rFonts w:ascii="Arial" w:eastAsia="Calibri" w:hAnsi="Arial" w:cs="Calibri"/>
          <w:color w:val="auto"/>
          <w:sz w:val="20"/>
          <w:szCs w:val="20"/>
          <w:bdr w:val="none" w:sz="0" w:space="0" w:color="auto"/>
          <w:lang w:val="en-GB"/>
        </w:rPr>
        <w:t>lead to</w:t>
      </w:r>
      <w:r w:rsidRPr="002C04F4">
        <w:rPr>
          <w:rFonts w:ascii="Arial" w:eastAsia="Calibri" w:hAnsi="Arial" w:cs="Calibri"/>
          <w:color w:val="auto"/>
          <w:sz w:val="20"/>
          <w:szCs w:val="20"/>
          <w:bdr w:val="none" w:sz="0" w:space="0" w:color="auto"/>
          <w:lang w:val="en-GB"/>
        </w:rPr>
        <w:t xml:space="preserve"> </w:t>
      </w:r>
      <w:r>
        <w:rPr>
          <w:rFonts w:ascii="Arial" w:eastAsia="Calibri" w:hAnsi="Arial" w:cs="Calibri"/>
          <w:color w:val="auto"/>
          <w:sz w:val="20"/>
          <w:szCs w:val="20"/>
          <w:bdr w:val="none" w:sz="0" w:space="0" w:color="auto"/>
          <w:lang w:val="en-GB"/>
        </w:rPr>
        <w:t xml:space="preserve">continued </w:t>
      </w:r>
      <w:r w:rsidRPr="002C04F4">
        <w:rPr>
          <w:rFonts w:ascii="Arial" w:eastAsia="Calibri" w:hAnsi="Arial" w:cs="Calibri"/>
          <w:color w:val="auto"/>
          <w:sz w:val="20"/>
          <w:szCs w:val="20"/>
          <w:bdr w:val="none" w:sz="0" w:space="0" w:color="auto"/>
          <w:lang w:val="en-GB"/>
        </w:rPr>
        <w:t>revenue growth</w:t>
      </w:r>
      <w:r>
        <w:rPr>
          <w:rFonts w:ascii="Arial" w:eastAsia="Calibri" w:hAnsi="Arial" w:cs="Calibri"/>
          <w:color w:val="auto"/>
          <w:sz w:val="20"/>
          <w:szCs w:val="20"/>
          <w:bdr w:val="none" w:sz="0" w:space="0" w:color="auto"/>
          <w:lang w:val="en-GB"/>
        </w:rPr>
        <w:t xml:space="preserve"> in the future.”</w:t>
      </w:r>
    </w:p>
    <w:bookmarkEnd w:id="0"/>
    <w:p w:rsidR="00AC78CB" w:rsidRPr="002C04F4" w:rsidRDefault="00AC78CB" w:rsidP="00AC78CB">
      <w:pPr>
        <w:pStyle w:val="Body"/>
        <w:jc w:val="both"/>
        <w:rPr>
          <w:rFonts w:ascii="Arial" w:eastAsia="Calibri" w:hAnsi="Arial" w:cs="Calibri"/>
          <w:sz w:val="20"/>
          <w:szCs w:val="20"/>
        </w:rPr>
      </w:pPr>
      <w:r w:rsidRPr="002C04F4">
        <w:rPr>
          <w:rFonts w:ascii="Arial" w:eastAsia="Calibri" w:hAnsi="Arial" w:cs="Calibri"/>
          <w:color w:val="auto"/>
          <w:sz w:val="20"/>
          <w:szCs w:val="20"/>
          <w:bdr w:val="none" w:sz="0" w:space="0" w:color="auto"/>
          <w:lang w:val="en-GB"/>
        </w:rPr>
        <w:t xml:space="preserve"> </w:t>
      </w:r>
      <w:r>
        <w:rPr>
          <w:rFonts w:ascii="Arial" w:eastAsia="Calibri" w:hAnsi="Arial" w:cs="Calibri"/>
          <w:color w:val="auto"/>
          <w:sz w:val="20"/>
          <w:szCs w:val="20"/>
          <w:bdr w:val="none" w:sz="0" w:space="0" w:color="auto"/>
          <w:lang w:val="en-GB"/>
        </w:rPr>
        <w:t xml:space="preserve"> </w:t>
      </w:r>
      <w:r w:rsidRPr="002C04F4">
        <w:rPr>
          <w:rFonts w:ascii="Arial" w:eastAsia="Calibri" w:hAnsi="Arial" w:cs="Calibri"/>
          <w:color w:val="auto"/>
          <w:sz w:val="20"/>
          <w:szCs w:val="20"/>
          <w:bdr w:val="none" w:sz="0" w:space="0" w:color="auto"/>
          <w:lang w:val="en-GB"/>
        </w:rPr>
        <w:t xml:space="preserve"> </w:t>
      </w:r>
    </w:p>
    <w:p w:rsidR="00AC78CB" w:rsidRDefault="00AC78CB" w:rsidP="00AC78CB">
      <w:pPr>
        <w:rPr>
          <w:rFonts w:ascii="Arial" w:eastAsia="Calibri" w:hAnsi="Arial" w:cs="Calibri"/>
          <w:sz w:val="20"/>
          <w:szCs w:val="20"/>
        </w:rPr>
      </w:pPr>
    </w:p>
    <w:p w:rsidR="00AC78CB" w:rsidRPr="002C04F4" w:rsidRDefault="00AC78CB" w:rsidP="00AC78CB">
      <w:pPr>
        <w:rPr>
          <w:rFonts w:ascii="Arial" w:eastAsia="Calibri" w:hAnsi="Arial" w:cs="Calibri"/>
          <w:sz w:val="20"/>
          <w:szCs w:val="20"/>
          <w:lang w:val="en-GB" w:eastAsia="en-GB"/>
        </w:rPr>
      </w:pPr>
      <w:r w:rsidRPr="002C04F4">
        <w:rPr>
          <w:rFonts w:ascii="Arial" w:eastAsia="Calibri" w:hAnsi="Arial" w:cs="Calibri"/>
          <w:sz w:val="20"/>
          <w:szCs w:val="20"/>
        </w:rPr>
        <w:br w:type="page"/>
      </w:r>
    </w:p>
    <w:p w:rsidR="00AC78CB" w:rsidRPr="004F0749" w:rsidRDefault="00AC78CB" w:rsidP="00AC78CB">
      <w:pPr>
        <w:pStyle w:val="NormalWeb"/>
        <w:jc w:val="both"/>
        <w:rPr>
          <w:rFonts w:ascii="Calibri" w:eastAsia="Calibri" w:hAnsi="Calibri" w:cs="Calibri"/>
          <w:b/>
          <w:sz w:val="20"/>
          <w:szCs w:val="20"/>
        </w:rPr>
      </w:pPr>
      <w:r w:rsidRPr="004F0749">
        <w:rPr>
          <w:rFonts w:ascii="Calibri" w:eastAsia="Calibri" w:hAnsi="Calibri" w:cs="Calibri"/>
          <w:b/>
          <w:sz w:val="20"/>
          <w:szCs w:val="20"/>
        </w:rPr>
        <w:lastRenderedPageBreak/>
        <w:t>Reconciliation of underlying profit before taxation:</w:t>
      </w:r>
    </w:p>
    <w:tbl>
      <w:tblPr>
        <w:tblW w:w="9620" w:type="dxa"/>
        <w:tblLook w:val="0000" w:firstRow="0" w:lastRow="0" w:firstColumn="0" w:lastColumn="0" w:noHBand="0" w:noVBand="0"/>
      </w:tblPr>
      <w:tblGrid>
        <w:gridCol w:w="5637"/>
        <w:gridCol w:w="1856"/>
        <w:gridCol w:w="2127"/>
      </w:tblGrid>
      <w:tr w:rsidR="00AC78CB" w:rsidRPr="0071141A" w:rsidTr="00301645">
        <w:tc>
          <w:tcPr>
            <w:tcW w:w="5637" w:type="dxa"/>
          </w:tcPr>
          <w:p w:rsidR="00AC78CB" w:rsidRPr="0071141A" w:rsidRDefault="00AC78CB" w:rsidP="00301645">
            <w:pPr>
              <w:spacing w:before="100" w:beforeAutospacing="1" w:after="100" w:afterAutospacing="1" w:line="240" w:lineRule="atLeast"/>
              <w:rPr>
                <w:rFonts w:ascii="Arial" w:hAnsi="Arial" w:cs="Arial"/>
                <w:sz w:val="18"/>
                <w:szCs w:val="18"/>
                <w:highlight w:val="yellow"/>
              </w:rPr>
            </w:pPr>
          </w:p>
        </w:tc>
        <w:tc>
          <w:tcPr>
            <w:tcW w:w="1856" w:type="dxa"/>
          </w:tcPr>
          <w:p w:rsidR="00AC78CB" w:rsidRPr="00733FAC" w:rsidRDefault="00AC78CB" w:rsidP="00301645">
            <w:pPr>
              <w:spacing w:before="100" w:beforeAutospacing="1" w:after="100" w:afterAutospacing="1" w:line="240" w:lineRule="atLeast"/>
              <w:jc w:val="right"/>
              <w:rPr>
                <w:rFonts w:ascii="Arial" w:hAnsi="Arial" w:cs="Arial"/>
                <w:b/>
                <w:sz w:val="18"/>
                <w:szCs w:val="18"/>
              </w:rPr>
            </w:pPr>
            <w:r>
              <w:rPr>
                <w:rFonts w:ascii="Arial" w:hAnsi="Arial" w:cs="Arial"/>
                <w:b/>
                <w:sz w:val="18"/>
                <w:szCs w:val="18"/>
              </w:rPr>
              <w:t>26 Weeks ended</w:t>
            </w:r>
          </w:p>
        </w:tc>
        <w:tc>
          <w:tcPr>
            <w:tcW w:w="2127" w:type="dxa"/>
          </w:tcPr>
          <w:p w:rsidR="00AC78CB" w:rsidRDefault="00AC78CB" w:rsidP="00301645">
            <w:pPr>
              <w:spacing w:before="100" w:beforeAutospacing="1" w:after="100" w:afterAutospacing="1" w:line="240" w:lineRule="atLeast"/>
              <w:jc w:val="right"/>
              <w:rPr>
                <w:rFonts w:ascii="Arial" w:hAnsi="Arial" w:cs="Arial"/>
                <w:sz w:val="18"/>
                <w:szCs w:val="18"/>
              </w:rPr>
            </w:pPr>
            <w:r>
              <w:rPr>
                <w:rFonts w:ascii="Arial" w:hAnsi="Arial" w:cs="Arial"/>
                <w:b/>
                <w:sz w:val="18"/>
                <w:szCs w:val="18"/>
              </w:rPr>
              <w:t>26 Weeks ended</w:t>
            </w:r>
          </w:p>
        </w:tc>
      </w:tr>
      <w:tr w:rsidR="009839D1" w:rsidRPr="0071141A" w:rsidTr="00301645">
        <w:tc>
          <w:tcPr>
            <w:tcW w:w="5637" w:type="dxa"/>
          </w:tcPr>
          <w:p w:rsidR="009839D1" w:rsidRPr="0071141A" w:rsidRDefault="009839D1" w:rsidP="00301645">
            <w:pPr>
              <w:spacing w:before="100" w:beforeAutospacing="1" w:after="100" w:afterAutospacing="1" w:line="240" w:lineRule="atLeast"/>
              <w:rPr>
                <w:rFonts w:ascii="Arial" w:hAnsi="Arial" w:cs="Arial"/>
                <w:sz w:val="18"/>
                <w:szCs w:val="18"/>
                <w:highlight w:val="yellow"/>
              </w:rPr>
            </w:pPr>
          </w:p>
        </w:tc>
        <w:tc>
          <w:tcPr>
            <w:tcW w:w="1856" w:type="dxa"/>
          </w:tcPr>
          <w:p w:rsidR="009839D1" w:rsidRPr="00733FAC" w:rsidRDefault="009839D1" w:rsidP="009839D1">
            <w:pPr>
              <w:spacing w:before="100" w:beforeAutospacing="1" w:after="100" w:afterAutospacing="1" w:line="240" w:lineRule="atLeast"/>
              <w:jc w:val="right"/>
              <w:rPr>
                <w:rFonts w:ascii="Arial" w:hAnsi="Arial" w:cs="Arial"/>
                <w:b/>
                <w:sz w:val="18"/>
                <w:szCs w:val="18"/>
              </w:rPr>
            </w:pPr>
            <w:r>
              <w:rPr>
                <w:rFonts w:ascii="Arial" w:hAnsi="Arial" w:cs="Arial"/>
                <w:b/>
                <w:sz w:val="18"/>
                <w:szCs w:val="18"/>
              </w:rPr>
              <w:t>30 September</w:t>
            </w:r>
            <w:r w:rsidRPr="00733FAC">
              <w:rPr>
                <w:rFonts w:ascii="Arial" w:hAnsi="Arial" w:cs="Arial"/>
                <w:b/>
                <w:sz w:val="18"/>
                <w:szCs w:val="18"/>
              </w:rPr>
              <w:t xml:space="preserve"> </w:t>
            </w:r>
          </w:p>
        </w:tc>
        <w:tc>
          <w:tcPr>
            <w:tcW w:w="2127" w:type="dxa"/>
          </w:tcPr>
          <w:p w:rsidR="009839D1" w:rsidRPr="00963618" w:rsidRDefault="009839D1" w:rsidP="00301645">
            <w:pPr>
              <w:spacing w:before="100" w:beforeAutospacing="1" w:after="100" w:afterAutospacing="1" w:line="240" w:lineRule="atLeast"/>
              <w:jc w:val="right"/>
              <w:rPr>
                <w:rFonts w:ascii="Arial" w:hAnsi="Arial" w:cs="Arial"/>
                <w:sz w:val="18"/>
                <w:szCs w:val="18"/>
              </w:rPr>
            </w:pPr>
            <w:r>
              <w:rPr>
                <w:rFonts w:ascii="Arial" w:hAnsi="Arial" w:cs="Arial"/>
                <w:b/>
                <w:sz w:val="18"/>
                <w:szCs w:val="18"/>
              </w:rPr>
              <w:t>1 October</w:t>
            </w:r>
            <w:r w:rsidRPr="00733FAC">
              <w:rPr>
                <w:rFonts w:ascii="Arial" w:hAnsi="Arial" w:cs="Arial"/>
                <w:b/>
                <w:sz w:val="18"/>
                <w:szCs w:val="18"/>
              </w:rPr>
              <w:t xml:space="preserve"> </w:t>
            </w:r>
          </w:p>
        </w:tc>
      </w:tr>
      <w:tr w:rsidR="009839D1" w:rsidRPr="0071141A" w:rsidTr="00301645">
        <w:tc>
          <w:tcPr>
            <w:tcW w:w="5637" w:type="dxa"/>
          </w:tcPr>
          <w:p w:rsidR="009839D1" w:rsidRPr="0071141A" w:rsidRDefault="009839D1" w:rsidP="00301645">
            <w:pPr>
              <w:spacing w:before="100" w:beforeAutospacing="1" w:after="100" w:afterAutospacing="1" w:line="240" w:lineRule="atLeast"/>
              <w:rPr>
                <w:rFonts w:ascii="Arial" w:hAnsi="Arial" w:cs="Arial"/>
                <w:sz w:val="18"/>
                <w:szCs w:val="18"/>
                <w:highlight w:val="yellow"/>
              </w:rPr>
            </w:pPr>
          </w:p>
        </w:tc>
        <w:tc>
          <w:tcPr>
            <w:tcW w:w="1856" w:type="dxa"/>
          </w:tcPr>
          <w:p w:rsidR="009839D1" w:rsidRPr="00733FAC" w:rsidRDefault="009839D1" w:rsidP="009839D1">
            <w:pPr>
              <w:spacing w:before="100" w:beforeAutospacing="1" w:after="100" w:afterAutospacing="1" w:line="240" w:lineRule="atLeast"/>
              <w:jc w:val="right"/>
              <w:rPr>
                <w:rFonts w:ascii="Arial" w:hAnsi="Arial" w:cs="Arial"/>
                <w:b/>
                <w:color w:val="000000"/>
                <w:sz w:val="18"/>
                <w:szCs w:val="18"/>
              </w:rPr>
            </w:pPr>
            <w:r w:rsidRPr="00733FAC">
              <w:rPr>
                <w:rFonts w:ascii="Arial" w:hAnsi="Arial" w:cs="Arial"/>
                <w:b/>
                <w:color w:val="000000"/>
                <w:sz w:val="18"/>
                <w:szCs w:val="18"/>
              </w:rPr>
              <w:t>201</w:t>
            </w:r>
            <w:r>
              <w:rPr>
                <w:rFonts w:ascii="Arial" w:hAnsi="Arial" w:cs="Arial"/>
                <w:b/>
                <w:color w:val="000000"/>
                <w:sz w:val="18"/>
                <w:szCs w:val="18"/>
              </w:rPr>
              <w:t>7</w:t>
            </w:r>
          </w:p>
        </w:tc>
        <w:tc>
          <w:tcPr>
            <w:tcW w:w="2127" w:type="dxa"/>
          </w:tcPr>
          <w:p w:rsidR="009839D1" w:rsidRPr="00963618" w:rsidRDefault="009839D1" w:rsidP="00301645">
            <w:pPr>
              <w:spacing w:before="100" w:beforeAutospacing="1" w:after="100" w:afterAutospacing="1" w:line="240" w:lineRule="atLeast"/>
              <w:jc w:val="right"/>
              <w:rPr>
                <w:rFonts w:ascii="Arial" w:hAnsi="Arial" w:cs="Arial"/>
                <w:color w:val="000000"/>
                <w:sz w:val="18"/>
                <w:szCs w:val="18"/>
              </w:rPr>
            </w:pPr>
            <w:r w:rsidRPr="00733FAC">
              <w:rPr>
                <w:rFonts w:ascii="Arial" w:hAnsi="Arial" w:cs="Arial"/>
                <w:b/>
                <w:color w:val="000000"/>
                <w:sz w:val="18"/>
                <w:szCs w:val="18"/>
              </w:rPr>
              <w:t>201</w:t>
            </w:r>
            <w:r>
              <w:rPr>
                <w:rFonts w:ascii="Arial" w:hAnsi="Arial" w:cs="Arial"/>
                <w:b/>
                <w:color w:val="000000"/>
                <w:sz w:val="18"/>
                <w:szCs w:val="18"/>
              </w:rPr>
              <w:t>6</w:t>
            </w:r>
          </w:p>
        </w:tc>
      </w:tr>
      <w:tr w:rsidR="009839D1" w:rsidRPr="0071141A" w:rsidTr="00301645">
        <w:tc>
          <w:tcPr>
            <w:tcW w:w="5637" w:type="dxa"/>
          </w:tcPr>
          <w:p w:rsidR="009839D1" w:rsidRPr="0071141A" w:rsidRDefault="009839D1" w:rsidP="00301645">
            <w:pPr>
              <w:spacing w:before="100" w:beforeAutospacing="1" w:after="100" w:afterAutospacing="1" w:line="240" w:lineRule="atLeast"/>
              <w:rPr>
                <w:rFonts w:ascii="Arial" w:hAnsi="Arial" w:cs="Arial"/>
                <w:sz w:val="18"/>
                <w:szCs w:val="18"/>
                <w:highlight w:val="yellow"/>
              </w:rPr>
            </w:pPr>
          </w:p>
        </w:tc>
        <w:tc>
          <w:tcPr>
            <w:tcW w:w="1856" w:type="dxa"/>
            <w:tcBorders>
              <w:bottom w:val="single" w:sz="4" w:space="0" w:color="auto"/>
            </w:tcBorders>
          </w:tcPr>
          <w:p w:rsidR="009839D1" w:rsidRPr="00733FAC" w:rsidRDefault="009839D1" w:rsidP="00301645">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£m</w:t>
            </w:r>
          </w:p>
        </w:tc>
        <w:tc>
          <w:tcPr>
            <w:tcW w:w="2127" w:type="dxa"/>
            <w:tcBorders>
              <w:bottom w:val="single" w:sz="4" w:space="0" w:color="auto"/>
            </w:tcBorders>
          </w:tcPr>
          <w:p w:rsidR="009839D1" w:rsidRPr="00963618" w:rsidRDefault="009839D1" w:rsidP="00301645">
            <w:pPr>
              <w:spacing w:before="100" w:beforeAutospacing="1" w:after="100" w:afterAutospacing="1" w:line="240" w:lineRule="atLeast"/>
              <w:jc w:val="right"/>
              <w:rPr>
                <w:rFonts w:ascii="Arial" w:hAnsi="Arial" w:cs="Arial"/>
                <w:sz w:val="18"/>
                <w:szCs w:val="18"/>
              </w:rPr>
            </w:pPr>
            <w:r>
              <w:rPr>
                <w:rFonts w:ascii="Arial" w:hAnsi="Arial" w:cs="Arial"/>
                <w:b/>
                <w:color w:val="000000"/>
                <w:sz w:val="18"/>
                <w:szCs w:val="18"/>
              </w:rPr>
              <w:t>£m</w:t>
            </w:r>
          </w:p>
        </w:tc>
      </w:tr>
      <w:tr w:rsidR="009839D1" w:rsidRPr="0071141A" w:rsidTr="00301645">
        <w:tc>
          <w:tcPr>
            <w:tcW w:w="5637" w:type="dxa"/>
          </w:tcPr>
          <w:p w:rsidR="009839D1" w:rsidRPr="00C2088E" w:rsidRDefault="009839D1" w:rsidP="00301645">
            <w:pPr>
              <w:spacing w:before="100" w:beforeAutospacing="1" w:after="100" w:afterAutospacing="1" w:line="240" w:lineRule="atLeast"/>
              <w:rPr>
                <w:rFonts w:ascii="Arial" w:hAnsi="Arial" w:cs="Arial"/>
                <w:b/>
                <w:sz w:val="18"/>
                <w:szCs w:val="18"/>
              </w:rPr>
            </w:pPr>
          </w:p>
        </w:tc>
        <w:tc>
          <w:tcPr>
            <w:tcW w:w="1856" w:type="dxa"/>
            <w:tcBorders>
              <w:top w:val="single" w:sz="4" w:space="0" w:color="auto"/>
            </w:tcBorders>
          </w:tcPr>
          <w:p w:rsidR="009839D1" w:rsidRPr="00733FAC" w:rsidRDefault="009839D1" w:rsidP="00301645">
            <w:pPr>
              <w:spacing w:before="100" w:beforeAutospacing="1" w:after="100" w:afterAutospacing="1" w:line="240" w:lineRule="atLeast"/>
              <w:jc w:val="right"/>
              <w:rPr>
                <w:rFonts w:ascii="Arial" w:hAnsi="Arial" w:cs="Arial"/>
                <w:b/>
                <w:color w:val="000000"/>
                <w:sz w:val="18"/>
                <w:szCs w:val="18"/>
              </w:rPr>
            </w:pPr>
          </w:p>
        </w:tc>
        <w:tc>
          <w:tcPr>
            <w:tcW w:w="2127" w:type="dxa"/>
            <w:tcBorders>
              <w:top w:val="single" w:sz="4" w:space="0" w:color="auto"/>
            </w:tcBorders>
          </w:tcPr>
          <w:p w:rsidR="009839D1" w:rsidRPr="00963618" w:rsidRDefault="009839D1" w:rsidP="00301645">
            <w:pPr>
              <w:spacing w:before="100" w:beforeAutospacing="1" w:after="100" w:afterAutospacing="1" w:line="240" w:lineRule="atLeast"/>
              <w:jc w:val="right"/>
              <w:rPr>
                <w:rFonts w:ascii="Arial" w:hAnsi="Arial" w:cs="Arial"/>
                <w:sz w:val="18"/>
                <w:szCs w:val="18"/>
              </w:rPr>
            </w:pPr>
          </w:p>
        </w:tc>
      </w:tr>
      <w:tr w:rsidR="009839D1" w:rsidRPr="0071141A" w:rsidTr="00301645">
        <w:tc>
          <w:tcPr>
            <w:tcW w:w="5637" w:type="dxa"/>
          </w:tcPr>
          <w:p w:rsidR="009839D1" w:rsidRPr="00C2088E" w:rsidRDefault="009839D1" w:rsidP="00301645">
            <w:pPr>
              <w:spacing w:before="100" w:beforeAutospacing="1" w:after="100" w:afterAutospacing="1" w:line="240" w:lineRule="atLeast"/>
              <w:rPr>
                <w:rFonts w:ascii="Arial" w:hAnsi="Arial" w:cs="Arial"/>
                <w:sz w:val="18"/>
                <w:szCs w:val="18"/>
              </w:rPr>
            </w:pPr>
            <w:r>
              <w:rPr>
                <w:rFonts w:ascii="Arial" w:hAnsi="Arial" w:cs="Arial"/>
                <w:sz w:val="18"/>
                <w:szCs w:val="18"/>
              </w:rPr>
              <w:t>Revenues</w:t>
            </w:r>
          </w:p>
        </w:tc>
        <w:tc>
          <w:tcPr>
            <w:tcW w:w="1856" w:type="dxa"/>
          </w:tcPr>
          <w:p w:rsidR="009839D1" w:rsidRPr="00733FAC" w:rsidRDefault="009839D1" w:rsidP="003313A0">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2</w:t>
            </w:r>
            <w:r w:rsidR="003313A0">
              <w:rPr>
                <w:rFonts w:ascii="Arial" w:hAnsi="Arial" w:cs="Arial"/>
                <w:b/>
                <w:color w:val="000000"/>
                <w:sz w:val="18"/>
                <w:szCs w:val="18"/>
              </w:rPr>
              <w:t>4.84</w:t>
            </w:r>
          </w:p>
        </w:tc>
        <w:tc>
          <w:tcPr>
            <w:tcW w:w="2127" w:type="dxa"/>
          </w:tcPr>
          <w:p w:rsidR="009839D1" w:rsidRPr="00963618" w:rsidRDefault="009839D1" w:rsidP="00301645">
            <w:pPr>
              <w:spacing w:before="100" w:beforeAutospacing="1" w:after="100" w:afterAutospacing="1" w:line="240" w:lineRule="atLeast"/>
              <w:jc w:val="right"/>
              <w:rPr>
                <w:rFonts w:ascii="Arial" w:hAnsi="Arial" w:cs="Arial"/>
                <w:color w:val="000000"/>
                <w:sz w:val="18"/>
                <w:szCs w:val="18"/>
              </w:rPr>
            </w:pPr>
            <w:r>
              <w:rPr>
                <w:rFonts w:ascii="Arial" w:hAnsi="Arial" w:cs="Arial"/>
                <w:b/>
                <w:color w:val="000000"/>
                <w:sz w:val="18"/>
                <w:szCs w:val="18"/>
              </w:rPr>
              <w:t>23.16</w:t>
            </w:r>
          </w:p>
        </w:tc>
      </w:tr>
      <w:tr w:rsidR="009839D1" w:rsidRPr="0071141A" w:rsidTr="00301645">
        <w:tc>
          <w:tcPr>
            <w:tcW w:w="5637" w:type="dxa"/>
          </w:tcPr>
          <w:p w:rsidR="009839D1" w:rsidRPr="00C2088E" w:rsidRDefault="009839D1" w:rsidP="00301645">
            <w:pPr>
              <w:spacing w:before="100" w:beforeAutospacing="1" w:after="100" w:afterAutospacing="1" w:line="240" w:lineRule="atLeast"/>
              <w:rPr>
                <w:rFonts w:ascii="Arial" w:hAnsi="Arial" w:cs="Arial"/>
                <w:sz w:val="18"/>
                <w:szCs w:val="18"/>
              </w:rPr>
            </w:pPr>
            <w:r>
              <w:rPr>
                <w:rFonts w:ascii="Arial" w:hAnsi="Arial" w:cs="Arial"/>
                <w:sz w:val="18"/>
                <w:szCs w:val="18"/>
              </w:rPr>
              <w:t>Cost of sales</w:t>
            </w:r>
          </w:p>
        </w:tc>
        <w:tc>
          <w:tcPr>
            <w:tcW w:w="1856" w:type="dxa"/>
            <w:tcBorders>
              <w:bottom w:val="single" w:sz="4" w:space="0" w:color="auto"/>
            </w:tcBorders>
          </w:tcPr>
          <w:p w:rsidR="009839D1" w:rsidRPr="00733FAC" w:rsidRDefault="009839D1" w:rsidP="003313A0">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(1</w:t>
            </w:r>
            <w:r w:rsidR="00411F20">
              <w:rPr>
                <w:rFonts w:ascii="Arial" w:hAnsi="Arial" w:cs="Arial"/>
                <w:b/>
                <w:color w:val="000000"/>
                <w:sz w:val="18"/>
                <w:szCs w:val="18"/>
              </w:rPr>
              <w:t>6</w:t>
            </w:r>
            <w:r>
              <w:rPr>
                <w:rFonts w:ascii="Arial" w:hAnsi="Arial" w:cs="Arial"/>
                <w:b/>
                <w:color w:val="000000"/>
                <w:sz w:val="18"/>
                <w:szCs w:val="18"/>
              </w:rPr>
              <w:t>.</w:t>
            </w:r>
            <w:r w:rsidR="003313A0">
              <w:rPr>
                <w:rFonts w:ascii="Arial" w:hAnsi="Arial" w:cs="Arial"/>
                <w:b/>
                <w:color w:val="000000"/>
                <w:sz w:val="18"/>
                <w:szCs w:val="18"/>
              </w:rPr>
              <w:t>2</w:t>
            </w:r>
            <w:r w:rsidR="00411F20">
              <w:rPr>
                <w:rFonts w:ascii="Arial" w:hAnsi="Arial" w:cs="Arial"/>
                <w:b/>
                <w:color w:val="000000"/>
                <w:sz w:val="18"/>
                <w:szCs w:val="18"/>
              </w:rPr>
              <w:t>8</w:t>
            </w:r>
            <w:r>
              <w:rPr>
                <w:rFonts w:ascii="Arial" w:hAnsi="Arial" w:cs="Arial"/>
                <w:b/>
                <w:color w:val="000000"/>
                <w:sz w:val="18"/>
                <w:szCs w:val="18"/>
              </w:rPr>
              <w:t>)</w:t>
            </w:r>
          </w:p>
        </w:tc>
        <w:tc>
          <w:tcPr>
            <w:tcW w:w="2127" w:type="dxa"/>
            <w:tcBorders>
              <w:bottom w:val="single" w:sz="4" w:space="0" w:color="auto"/>
            </w:tcBorders>
          </w:tcPr>
          <w:p w:rsidR="009839D1" w:rsidRPr="00963618" w:rsidRDefault="009839D1" w:rsidP="00301645">
            <w:pPr>
              <w:spacing w:before="100" w:beforeAutospacing="1" w:after="100" w:afterAutospacing="1" w:line="240" w:lineRule="atLeast"/>
              <w:jc w:val="right"/>
              <w:rPr>
                <w:rFonts w:ascii="Arial" w:hAnsi="Arial" w:cs="Arial"/>
                <w:color w:val="000000"/>
                <w:sz w:val="18"/>
                <w:szCs w:val="18"/>
              </w:rPr>
            </w:pPr>
            <w:r>
              <w:rPr>
                <w:rFonts w:ascii="Arial" w:hAnsi="Arial" w:cs="Arial"/>
                <w:b/>
                <w:color w:val="000000"/>
                <w:sz w:val="18"/>
                <w:szCs w:val="18"/>
              </w:rPr>
              <w:t>(15.07)</w:t>
            </w:r>
          </w:p>
        </w:tc>
      </w:tr>
      <w:tr w:rsidR="009839D1" w:rsidRPr="0071141A" w:rsidTr="00301645">
        <w:tc>
          <w:tcPr>
            <w:tcW w:w="5637" w:type="dxa"/>
          </w:tcPr>
          <w:p w:rsidR="009839D1" w:rsidRPr="00C2088E" w:rsidRDefault="009839D1" w:rsidP="00301645">
            <w:pPr>
              <w:spacing w:before="100" w:beforeAutospacing="1" w:after="100" w:afterAutospacing="1" w:line="240" w:lineRule="atLeast"/>
              <w:rPr>
                <w:rFonts w:ascii="Arial" w:hAnsi="Arial" w:cs="Arial"/>
                <w:sz w:val="18"/>
                <w:szCs w:val="18"/>
              </w:rPr>
            </w:pPr>
            <w:r>
              <w:rPr>
                <w:rFonts w:ascii="Arial" w:hAnsi="Arial" w:cs="Arial"/>
                <w:sz w:val="18"/>
                <w:szCs w:val="18"/>
              </w:rPr>
              <w:t>Gross profit</w:t>
            </w:r>
          </w:p>
        </w:tc>
        <w:tc>
          <w:tcPr>
            <w:tcW w:w="1856" w:type="dxa"/>
            <w:tcBorders>
              <w:top w:val="single" w:sz="4" w:space="0" w:color="auto"/>
            </w:tcBorders>
          </w:tcPr>
          <w:p w:rsidR="009839D1" w:rsidRPr="00733FAC" w:rsidRDefault="009839D1" w:rsidP="003313A0">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8.</w:t>
            </w:r>
            <w:r w:rsidR="003313A0">
              <w:rPr>
                <w:rFonts w:ascii="Arial" w:hAnsi="Arial" w:cs="Arial"/>
                <w:b/>
                <w:color w:val="000000"/>
                <w:sz w:val="18"/>
                <w:szCs w:val="18"/>
              </w:rPr>
              <w:t>56</w:t>
            </w:r>
          </w:p>
        </w:tc>
        <w:tc>
          <w:tcPr>
            <w:tcW w:w="2127" w:type="dxa"/>
            <w:tcBorders>
              <w:top w:val="single" w:sz="4" w:space="0" w:color="auto"/>
            </w:tcBorders>
          </w:tcPr>
          <w:p w:rsidR="009839D1" w:rsidRPr="00963618" w:rsidRDefault="009839D1" w:rsidP="00301645">
            <w:pPr>
              <w:spacing w:before="100" w:beforeAutospacing="1" w:after="100" w:afterAutospacing="1" w:line="240" w:lineRule="atLeast"/>
              <w:jc w:val="right"/>
              <w:rPr>
                <w:rFonts w:ascii="Arial" w:hAnsi="Arial" w:cs="Arial"/>
                <w:color w:val="000000"/>
                <w:sz w:val="18"/>
                <w:szCs w:val="18"/>
              </w:rPr>
            </w:pPr>
            <w:r>
              <w:rPr>
                <w:rFonts w:ascii="Arial" w:hAnsi="Arial" w:cs="Arial"/>
                <w:b/>
                <w:color w:val="000000"/>
                <w:sz w:val="18"/>
                <w:szCs w:val="18"/>
              </w:rPr>
              <w:t>8.09</w:t>
            </w:r>
          </w:p>
        </w:tc>
      </w:tr>
      <w:tr w:rsidR="009839D1" w:rsidRPr="0071141A" w:rsidTr="00301645">
        <w:tc>
          <w:tcPr>
            <w:tcW w:w="5637" w:type="dxa"/>
          </w:tcPr>
          <w:p w:rsidR="009839D1" w:rsidRPr="00C2088E" w:rsidRDefault="009839D1" w:rsidP="00301645">
            <w:pPr>
              <w:spacing w:before="100" w:beforeAutospacing="1" w:after="100" w:afterAutospacing="1" w:line="240" w:lineRule="atLeast"/>
              <w:rPr>
                <w:rFonts w:ascii="Arial" w:hAnsi="Arial" w:cs="Arial"/>
                <w:sz w:val="18"/>
                <w:szCs w:val="18"/>
              </w:rPr>
            </w:pPr>
            <w:r>
              <w:rPr>
                <w:rFonts w:ascii="Arial" w:hAnsi="Arial" w:cs="Arial"/>
                <w:sz w:val="18"/>
                <w:szCs w:val="18"/>
              </w:rPr>
              <w:t>Net operating costs</w:t>
            </w:r>
          </w:p>
        </w:tc>
        <w:tc>
          <w:tcPr>
            <w:tcW w:w="1856" w:type="dxa"/>
            <w:tcBorders>
              <w:bottom w:val="single" w:sz="4" w:space="0" w:color="auto"/>
            </w:tcBorders>
          </w:tcPr>
          <w:p w:rsidR="009839D1" w:rsidRPr="00733FAC" w:rsidRDefault="009839D1" w:rsidP="003313A0">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w:t>
            </w:r>
            <w:r w:rsidR="00411F20">
              <w:rPr>
                <w:rFonts w:ascii="Arial" w:hAnsi="Arial" w:cs="Arial"/>
                <w:b/>
                <w:color w:val="000000"/>
                <w:sz w:val="18"/>
                <w:szCs w:val="18"/>
              </w:rPr>
              <w:t>7.</w:t>
            </w:r>
            <w:r w:rsidR="003313A0">
              <w:rPr>
                <w:rFonts w:ascii="Arial" w:hAnsi="Arial" w:cs="Arial"/>
                <w:b/>
                <w:color w:val="000000"/>
                <w:sz w:val="18"/>
                <w:szCs w:val="18"/>
              </w:rPr>
              <w:t>29</w:t>
            </w:r>
            <w:r>
              <w:rPr>
                <w:rFonts w:ascii="Arial" w:hAnsi="Arial" w:cs="Arial"/>
                <w:b/>
                <w:color w:val="000000"/>
                <w:sz w:val="18"/>
                <w:szCs w:val="18"/>
              </w:rPr>
              <w:t>)</w:t>
            </w:r>
          </w:p>
        </w:tc>
        <w:tc>
          <w:tcPr>
            <w:tcW w:w="2127" w:type="dxa"/>
            <w:tcBorders>
              <w:bottom w:val="single" w:sz="4" w:space="0" w:color="auto"/>
            </w:tcBorders>
          </w:tcPr>
          <w:p w:rsidR="009839D1" w:rsidRPr="00963618" w:rsidRDefault="009839D1" w:rsidP="00C97C80">
            <w:pPr>
              <w:spacing w:before="100" w:beforeAutospacing="1" w:after="100" w:afterAutospacing="1" w:line="240" w:lineRule="atLeast"/>
              <w:jc w:val="right"/>
              <w:rPr>
                <w:rFonts w:ascii="Arial" w:hAnsi="Arial" w:cs="Arial"/>
                <w:color w:val="000000"/>
                <w:sz w:val="18"/>
                <w:szCs w:val="18"/>
              </w:rPr>
            </w:pPr>
            <w:r>
              <w:rPr>
                <w:rFonts w:ascii="Arial" w:hAnsi="Arial" w:cs="Arial"/>
                <w:b/>
                <w:color w:val="000000"/>
                <w:sz w:val="18"/>
                <w:szCs w:val="18"/>
              </w:rPr>
              <w:t>(6.8</w:t>
            </w:r>
            <w:r w:rsidR="00C97C80">
              <w:rPr>
                <w:rFonts w:ascii="Arial" w:hAnsi="Arial" w:cs="Arial"/>
                <w:b/>
                <w:color w:val="000000"/>
                <w:sz w:val="18"/>
                <w:szCs w:val="18"/>
              </w:rPr>
              <w:t>6</w:t>
            </w:r>
            <w:r>
              <w:rPr>
                <w:rFonts w:ascii="Arial" w:hAnsi="Arial" w:cs="Arial"/>
                <w:b/>
                <w:color w:val="000000"/>
                <w:sz w:val="18"/>
                <w:szCs w:val="18"/>
              </w:rPr>
              <w:t>)</w:t>
            </w:r>
          </w:p>
        </w:tc>
      </w:tr>
      <w:tr w:rsidR="009839D1" w:rsidRPr="0071141A" w:rsidTr="00301645">
        <w:tc>
          <w:tcPr>
            <w:tcW w:w="5637" w:type="dxa"/>
          </w:tcPr>
          <w:p w:rsidR="009839D1" w:rsidRPr="00C2088E" w:rsidRDefault="009839D1" w:rsidP="00301645">
            <w:pPr>
              <w:spacing w:before="100" w:beforeAutospacing="1" w:after="100" w:afterAutospacing="1" w:line="240" w:lineRule="atLeast"/>
              <w:rPr>
                <w:rFonts w:ascii="Arial" w:hAnsi="Arial" w:cs="Arial"/>
                <w:sz w:val="18"/>
                <w:szCs w:val="18"/>
              </w:rPr>
            </w:pPr>
            <w:r>
              <w:rPr>
                <w:rFonts w:ascii="Arial" w:hAnsi="Arial" w:cs="Arial"/>
                <w:sz w:val="18"/>
                <w:szCs w:val="18"/>
              </w:rPr>
              <w:t>Underlying operating profit</w:t>
            </w:r>
          </w:p>
        </w:tc>
        <w:tc>
          <w:tcPr>
            <w:tcW w:w="1856" w:type="dxa"/>
            <w:tcBorders>
              <w:top w:val="single" w:sz="4" w:space="0" w:color="auto"/>
            </w:tcBorders>
          </w:tcPr>
          <w:p w:rsidR="009839D1" w:rsidRPr="00733FAC" w:rsidRDefault="009839D1" w:rsidP="003313A0">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1.2</w:t>
            </w:r>
            <w:r w:rsidR="003313A0">
              <w:rPr>
                <w:rFonts w:ascii="Arial" w:hAnsi="Arial" w:cs="Arial"/>
                <w:b/>
                <w:color w:val="000000"/>
                <w:sz w:val="18"/>
                <w:szCs w:val="18"/>
              </w:rPr>
              <w:t>7</w:t>
            </w:r>
          </w:p>
        </w:tc>
        <w:tc>
          <w:tcPr>
            <w:tcW w:w="2127" w:type="dxa"/>
            <w:tcBorders>
              <w:top w:val="single" w:sz="4" w:space="0" w:color="auto"/>
            </w:tcBorders>
          </w:tcPr>
          <w:p w:rsidR="009839D1" w:rsidRPr="00963618" w:rsidRDefault="009839D1" w:rsidP="00CB42A1">
            <w:pPr>
              <w:spacing w:before="100" w:beforeAutospacing="1" w:after="100" w:afterAutospacing="1" w:line="240" w:lineRule="atLeast"/>
              <w:jc w:val="right"/>
              <w:rPr>
                <w:rFonts w:ascii="Arial" w:hAnsi="Arial" w:cs="Arial"/>
                <w:color w:val="000000"/>
                <w:sz w:val="18"/>
                <w:szCs w:val="18"/>
              </w:rPr>
            </w:pPr>
            <w:r>
              <w:rPr>
                <w:rFonts w:ascii="Arial" w:hAnsi="Arial" w:cs="Arial"/>
                <w:b/>
                <w:color w:val="000000"/>
                <w:sz w:val="18"/>
                <w:szCs w:val="18"/>
              </w:rPr>
              <w:t>1.2</w:t>
            </w:r>
            <w:r w:rsidR="00CB42A1">
              <w:rPr>
                <w:rFonts w:ascii="Arial" w:hAnsi="Arial" w:cs="Arial"/>
                <w:b/>
                <w:color w:val="000000"/>
                <w:sz w:val="18"/>
                <w:szCs w:val="18"/>
              </w:rPr>
              <w:t>3</w:t>
            </w:r>
          </w:p>
        </w:tc>
      </w:tr>
      <w:tr w:rsidR="009839D1" w:rsidRPr="0071141A" w:rsidTr="00301645">
        <w:tc>
          <w:tcPr>
            <w:tcW w:w="5637" w:type="dxa"/>
          </w:tcPr>
          <w:p w:rsidR="009839D1" w:rsidRPr="004F0749" w:rsidRDefault="009839D1" w:rsidP="00301645">
            <w:pPr>
              <w:spacing w:before="100" w:beforeAutospacing="1" w:after="100" w:afterAutospacing="1" w:line="240" w:lineRule="atLeast"/>
              <w:rPr>
                <w:rFonts w:ascii="Arial" w:hAnsi="Arial" w:cs="Arial"/>
                <w:sz w:val="18"/>
                <w:szCs w:val="18"/>
              </w:rPr>
            </w:pPr>
            <w:r>
              <w:rPr>
                <w:rFonts w:ascii="Arial" w:hAnsi="Arial" w:cs="Arial"/>
                <w:sz w:val="18"/>
                <w:szCs w:val="18"/>
              </w:rPr>
              <w:t>Bank and loan note interest expense (net)</w:t>
            </w:r>
          </w:p>
        </w:tc>
        <w:tc>
          <w:tcPr>
            <w:tcW w:w="1856" w:type="dxa"/>
            <w:tcBorders>
              <w:bottom w:val="single" w:sz="4" w:space="0" w:color="auto"/>
            </w:tcBorders>
          </w:tcPr>
          <w:p w:rsidR="009839D1" w:rsidRPr="00733FAC" w:rsidRDefault="009839D1" w:rsidP="003313A0">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(0.4</w:t>
            </w:r>
            <w:r w:rsidR="003313A0">
              <w:rPr>
                <w:rFonts w:ascii="Arial" w:hAnsi="Arial" w:cs="Arial"/>
                <w:b/>
                <w:color w:val="000000"/>
                <w:sz w:val="18"/>
                <w:szCs w:val="18"/>
              </w:rPr>
              <w:t>4</w:t>
            </w:r>
            <w:r>
              <w:rPr>
                <w:rFonts w:ascii="Arial" w:hAnsi="Arial" w:cs="Arial"/>
                <w:b/>
                <w:color w:val="000000"/>
                <w:sz w:val="18"/>
                <w:szCs w:val="18"/>
              </w:rPr>
              <w:t>)</w:t>
            </w:r>
          </w:p>
        </w:tc>
        <w:tc>
          <w:tcPr>
            <w:tcW w:w="2127" w:type="dxa"/>
            <w:tcBorders>
              <w:bottom w:val="single" w:sz="4" w:space="0" w:color="auto"/>
            </w:tcBorders>
          </w:tcPr>
          <w:p w:rsidR="009839D1" w:rsidRPr="00963618" w:rsidRDefault="009839D1" w:rsidP="00301645">
            <w:pPr>
              <w:spacing w:before="100" w:beforeAutospacing="1" w:after="100" w:afterAutospacing="1" w:line="240" w:lineRule="atLeast"/>
              <w:jc w:val="right"/>
              <w:rPr>
                <w:rFonts w:ascii="Arial" w:hAnsi="Arial" w:cs="Arial"/>
                <w:color w:val="000000"/>
                <w:sz w:val="18"/>
                <w:szCs w:val="18"/>
              </w:rPr>
            </w:pPr>
            <w:r>
              <w:rPr>
                <w:rFonts w:ascii="Arial" w:hAnsi="Arial" w:cs="Arial"/>
                <w:b/>
                <w:color w:val="000000"/>
                <w:sz w:val="18"/>
                <w:szCs w:val="18"/>
              </w:rPr>
              <w:t>(0.48)</w:t>
            </w:r>
          </w:p>
        </w:tc>
      </w:tr>
      <w:tr w:rsidR="009839D1" w:rsidRPr="0071141A" w:rsidTr="00301645">
        <w:tc>
          <w:tcPr>
            <w:tcW w:w="5637" w:type="dxa"/>
          </w:tcPr>
          <w:p w:rsidR="009839D1" w:rsidRPr="004F0749" w:rsidRDefault="009839D1" w:rsidP="00301645">
            <w:pPr>
              <w:spacing w:before="100" w:beforeAutospacing="1" w:after="100" w:afterAutospacing="1" w:line="240" w:lineRule="atLeast"/>
              <w:rPr>
                <w:rFonts w:ascii="Arial" w:hAnsi="Arial" w:cs="Arial"/>
                <w:sz w:val="18"/>
                <w:szCs w:val="18"/>
              </w:rPr>
            </w:pPr>
            <w:r>
              <w:rPr>
                <w:rFonts w:ascii="Arial" w:hAnsi="Arial" w:cs="Arial"/>
                <w:sz w:val="18"/>
                <w:szCs w:val="18"/>
              </w:rPr>
              <w:t>Underlying profit before tax</w:t>
            </w:r>
          </w:p>
        </w:tc>
        <w:tc>
          <w:tcPr>
            <w:tcW w:w="1856" w:type="dxa"/>
            <w:tcBorders>
              <w:top w:val="single" w:sz="4" w:space="0" w:color="auto"/>
            </w:tcBorders>
          </w:tcPr>
          <w:p w:rsidR="009839D1" w:rsidRPr="00733FAC" w:rsidRDefault="009839D1" w:rsidP="003313A0">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0.8</w:t>
            </w:r>
            <w:r w:rsidR="003313A0">
              <w:rPr>
                <w:rFonts w:ascii="Arial" w:hAnsi="Arial" w:cs="Arial"/>
                <w:b/>
                <w:color w:val="000000"/>
                <w:sz w:val="18"/>
                <w:szCs w:val="18"/>
              </w:rPr>
              <w:t>3</w:t>
            </w:r>
          </w:p>
        </w:tc>
        <w:tc>
          <w:tcPr>
            <w:tcW w:w="2127" w:type="dxa"/>
            <w:tcBorders>
              <w:top w:val="single" w:sz="4" w:space="0" w:color="auto"/>
            </w:tcBorders>
          </w:tcPr>
          <w:p w:rsidR="009839D1" w:rsidRPr="00963618" w:rsidRDefault="009839D1" w:rsidP="00CB42A1">
            <w:pPr>
              <w:spacing w:before="100" w:beforeAutospacing="1" w:after="100" w:afterAutospacing="1" w:line="240" w:lineRule="atLeast"/>
              <w:jc w:val="right"/>
              <w:rPr>
                <w:rFonts w:ascii="Arial" w:hAnsi="Arial" w:cs="Arial"/>
                <w:color w:val="000000"/>
                <w:sz w:val="18"/>
                <w:szCs w:val="18"/>
              </w:rPr>
            </w:pPr>
            <w:r>
              <w:rPr>
                <w:rFonts w:ascii="Arial" w:hAnsi="Arial" w:cs="Arial"/>
                <w:b/>
                <w:color w:val="000000"/>
                <w:sz w:val="18"/>
                <w:szCs w:val="18"/>
              </w:rPr>
              <w:t>0.7</w:t>
            </w:r>
            <w:r w:rsidR="00CB42A1">
              <w:rPr>
                <w:rFonts w:ascii="Arial" w:hAnsi="Arial" w:cs="Arial"/>
                <w:b/>
                <w:color w:val="000000"/>
                <w:sz w:val="18"/>
                <w:szCs w:val="18"/>
              </w:rPr>
              <w:t>5</w:t>
            </w:r>
          </w:p>
        </w:tc>
      </w:tr>
      <w:tr w:rsidR="009839D1" w:rsidRPr="0071141A" w:rsidTr="00301645">
        <w:tc>
          <w:tcPr>
            <w:tcW w:w="5637" w:type="dxa"/>
          </w:tcPr>
          <w:p w:rsidR="009839D1" w:rsidRPr="00C2088E" w:rsidRDefault="009839D1" w:rsidP="00301645">
            <w:pPr>
              <w:spacing w:before="100" w:beforeAutospacing="1" w:after="100" w:afterAutospacing="1" w:line="240" w:lineRule="atLeast"/>
              <w:rPr>
                <w:rFonts w:ascii="Arial" w:hAnsi="Arial" w:cs="Arial"/>
                <w:b/>
                <w:sz w:val="18"/>
                <w:szCs w:val="18"/>
              </w:rPr>
            </w:pPr>
          </w:p>
        </w:tc>
        <w:tc>
          <w:tcPr>
            <w:tcW w:w="1856" w:type="dxa"/>
            <w:tcBorders>
              <w:top w:val="single" w:sz="4" w:space="0" w:color="auto"/>
            </w:tcBorders>
          </w:tcPr>
          <w:p w:rsidR="009839D1" w:rsidRPr="00733FAC" w:rsidRDefault="009839D1" w:rsidP="00301645">
            <w:pPr>
              <w:spacing w:before="100" w:beforeAutospacing="1" w:after="100" w:afterAutospacing="1" w:line="240" w:lineRule="atLeast"/>
              <w:jc w:val="right"/>
              <w:rPr>
                <w:rFonts w:ascii="Arial" w:hAnsi="Arial" w:cs="Arial"/>
                <w:b/>
                <w:color w:val="000000"/>
                <w:sz w:val="18"/>
                <w:szCs w:val="18"/>
              </w:rPr>
            </w:pPr>
          </w:p>
        </w:tc>
        <w:tc>
          <w:tcPr>
            <w:tcW w:w="2127" w:type="dxa"/>
            <w:tcBorders>
              <w:top w:val="single" w:sz="4" w:space="0" w:color="auto"/>
            </w:tcBorders>
          </w:tcPr>
          <w:p w:rsidR="009839D1" w:rsidRPr="00963618" w:rsidRDefault="009839D1" w:rsidP="00301645">
            <w:pPr>
              <w:spacing w:before="100" w:beforeAutospacing="1" w:after="100" w:afterAutospacing="1" w:line="240" w:lineRule="atLeast"/>
              <w:jc w:val="right"/>
              <w:rPr>
                <w:rFonts w:ascii="Arial" w:hAnsi="Arial" w:cs="Arial"/>
                <w:color w:val="000000"/>
                <w:sz w:val="18"/>
                <w:szCs w:val="18"/>
              </w:rPr>
            </w:pPr>
          </w:p>
        </w:tc>
      </w:tr>
      <w:tr w:rsidR="009839D1" w:rsidRPr="0071141A" w:rsidTr="008C0570">
        <w:tc>
          <w:tcPr>
            <w:tcW w:w="5637" w:type="dxa"/>
          </w:tcPr>
          <w:p w:rsidR="009839D1" w:rsidRPr="00C2088E" w:rsidRDefault="009839D1" w:rsidP="00301645">
            <w:pPr>
              <w:spacing w:before="100" w:beforeAutospacing="1" w:after="100" w:afterAutospacing="1" w:line="240" w:lineRule="atLeast"/>
              <w:rPr>
                <w:rFonts w:ascii="Arial" w:hAnsi="Arial" w:cs="Arial"/>
                <w:sz w:val="18"/>
                <w:szCs w:val="18"/>
              </w:rPr>
            </w:pPr>
            <w:r>
              <w:rPr>
                <w:rFonts w:ascii="Arial" w:hAnsi="Arial" w:cs="Arial"/>
                <w:sz w:val="18"/>
                <w:szCs w:val="18"/>
              </w:rPr>
              <w:t>Other items:</w:t>
            </w:r>
          </w:p>
        </w:tc>
        <w:tc>
          <w:tcPr>
            <w:tcW w:w="1856" w:type="dxa"/>
            <w:tcBorders>
              <w:bottom w:val="single" w:sz="4" w:space="0" w:color="auto"/>
            </w:tcBorders>
          </w:tcPr>
          <w:p w:rsidR="009839D1" w:rsidRPr="00733FAC" w:rsidRDefault="009839D1" w:rsidP="00301645">
            <w:pPr>
              <w:spacing w:before="100" w:beforeAutospacing="1" w:after="100" w:afterAutospacing="1" w:line="240" w:lineRule="atLeast"/>
              <w:jc w:val="right"/>
              <w:rPr>
                <w:rFonts w:ascii="Arial" w:hAnsi="Arial" w:cs="Arial"/>
                <w:b/>
                <w:color w:val="000000"/>
                <w:sz w:val="18"/>
                <w:szCs w:val="18"/>
              </w:rPr>
            </w:pPr>
          </w:p>
        </w:tc>
        <w:tc>
          <w:tcPr>
            <w:tcW w:w="2127" w:type="dxa"/>
            <w:tcBorders>
              <w:bottom w:val="single" w:sz="4" w:space="0" w:color="auto"/>
            </w:tcBorders>
          </w:tcPr>
          <w:p w:rsidR="009839D1" w:rsidRPr="00963618" w:rsidRDefault="009839D1" w:rsidP="00301645">
            <w:pPr>
              <w:spacing w:before="100" w:beforeAutospacing="1" w:after="100" w:afterAutospacing="1" w:line="240" w:lineRule="atLeast"/>
              <w:jc w:val="right"/>
              <w:rPr>
                <w:rFonts w:ascii="Arial" w:hAnsi="Arial" w:cs="Arial"/>
                <w:color w:val="000000"/>
                <w:sz w:val="18"/>
                <w:szCs w:val="18"/>
              </w:rPr>
            </w:pPr>
          </w:p>
        </w:tc>
      </w:tr>
      <w:tr w:rsidR="009839D1" w:rsidRPr="0071141A" w:rsidTr="008C0570">
        <w:tc>
          <w:tcPr>
            <w:tcW w:w="5637" w:type="dxa"/>
            <w:tcBorders>
              <w:right w:val="single" w:sz="4" w:space="0" w:color="auto"/>
            </w:tcBorders>
          </w:tcPr>
          <w:p w:rsidR="009839D1" w:rsidRPr="00C2088E" w:rsidRDefault="009839D1" w:rsidP="00301645">
            <w:pPr>
              <w:spacing w:before="100" w:beforeAutospacing="1" w:after="100" w:afterAutospacing="1" w:line="240" w:lineRule="atLeast"/>
              <w:rPr>
                <w:rFonts w:ascii="Arial" w:hAnsi="Arial" w:cs="Arial"/>
                <w:sz w:val="18"/>
                <w:szCs w:val="18"/>
              </w:rPr>
            </w:pPr>
            <w:r>
              <w:rPr>
                <w:rFonts w:ascii="Arial" w:hAnsi="Arial" w:cs="Arial"/>
                <w:sz w:val="18"/>
                <w:szCs w:val="18"/>
              </w:rPr>
              <w:t>Interest on pension surplus</w:t>
            </w:r>
          </w:p>
        </w:tc>
        <w:tc>
          <w:tcPr>
            <w:tcW w:w="1856" w:type="dxa"/>
            <w:tcBorders>
              <w:top w:val="single" w:sz="4" w:space="0" w:color="auto"/>
              <w:left w:val="single" w:sz="4" w:space="0" w:color="auto"/>
            </w:tcBorders>
          </w:tcPr>
          <w:p w:rsidR="009839D1" w:rsidRPr="00733FAC" w:rsidRDefault="009839D1" w:rsidP="00213374">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0.</w:t>
            </w:r>
            <w:r w:rsidR="00F37B0D">
              <w:rPr>
                <w:rFonts w:ascii="Arial" w:hAnsi="Arial" w:cs="Arial"/>
                <w:b/>
                <w:color w:val="000000"/>
                <w:sz w:val="18"/>
                <w:szCs w:val="18"/>
              </w:rPr>
              <w:t>6</w:t>
            </w:r>
            <w:r w:rsidR="00213374">
              <w:rPr>
                <w:rFonts w:ascii="Arial" w:hAnsi="Arial" w:cs="Arial"/>
                <w:b/>
                <w:color w:val="000000"/>
                <w:sz w:val="18"/>
                <w:szCs w:val="18"/>
              </w:rPr>
              <w:t>6</w:t>
            </w:r>
          </w:p>
        </w:tc>
        <w:tc>
          <w:tcPr>
            <w:tcW w:w="2127" w:type="dxa"/>
            <w:tcBorders>
              <w:top w:val="single" w:sz="4" w:space="0" w:color="auto"/>
              <w:right w:val="single" w:sz="4" w:space="0" w:color="auto"/>
            </w:tcBorders>
          </w:tcPr>
          <w:p w:rsidR="009839D1" w:rsidRPr="00963618" w:rsidRDefault="009839D1" w:rsidP="00301645">
            <w:pPr>
              <w:spacing w:before="100" w:beforeAutospacing="1" w:after="100" w:afterAutospacing="1" w:line="240" w:lineRule="atLeast"/>
              <w:jc w:val="right"/>
              <w:rPr>
                <w:rFonts w:ascii="Arial" w:hAnsi="Arial" w:cs="Arial"/>
                <w:color w:val="000000"/>
                <w:sz w:val="18"/>
                <w:szCs w:val="18"/>
              </w:rPr>
            </w:pPr>
            <w:r>
              <w:rPr>
                <w:rFonts w:ascii="Arial" w:hAnsi="Arial" w:cs="Arial"/>
                <w:b/>
                <w:color w:val="000000"/>
                <w:sz w:val="18"/>
                <w:szCs w:val="18"/>
              </w:rPr>
              <w:t>0.75</w:t>
            </w:r>
          </w:p>
        </w:tc>
      </w:tr>
      <w:tr w:rsidR="009839D1" w:rsidRPr="0071141A" w:rsidTr="008C0570">
        <w:tc>
          <w:tcPr>
            <w:tcW w:w="5637" w:type="dxa"/>
            <w:tcBorders>
              <w:right w:val="single" w:sz="4" w:space="0" w:color="auto"/>
            </w:tcBorders>
          </w:tcPr>
          <w:p w:rsidR="009839D1" w:rsidRDefault="009839D1" w:rsidP="00301645">
            <w:pPr>
              <w:spacing w:before="100" w:beforeAutospacing="1" w:after="100" w:afterAutospacing="1" w:line="240" w:lineRule="atLeast"/>
              <w:rPr>
                <w:rFonts w:ascii="Arial" w:hAnsi="Arial" w:cs="Arial"/>
                <w:sz w:val="18"/>
                <w:szCs w:val="18"/>
              </w:rPr>
            </w:pPr>
            <w:proofErr w:type="spellStart"/>
            <w:r>
              <w:rPr>
                <w:rFonts w:ascii="Arial" w:hAnsi="Arial" w:cs="Arial"/>
                <w:sz w:val="18"/>
                <w:szCs w:val="18"/>
              </w:rPr>
              <w:t>ProPhotonix</w:t>
            </w:r>
            <w:proofErr w:type="spellEnd"/>
            <w:r>
              <w:rPr>
                <w:rFonts w:ascii="Arial" w:hAnsi="Arial" w:cs="Arial"/>
                <w:sz w:val="18"/>
                <w:szCs w:val="18"/>
              </w:rPr>
              <w:t xml:space="preserve"> sale</w:t>
            </w:r>
          </w:p>
        </w:tc>
        <w:tc>
          <w:tcPr>
            <w:tcW w:w="1856" w:type="dxa"/>
            <w:tcBorders>
              <w:left w:val="single" w:sz="4" w:space="0" w:color="auto"/>
            </w:tcBorders>
          </w:tcPr>
          <w:p w:rsidR="009839D1" w:rsidRDefault="009839D1" w:rsidP="00301645">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0.97</w:t>
            </w:r>
          </w:p>
        </w:tc>
        <w:tc>
          <w:tcPr>
            <w:tcW w:w="2127" w:type="dxa"/>
            <w:tcBorders>
              <w:right w:val="single" w:sz="4" w:space="0" w:color="auto"/>
            </w:tcBorders>
          </w:tcPr>
          <w:p w:rsidR="009839D1" w:rsidRDefault="008C0570" w:rsidP="00301645">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w:t>
            </w:r>
          </w:p>
        </w:tc>
      </w:tr>
      <w:tr w:rsidR="009839D1" w:rsidRPr="0071141A" w:rsidTr="008C0570">
        <w:tc>
          <w:tcPr>
            <w:tcW w:w="5637" w:type="dxa"/>
            <w:tcBorders>
              <w:right w:val="single" w:sz="4" w:space="0" w:color="auto"/>
            </w:tcBorders>
          </w:tcPr>
          <w:p w:rsidR="009839D1" w:rsidRDefault="009839D1" w:rsidP="00301645">
            <w:pPr>
              <w:spacing w:before="100" w:beforeAutospacing="1" w:after="100" w:afterAutospacing="1" w:line="240" w:lineRule="atLeast"/>
              <w:rPr>
                <w:rFonts w:ascii="Arial" w:hAnsi="Arial" w:cs="Arial"/>
                <w:sz w:val="18"/>
                <w:szCs w:val="18"/>
              </w:rPr>
            </w:pPr>
            <w:r>
              <w:rPr>
                <w:rFonts w:ascii="Arial" w:hAnsi="Arial" w:cs="Arial"/>
                <w:sz w:val="18"/>
                <w:szCs w:val="18"/>
              </w:rPr>
              <w:t>Other Special items</w:t>
            </w:r>
          </w:p>
        </w:tc>
        <w:tc>
          <w:tcPr>
            <w:tcW w:w="1856" w:type="dxa"/>
            <w:tcBorders>
              <w:left w:val="single" w:sz="4" w:space="0" w:color="auto"/>
            </w:tcBorders>
          </w:tcPr>
          <w:p w:rsidR="009839D1" w:rsidRDefault="009839D1" w:rsidP="003C217B">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(0.</w:t>
            </w:r>
            <w:r w:rsidR="00F37B0D">
              <w:rPr>
                <w:rFonts w:ascii="Arial" w:hAnsi="Arial" w:cs="Arial"/>
                <w:b/>
                <w:color w:val="000000"/>
                <w:sz w:val="18"/>
                <w:szCs w:val="18"/>
              </w:rPr>
              <w:t>3</w:t>
            </w:r>
            <w:r w:rsidR="003C217B">
              <w:rPr>
                <w:rFonts w:ascii="Arial" w:hAnsi="Arial" w:cs="Arial"/>
                <w:b/>
                <w:color w:val="000000"/>
                <w:sz w:val="18"/>
                <w:szCs w:val="18"/>
              </w:rPr>
              <w:t>1</w:t>
            </w:r>
            <w:r>
              <w:rPr>
                <w:rFonts w:ascii="Arial" w:hAnsi="Arial" w:cs="Arial"/>
                <w:b/>
                <w:color w:val="000000"/>
                <w:sz w:val="18"/>
                <w:szCs w:val="18"/>
              </w:rPr>
              <w:t>)</w:t>
            </w:r>
          </w:p>
        </w:tc>
        <w:tc>
          <w:tcPr>
            <w:tcW w:w="2127" w:type="dxa"/>
            <w:tcBorders>
              <w:right w:val="single" w:sz="4" w:space="0" w:color="auto"/>
            </w:tcBorders>
          </w:tcPr>
          <w:p w:rsidR="009839D1" w:rsidRDefault="009839D1" w:rsidP="00301645">
            <w:pPr>
              <w:spacing w:before="100" w:beforeAutospacing="1" w:after="100" w:afterAutospacing="1" w:line="240" w:lineRule="atLeast"/>
              <w:jc w:val="right"/>
              <w:rPr>
                <w:rFonts w:ascii="Arial" w:hAnsi="Arial" w:cs="Arial"/>
                <w:color w:val="000000"/>
                <w:sz w:val="18"/>
                <w:szCs w:val="18"/>
              </w:rPr>
            </w:pPr>
            <w:r>
              <w:rPr>
                <w:rFonts w:ascii="Arial" w:hAnsi="Arial" w:cs="Arial"/>
                <w:b/>
                <w:color w:val="000000"/>
                <w:sz w:val="18"/>
                <w:szCs w:val="18"/>
              </w:rPr>
              <w:t>(0.05)</w:t>
            </w:r>
          </w:p>
        </w:tc>
      </w:tr>
      <w:tr w:rsidR="009839D1" w:rsidRPr="0071141A" w:rsidTr="008C0570">
        <w:tc>
          <w:tcPr>
            <w:tcW w:w="5637" w:type="dxa"/>
            <w:tcBorders>
              <w:right w:val="single" w:sz="4" w:space="0" w:color="auto"/>
            </w:tcBorders>
          </w:tcPr>
          <w:p w:rsidR="009839D1" w:rsidRPr="00C2088E" w:rsidRDefault="009839D1" w:rsidP="00301645">
            <w:pPr>
              <w:spacing w:before="100" w:beforeAutospacing="1" w:after="100" w:afterAutospacing="1" w:line="240" w:lineRule="atLeast"/>
              <w:rPr>
                <w:rFonts w:ascii="Arial" w:hAnsi="Arial" w:cs="Arial"/>
                <w:sz w:val="18"/>
                <w:szCs w:val="18"/>
              </w:rPr>
            </w:pPr>
            <w:proofErr w:type="spellStart"/>
            <w:r>
              <w:rPr>
                <w:rFonts w:ascii="Arial" w:hAnsi="Arial" w:cs="Arial"/>
                <w:sz w:val="18"/>
                <w:szCs w:val="18"/>
              </w:rPr>
              <w:t>Amortisation</w:t>
            </w:r>
            <w:proofErr w:type="spellEnd"/>
            <w:r>
              <w:rPr>
                <w:rFonts w:ascii="Arial" w:hAnsi="Arial" w:cs="Arial"/>
                <w:sz w:val="18"/>
                <w:szCs w:val="18"/>
              </w:rPr>
              <w:t xml:space="preserve"> of shareholder loan costs</w:t>
            </w:r>
          </w:p>
        </w:tc>
        <w:tc>
          <w:tcPr>
            <w:tcW w:w="1856" w:type="dxa"/>
            <w:tcBorders>
              <w:left w:val="single" w:sz="4" w:space="0" w:color="auto"/>
              <w:bottom w:val="single" w:sz="4" w:space="0" w:color="auto"/>
            </w:tcBorders>
          </w:tcPr>
          <w:p w:rsidR="009839D1" w:rsidRPr="00733FAC" w:rsidRDefault="009839D1" w:rsidP="003C217B">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(0.0</w:t>
            </w:r>
            <w:r w:rsidR="003C217B">
              <w:rPr>
                <w:rFonts w:ascii="Arial" w:hAnsi="Arial" w:cs="Arial"/>
                <w:b/>
                <w:color w:val="000000"/>
                <w:sz w:val="18"/>
                <w:szCs w:val="18"/>
              </w:rPr>
              <w:t>9</w:t>
            </w:r>
            <w:r>
              <w:rPr>
                <w:rFonts w:ascii="Arial" w:hAnsi="Arial" w:cs="Arial"/>
                <w:b/>
                <w:color w:val="000000"/>
                <w:sz w:val="18"/>
                <w:szCs w:val="18"/>
              </w:rPr>
              <w:t>)</w:t>
            </w:r>
          </w:p>
        </w:tc>
        <w:tc>
          <w:tcPr>
            <w:tcW w:w="2127" w:type="dxa"/>
            <w:tcBorders>
              <w:bottom w:val="single" w:sz="4" w:space="0" w:color="auto"/>
              <w:right w:val="single" w:sz="4" w:space="0" w:color="auto"/>
            </w:tcBorders>
          </w:tcPr>
          <w:p w:rsidR="009839D1" w:rsidRPr="00963618" w:rsidRDefault="009839D1" w:rsidP="00301645">
            <w:pPr>
              <w:spacing w:before="100" w:beforeAutospacing="1" w:after="100" w:afterAutospacing="1" w:line="240" w:lineRule="atLeast"/>
              <w:jc w:val="right"/>
              <w:rPr>
                <w:rFonts w:ascii="Arial" w:hAnsi="Arial" w:cs="Arial"/>
                <w:color w:val="000000"/>
                <w:sz w:val="18"/>
                <w:szCs w:val="18"/>
              </w:rPr>
            </w:pPr>
            <w:r>
              <w:rPr>
                <w:rFonts w:ascii="Arial" w:hAnsi="Arial" w:cs="Arial"/>
                <w:b/>
                <w:color w:val="000000"/>
                <w:sz w:val="18"/>
                <w:szCs w:val="18"/>
              </w:rPr>
              <w:t>(0.08)</w:t>
            </w:r>
          </w:p>
        </w:tc>
      </w:tr>
      <w:tr w:rsidR="009839D1" w:rsidRPr="0071141A" w:rsidTr="00301645">
        <w:tc>
          <w:tcPr>
            <w:tcW w:w="5637" w:type="dxa"/>
            <w:tcBorders>
              <w:right w:val="single" w:sz="4" w:space="0" w:color="auto"/>
            </w:tcBorders>
          </w:tcPr>
          <w:p w:rsidR="009839D1" w:rsidRPr="00C2088E" w:rsidRDefault="009839D1" w:rsidP="00301645">
            <w:pPr>
              <w:spacing w:before="100" w:beforeAutospacing="1" w:after="100" w:afterAutospacing="1" w:line="240" w:lineRule="atLeast"/>
              <w:rPr>
                <w:rFonts w:ascii="Arial" w:hAnsi="Arial" w:cs="Arial"/>
                <w:b/>
                <w:sz w:val="18"/>
                <w:szCs w:val="18"/>
              </w:rPr>
            </w:pPr>
          </w:p>
        </w:tc>
        <w:tc>
          <w:tcPr>
            <w:tcW w:w="1856" w:type="dxa"/>
            <w:tcBorders>
              <w:top w:val="single" w:sz="4" w:space="0" w:color="auto"/>
              <w:left w:val="single" w:sz="4" w:space="0" w:color="auto"/>
              <w:bottom w:val="single" w:sz="4" w:space="0" w:color="auto"/>
            </w:tcBorders>
          </w:tcPr>
          <w:p w:rsidR="009839D1" w:rsidRPr="00733FAC" w:rsidRDefault="00411F20" w:rsidP="00213374">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1.2</w:t>
            </w:r>
            <w:r w:rsidR="00213374">
              <w:rPr>
                <w:rFonts w:ascii="Arial" w:hAnsi="Arial" w:cs="Arial"/>
                <w:b/>
                <w:color w:val="000000"/>
                <w:sz w:val="18"/>
                <w:szCs w:val="18"/>
              </w:rPr>
              <w:t>3</w:t>
            </w:r>
          </w:p>
        </w:tc>
        <w:tc>
          <w:tcPr>
            <w:tcW w:w="2127" w:type="dxa"/>
            <w:tcBorders>
              <w:top w:val="single" w:sz="4" w:space="0" w:color="auto"/>
              <w:bottom w:val="single" w:sz="4" w:space="0" w:color="auto"/>
            </w:tcBorders>
          </w:tcPr>
          <w:p w:rsidR="009839D1" w:rsidRPr="00963618" w:rsidRDefault="009839D1" w:rsidP="00301645">
            <w:pPr>
              <w:spacing w:before="100" w:beforeAutospacing="1" w:after="100" w:afterAutospacing="1" w:line="240" w:lineRule="atLeast"/>
              <w:jc w:val="right"/>
              <w:rPr>
                <w:rFonts w:ascii="Arial" w:hAnsi="Arial" w:cs="Arial"/>
                <w:color w:val="000000"/>
                <w:sz w:val="18"/>
                <w:szCs w:val="18"/>
              </w:rPr>
            </w:pPr>
            <w:r>
              <w:rPr>
                <w:rFonts w:ascii="Arial" w:hAnsi="Arial" w:cs="Arial"/>
                <w:b/>
                <w:color w:val="000000"/>
                <w:sz w:val="18"/>
                <w:szCs w:val="18"/>
              </w:rPr>
              <w:t>0.62</w:t>
            </w:r>
          </w:p>
        </w:tc>
      </w:tr>
      <w:tr w:rsidR="009839D1" w:rsidRPr="0071141A" w:rsidTr="00301645">
        <w:tc>
          <w:tcPr>
            <w:tcW w:w="5637" w:type="dxa"/>
          </w:tcPr>
          <w:p w:rsidR="009839D1" w:rsidRPr="00C2088E" w:rsidRDefault="009839D1" w:rsidP="00301645">
            <w:pPr>
              <w:spacing w:before="100" w:beforeAutospacing="1" w:after="100" w:afterAutospacing="1" w:line="240" w:lineRule="atLeast"/>
              <w:rPr>
                <w:rFonts w:ascii="Arial" w:hAnsi="Arial" w:cs="Arial"/>
                <w:sz w:val="18"/>
                <w:szCs w:val="18"/>
              </w:rPr>
            </w:pPr>
          </w:p>
        </w:tc>
        <w:tc>
          <w:tcPr>
            <w:tcW w:w="1856" w:type="dxa"/>
            <w:tcBorders>
              <w:top w:val="single" w:sz="4" w:space="0" w:color="auto"/>
            </w:tcBorders>
          </w:tcPr>
          <w:p w:rsidR="009839D1" w:rsidRPr="00733FAC" w:rsidRDefault="009839D1" w:rsidP="00301645">
            <w:pPr>
              <w:spacing w:before="100" w:beforeAutospacing="1" w:after="100" w:afterAutospacing="1" w:line="240" w:lineRule="atLeast"/>
              <w:jc w:val="right"/>
              <w:rPr>
                <w:rFonts w:ascii="Arial" w:hAnsi="Arial" w:cs="Arial"/>
                <w:b/>
                <w:color w:val="000000"/>
                <w:sz w:val="18"/>
                <w:szCs w:val="18"/>
              </w:rPr>
            </w:pPr>
          </w:p>
        </w:tc>
        <w:tc>
          <w:tcPr>
            <w:tcW w:w="2127" w:type="dxa"/>
            <w:tcBorders>
              <w:top w:val="single" w:sz="4" w:space="0" w:color="auto"/>
            </w:tcBorders>
          </w:tcPr>
          <w:p w:rsidR="009839D1" w:rsidRPr="00963618" w:rsidRDefault="009839D1" w:rsidP="00301645">
            <w:pPr>
              <w:spacing w:before="100" w:beforeAutospacing="1" w:after="100" w:afterAutospacing="1" w:line="240" w:lineRule="atLeast"/>
              <w:jc w:val="right"/>
              <w:rPr>
                <w:rFonts w:ascii="Arial" w:hAnsi="Arial" w:cs="Arial"/>
                <w:color w:val="000000"/>
                <w:sz w:val="18"/>
                <w:szCs w:val="18"/>
              </w:rPr>
            </w:pPr>
          </w:p>
        </w:tc>
      </w:tr>
      <w:tr w:rsidR="009839D1" w:rsidRPr="0071141A" w:rsidTr="00301645">
        <w:tc>
          <w:tcPr>
            <w:tcW w:w="5637" w:type="dxa"/>
          </w:tcPr>
          <w:p w:rsidR="009839D1" w:rsidRPr="00C2088E" w:rsidRDefault="009839D1" w:rsidP="00301645">
            <w:pPr>
              <w:spacing w:before="100" w:beforeAutospacing="1" w:after="100" w:afterAutospacing="1" w:line="240" w:lineRule="atLeast"/>
              <w:rPr>
                <w:rFonts w:ascii="Arial" w:hAnsi="Arial" w:cs="Arial"/>
                <w:sz w:val="18"/>
                <w:szCs w:val="18"/>
              </w:rPr>
            </w:pPr>
          </w:p>
        </w:tc>
        <w:tc>
          <w:tcPr>
            <w:tcW w:w="1856" w:type="dxa"/>
          </w:tcPr>
          <w:p w:rsidR="009839D1" w:rsidRPr="00733FAC" w:rsidRDefault="009839D1" w:rsidP="00301645">
            <w:pPr>
              <w:spacing w:before="100" w:beforeAutospacing="1" w:after="100" w:afterAutospacing="1" w:line="240" w:lineRule="atLeast"/>
              <w:jc w:val="right"/>
              <w:rPr>
                <w:rFonts w:ascii="Arial" w:hAnsi="Arial" w:cs="Arial"/>
                <w:b/>
                <w:color w:val="000000"/>
                <w:sz w:val="18"/>
                <w:szCs w:val="18"/>
              </w:rPr>
            </w:pPr>
          </w:p>
        </w:tc>
        <w:tc>
          <w:tcPr>
            <w:tcW w:w="2127" w:type="dxa"/>
          </w:tcPr>
          <w:p w:rsidR="009839D1" w:rsidRPr="00963618" w:rsidRDefault="009839D1" w:rsidP="00301645">
            <w:pPr>
              <w:spacing w:before="100" w:beforeAutospacing="1" w:after="100" w:afterAutospacing="1" w:line="240" w:lineRule="atLeast"/>
              <w:jc w:val="right"/>
              <w:rPr>
                <w:rFonts w:ascii="Arial" w:hAnsi="Arial" w:cs="Arial"/>
                <w:color w:val="000000"/>
                <w:sz w:val="18"/>
                <w:szCs w:val="18"/>
              </w:rPr>
            </w:pPr>
          </w:p>
        </w:tc>
      </w:tr>
      <w:tr w:rsidR="009839D1" w:rsidRPr="0071141A" w:rsidTr="00301645">
        <w:tc>
          <w:tcPr>
            <w:tcW w:w="5637" w:type="dxa"/>
          </w:tcPr>
          <w:p w:rsidR="009839D1" w:rsidRPr="00C2088E" w:rsidRDefault="009839D1" w:rsidP="00301645">
            <w:pPr>
              <w:spacing w:before="100" w:beforeAutospacing="1" w:after="100" w:afterAutospacing="1" w:line="240" w:lineRule="atLeast"/>
              <w:rPr>
                <w:rFonts w:ascii="Arial" w:hAnsi="Arial" w:cs="Arial"/>
                <w:b/>
                <w:sz w:val="18"/>
                <w:szCs w:val="18"/>
              </w:rPr>
            </w:pPr>
            <w:r>
              <w:rPr>
                <w:rFonts w:ascii="Arial" w:hAnsi="Arial" w:cs="Arial"/>
                <w:b/>
                <w:sz w:val="18"/>
                <w:szCs w:val="18"/>
              </w:rPr>
              <w:t>Reported profit before tax</w:t>
            </w:r>
          </w:p>
        </w:tc>
        <w:tc>
          <w:tcPr>
            <w:tcW w:w="1856" w:type="dxa"/>
            <w:tcBorders>
              <w:bottom w:val="double" w:sz="4" w:space="0" w:color="auto"/>
            </w:tcBorders>
          </w:tcPr>
          <w:p w:rsidR="009839D1" w:rsidRPr="00733FAC" w:rsidRDefault="00411F20" w:rsidP="00213374">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2.0</w:t>
            </w:r>
            <w:r w:rsidR="00213374">
              <w:rPr>
                <w:rFonts w:ascii="Arial" w:hAnsi="Arial" w:cs="Arial"/>
                <w:b/>
                <w:color w:val="000000"/>
                <w:sz w:val="18"/>
                <w:szCs w:val="18"/>
              </w:rPr>
              <w:t>6</w:t>
            </w:r>
          </w:p>
        </w:tc>
        <w:tc>
          <w:tcPr>
            <w:tcW w:w="2127" w:type="dxa"/>
            <w:tcBorders>
              <w:bottom w:val="double" w:sz="4" w:space="0" w:color="auto"/>
            </w:tcBorders>
          </w:tcPr>
          <w:p w:rsidR="009839D1" w:rsidRPr="00963618" w:rsidRDefault="009839D1" w:rsidP="00C97C80">
            <w:pPr>
              <w:spacing w:before="100" w:beforeAutospacing="1" w:after="100" w:afterAutospacing="1" w:line="240" w:lineRule="atLeast"/>
              <w:jc w:val="right"/>
              <w:rPr>
                <w:rFonts w:ascii="Arial" w:hAnsi="Arial" w:cs="Arial"/>
                <w:color w:val="000000"/>
                <w:sz w:val="18"/>
                <w:szCs w:val="18"/>
              </w:rPr>
            </w:pPr>
            <w:r>
              <w:rPr>
                <w:rFonts w:ascii="Arial" w:hAnsi="Arial" w:cs="Arial"/>
                <w:b/>
                <w:color w:val="000000"/>
                <w:sz w:val="18"/>
                <w:szCs w:val="18"/>
              </w:rPr>
              <w:t>1.3</w:t>
            </w:r>
            <w:r w:rsidR="00C97C80">
              <w:rPr>
                <w:rFonts w:ascii="Arial" w:hAnsi="Arial" w:cs="Arial"/>
                <w:b/>
                <w:color w:val="000000"/>
                <w:sz w:val="18"/>
                <w:szCs w:val="18"/>
              </w:rPr>
              <w:t>7</w:t>
            </w:r>
          </w:p>
        </w:tc>
      </w:tr>
    </w:tbl>
    <w:p w:rsidR="00AC78CB" w:rsidRDefault="00AC78CB" w:rsidP="00AC78CB">
      <w:pPr>
        <w:pStyle w:val="Body"/>
        <w:jc w:val="both"/>
        <w:rPr>
          <w:rFonts w:ascii="Calibri" w:eastAsia="Calibri" w:hAnsi="Calibri" w:cs="Calibri"/>
          <w:sz w:val="20"/>
          <w:szCs w:val="20"/>
        </w:rPr>
      </w:pPr>
    </w:p>
    <w:p w:rsidR="00AC78CB" w:rsidRDefault="00AC78CB" w:rsidP="00AC78CB">
      <w:pPr>
        <w:pStyle w:val="Body"/>
        <w:jc w:val="both"/>
        <w:rPr>
          <w:rFonts w:ascii="Calibri" w:eastAsia="Calibri" w:hAnsi="Calibri" w:cs="Calibri"/>
          <w:sz w:val="20"/>
          <w:szCs w:val="20"/>
        </w:rPr>
      </w:pPr>
    </w:p>
    <w:p w:rsidR="00AC78CB" w:rsidRDefault="00AC78CB" w:rsidP="00AC78CB">
      <w:pPr>
        <w:pStyle w:val="Body"/>
        <w:jc w:val="both"/>
        <w:rPr>
          <w:rFonts w:ascii="Calibri" w:eastAsia="Calibri" w:hAnsi="Calibri" w:cs="Calibri"/>
          <w:sz w:val="20"/>
          <w:szCs w:val="20"/>
        </w:rPr>
      </w:pPr>
    </w:p>
    <w:p w:rsidR="00AC78CB" w:rsidRDefault="00AC78CB" w:rsidP="00AC78CB">
      <w:pPr>
        <w:pStyle w:val="Body"/>
        <w:rPr>
          <w:rFonts w:ascii="Calibri" w:eastAsia="Calibri" w:hAnsi="Calibri" w:cs="Calibri"/>
          <w:sz w:val="20"/>
          <w:szCs w:val="20"/>
        </w:rPr>
      </w:pPr>
      <w:r>
        <w:rPr>
          <w:rFonts w:ascii="Calibri" w:eastAsia="Calibri" w:hAnsi="Calibri" w:cs="Calibri"/>
          <w:sz w:val="20"/>
          <w:szCs w:val="20"/>
        </w:rPr>
        <w:t xml:space="preserve">More Information on the group can be viewed at: </w:t>
      </w:r>
      <w:hyperlink r:id="rId8" w:history="1">
        <w:r>
          <w:rPr>
            <w:rStyle w:val="Hyperlink0"/>
          </w:rPr>
          <w:t>www.600group.com</w:t>
        </w:r>
      </w:hyperlink>
    </w:p>
    <w:p w:rsidR="00AC78CB" w:rsidRDefault="00AC78CB" w:rsidP="00AC78CB">
      <w:pPr>
        <w:pStyle w:val="Body"/>
        <w:widowControl w:val="0"/>
        <w:rPr>
          <w:rFonts w:ascii="Calibri" w:eastAsia="Calibri" w:hAnsi="Calibri" w:cs="Calibri"/>
          <w:sz w:val="20"/>
          <w:szCs w:val="20"/>
        </w:rPr>
      </w:pPr>
    </w:p>
    <w:tbl>
      <w:tblPr>
        <w:tblW w:w="851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58"/>
        <w:gridCol w:w="4258"/>
      </w:tblGrid>
      <w:tr w:rsidR="00AC78CB" w:rsidTr="00301645">
        <w:trPr>
          <w:trHeight w:val="230"/>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pPr>
              <w:pStyle w:val="Body"/>
            </w:pPr>
            <w:r>
              <w:rPr>
                <w:rFonts w:ascii="Calibri" w:eastAsia="Calibri" w:hAnsi="Calibri" w:cs="Calibri"/>
                <w:sz w:val="20"/>
                <w:szCs w:val="20"/>
              </w:rPr>
              <w:t>Enquiries:</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tc>
      </w:tr>
      <w:tr w:rsidR="00AC78CB" w:rsidTr="00301645">
        <w:trPr>
          <w:trHeight w:val="230"/>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pPr>
              <w:pStyle w:val="Body"/>
            </w:pPr>
            <w:r>
              <w:rPr>
                <w:rFonts w:ascii="Calibri" w:eastAsia="Calibri" w:hAnsi="Calibri" w:cs="Calibri"/>
                <w:b/>
                <w:bCs/>
                <w:sz w:val="20"/>
                <w:szCs w:val="20"/>
              </w:rPr>
              <w:t>The 600 Group PLC</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pPr>
              <w:pStyle w:val="Body"/>
            </w:pPr>
            <w:r>
              <w:rPr>
                <w:rFonts w:ascii="Calibri" w:eastAsia="Calibri" w:hAnsi="Calibri" w:cs="Calibri"/>
                <w:sz w:val="20"/>
                <w:szCs w:val="20"/>
              </w:rPr>
              <w:t>Tel: 01924 415000</w:t>
            </w:r>
          </w:p>
        </w:tc>
      </w:tr>
      <w:tr w:rsidR="00AC78CB" w:rsidTr="00301645">
        <w:trPr>
          <w:trHeight w:val="230"/>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pPr>
              <w:pStyle w:val="Heading3"/>
            </w:pPr>
            <w:r>
              <w:rPr>
                <w:rFonts w:ascii="Calibri" w:eastAsia="Calibri" w:hAnsi="Calibri" w:cs="Calibri"/>
                <w:b w:val="0"/>
                <w:sz w:val="20"/>
              </w:rPr>
              <w:t xml:space="preserve">Paul </w:t>
            </w:r>
            <w:proofErr w:type="spellStart"/>
            <w:r>
              <w:rPr>
                <w:rFonts w:ascii="Calibri" w:eastAsia="Calibri" w:hAnsi="Calibri" w:cs="Calibri"/>
                <w:b w:val="0"/>
                <w:sz w:val="20"/>
              </w:rPr>
              <w:t>Dupee</w:t>
            </w:r>
            <w:proofErr w:type="spellEnd"/>
            <w:r>
              <w:rPr>
                <w:rFonts w:ascii="Calibri" w:eastAsia="Calibri" w:hAnsi="Calibri" w:cs="Calibri"/>
                <w:b w:val="0"/>
                <w:sz w:val="20"/>
              </w:rPr>
              <w:t>, Executive Chairman</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tc>
      </w:tr>
      <w:tr w:rsidR="00AC78CB" w:rsidTr="00301645">
        <w:trPr>
          <w:trHeight w:val="230"/>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pPr>
              <w:pStyle w:val="Body"/>
            </w:pPr>
            <w:r>
              <w:rPr>
                <w:rFonts w:ascii="Calibri" w:eastAsia="Calibri" w:hAnsi="Calibri" w:cs="Calibri"/>
                <w:sz w:val="20"/>
                <w:szCs w:val="20"/>
              </w:rPr>
              <w:t>Neil Carrick, Finance Director</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tc>
      </w:tr>
      <w:tr w:rsidR="00AC78CB" w:rsidTr="00301645">
        <w:trPr>
          <w:trHeight w:val="230"/>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pPr>
              <w:pStyle w:val="Body"/>
            </w:pPr>
            <w:proofErr w:type="spellStart"/>
            <w:r>
              <w:rPr>
                <w:rFonts w:ascii="Calibri" w:eastAsia="Calibri" w:hAnsi="Calibri" w:cs="Calibri"/>
                <w:b/>
                <w:bCs/>
                <w:sz w:val="20"/>
                <w:szCs w:val="20"/>
              </w:rPr>
              <w:t>Cadogan</w:t>
            </w:r>
            <w:proofErr w:type="spellEnd"/>
            <w:r>
              <w:rPr>
                <w:rFonts w:ascii="Calibri" w:eastAsia="Calibri" w:hAnsi="Calibri" w:cs="Calibri"/>
                <w:b/>
                <w:bCs/>
                <w:sz w:val="20"/>
                <w:szCs w:val="20"/>
              </w:rPr>
              <w:t xml:space="preserve"> PR Limited</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pPr>
              <w:pStyle w:val="Body"/>
            </w:pPr>
            <w:r>
              <w:rPr>
                <w:rFonts w:ascii="Calibri" w:eastAsia="Calibri" w:hAnsi="Calibri" w:cs="Calibri"/>
                <w:sz w:val="20"/>
                <w:szCs w:val="20"/>
              </w:rPr>
              <w:t>Tel: 020 7930 7006</w:t>
            </w:r>
          </w:p>
        </w:tc>
      </w:tr>
      <w:tr w:rsidR="00AC78CB" w:rsidTr="00301645">
        <w:trPr>
          <w:trHeight w:val="230"/>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pPr>
              <w:pStyle w:val="Body"/>
            </w:pPr>
            <w:r>
              <w:rPr>
                <w:rFonts w:ascii="Calibri" w:eastAsia="Calibri" w:hAnsi="Calibri" w:cs="Calibri"/>
                <w:sz w:val="20"/>
                <w:szCs w:val="20"/>
              </w:rPr>
              <w:t xml:space="preserve">Alex Walters </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pPr>
              <w:pStyle w:val="Body"/>
            </w:pPr>
            <w:r>
              <w:rPr>
                <w:rFonts w:ascii="Calibri" w:eastAsia="Calibri" w:hAnsi="Calibri" w:cs="Calibri"/>
                <w:sz w:val="20"/>
                <w:szCs w:val="20"/>
              </w:rPr>
              <w:t>Tel: 07771 713608</w:t>
            </w:r>
          </w:p>
        </w:tc>
      </w:tr>
      <w:tr w:rsidR="00AC78CB" w:rsidTr="00301645">
        <w:trPr>
          <w:trHeight w:val="230"/>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Pr="00393392" w:rsidRDefault="00AC78CB" w:rsidP="00301645">
            <w:pPr>
              <w:pStyle w:val="Heading3"/>
            </w:pPr>
            <w:proofErr w:type="spellStart"/>
            <w:r w:rsidRPr="00393392">
              <w:rPr>
                <w:rFonts w:ascii="Calibri" w:eastAsia="Calibri" w:hAnsi="Calibri" w:cs="Calibri"/>
                <w:sz w:val="20"/>
              </w:rPr>
              <w:t>FinnCap</w:t>
            </w:r>
            <w:proofErr w:type="spellEnd"/>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pPr>
              <w:pStyle w:val="Body"/>
            </w:pPr>
            <w:r>
              <w:rPr>
                <w:rFonts w:ascii="Calibri" w:eastAsia="Calibri" w:hAnsi="Calibri" w:cs="Calibri"/>
                <w:sz w:val="20"/>
                <w:szCs w:val="20"/>
              </w:rPr>
              <w:t>Tel: 020 7600 1658</w:t>
            </w:r>
          </w:p>
        </w:tc>
      </w:tr>
      <w:tr w:rsidR="00AC78CB" w:rsidTr="00301645">
        <w:trPr>
          <w:trHeight w:val="230"/>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Pr="00393392" w:rsidRDefault="00AC78CB" w:rsidP="00301645">
            <w:pPr>
              <w:pStyle w:val="Body"/>
            </w:pPr>
            <w:r w:rsidRPr="00393392">
              <w:rPr>
                <w:rFonts w:ascii="Calibri" w:eastAsia="Calibri" w:hAnsi="Calibri" w:cs="Calibri"/>
                <w:sz w:val="20"/>
                <w:szCs w:val="20"/>
              </w:rPr>
              <w:t>Tony Quirke/Mia Gardiner (Sales/Broking)</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tc>
      </w:tr>
      <w:tr w:rsidR="00AC78CB" w:rsidTr="00301645">
        <w:trPr>
          <w:trHeight w:val="230"/>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pPr>
              <w:pStyle w:val="Body"/>
            </w:pPr>
            <w:r>
              <w:rPr>
                <w:rFonts w:ascii="Calibri" w:eastAsia="Calibri" w:hAnsi="Calibri" w:cs="Calibri"/>
                <w:b/>
                <w:bCs/>
                <w:sz w:val="20"/>
                <w:szCs w:val="20"/>
              </w:rPr>
              <w:t>SPARK Advisory Partners Limited (NOMAD)</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tc>
      </w:tr>
      <w:tr w:rsidR="00AC78CB" w:rsidTr="00301645">
        <w:trPr>
          <w:trHeight w:val="230"/>
        </w:trPr>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393392" w:rsidP="009839D1">
            <w:pPr>
              <w:pStyle w:val="Body"/>
            </w:pPr>
            <w:r>
              <w:rPr>
                <w:rFonts w:ascii="Calibri" w:eastAsia="Calibri" w:hAnsi="Calibri" w:cs="Calibri"/>
                <w:sz w:val="20"/>
                <w:szCs w:val="20"/>
              </w:rPr>
              <w:t xml:space="preserve">Matt Davis / </w:t>
            </w:r>
            <w:r w:rsidR="00AC78CB">
              <w:rPr>
                <w:rFonts w:ascii="Calibri" w:eastAsia="Calibri" w:hAnsi="Calibri" w:cs="Calibri"/>
                <w:sz w:val="20"/>
                <w:szCs w:val="20"/>
              </w:rPr>
              <w:t xml:space="preserve"> Miriam Greenwood</w:t>
            </w:r>
          </w:p>
        </w:tc>
        <w:tc>
          <w:tcPr>
            <w:tcW w:w="42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AC78CB" w:rsidRDefault="00AC78CB" w:rsidP="00301645">
            <w:pPr>
              <w:pStyle w:val="Body"/>
            </w:pPr>
            <w:r>
              <w:rPr>
                <w:rFonts w:ascii="Calibri" w:eastAsia="Calibri" w:hAnsi="Calibri" w:cs="Calibri"/>
                <w:sz w:val="20"/>
                <w:szCs w:val="20"/>
              </w:rPr>
              <w:t>Tel: 020 3368 3553</w:t>
            </w:r>
          </w:p>
        </w:tc>
      </w:tr>
    </w:tbl>
    <w:p w:rsidR="00AC78CB" w:rsidRPr="00E70502" w:rsidRDefault="00AC78CB" w:rsidP="00AC78CB">
      <w:pPr>
        <w:pStyle w:val="Body"/>
        <w:spacing w:after="200" w:line="276" w:lineRule="auto"/>
      </w:pPr>
      <w:r>
        <w:rPr>
          <w:rFonts w:ascii="Calibri" w:eastAsia="Calibri" w:hAnsi="Calibri" w:cs="Calibri"/>
          <w:b/>
          <w:bCs/>
          <w:sz w:val="20"/>
          <w:szCs w:val="20"/>
        </w:rPr>
        <w:br w:type="page"/>
      </w:r>
      <w:r w:rsidRPr="004D1781">
        <w:rPr>
          <w:rFonts w:ascii="Arial" w:eastAsia="Calibri" w:hAnsi="Arial" w:cs="Arial"/>
          <w:b/>
          <w:bCs/>
          <w:sz w:val="20"/>
          <w:szCs w:val="20"/>
        </w:rPr>
        <w:lastRenderedPageBreak/>
        <w:t>The 600 Group Plc</w:t>
      </w:r>
    </w:p>
    <w:p w:rsidR="00AC78CB" w:rsidRPr="004D1781" w:rsidRDefault="00AC78CB" w:rsidP="00AC78CB">
      <w:pPr>
        <w:pStyle w:val="Body"/>
        <w:spacing w:after="200"/>
        <w:jc w:val="both"/>
        <w:rPr>
          <w:rFonts w:ascii="Arial" w:eastAsia="Arial" w:hAnsi="Arial" w:cs="Arial"/>
          <w:b/>
          <w:bCs/>
          <w:sz w:val="20"/>
          <w:szCs w:val="20"/>
        </w:rPr>
      </w:pPr>
      <w:r>
        <w:rPr>
          <w:rFonts w:ascii="Arial" w:hAnsi="Arial" w:cs="Arial"/>
          <w:b/>
          <w:bCs/>
          <w:sz w:val="20"/>
          <w:szCs w:val="20"/>
        </w:rPr>
        <w:t xml:space="preserve">Executive </w:t>
      </w:r>
      <w:r w:rsidRPr="004D1781">
        <w:rPr>
          <w:rFonts w:ascii="Arial" w:hAnsi="Arial" w:cs="Arial"/>
          <w:b/>
          <w:bCs/>
          <w:sz w:val="20"/>
          <w:szCs w:val="20"/>
        </w:rPr>
        <w:t xml:space="preserve">Chairman’s Statement for the six months ended </w:t>
      </w:r>
      <w:r w:rsidR="00301645">
        <w:rPr>
          <w:rFonts w:ascii="Arial" w:hAnsi="Arial" w:cs="Arial"/>
          <w:b/>
          <w:bCs/>
          <w:sz w:val="20"/>
          <w:szCs w:val="20"/>
        </w:rPr>
        <w:t>30 September</w:t>
      </w:r>
      <w:r w:rsidRPr="004D1781">
        <w:rPr>
          <w:rFonts w:ascii="Arial" w:hAnsi="Arial" w:cs="Arial"/>
          <w:b/>
          <w:bCs/>
          <w:sz w:val="20"/>
          <w:szCs w:val="20"/>
        </w:rPr>
        <w:t xml:space="preserve"> 201</w:t>
      </w:r>
      <w:r w:rsidR="00301645">
        <w:rPr>
          <w:rFonts w:ascii="Arial" w:hAnsi="Arial" w:cs="Arial"/>
          <w:b/>
          <w:bCs/>
          <w:sz w:val="20"/>
          <w:szCs w:val="20"/>
        </w:rPr>
        <w:t>7</w:t>
      </w:r>
    </w:p>
    <w:p w:rsidR="00AC78CB" w:rsidRPr="004D1781" w:rsidRDefault="00AC78CB" w:rsidP="00AC78CB">
      <w:pPr>
        <w:pStyle w:val="Body"/>
        <w:jc w:val="both"/>
        <w:rPr>
          <w:rFonts w:ascii="Arial" w:eastAsia="Arial" w:hAnsi="Arial" w:cs="Arial"/>
          <w:b/>
          <w:bCs/>
          <w:sz w:val="20"/>
          <w:szCs w:val="20"/>
        </w:rPr>
      </w:pPr>
      <w:r w:rsidRPr="004D1781">
        <w:rPr>
          <w:rFonts w:ascii="Arial" w:hAnsi="Arial" w:cs="Arial"/>
          <w:b/>
          <w:bCs/>
          <w:sz w:val="20"/>
          <w:szCs w:val="20"/>
        </w:rPr>
        <w:t xml:space="preserve">Overview </w:t>
      </w:r>
    </w:p>
    <w:p w:rsidR="00AC78CB" w:rsidRPr="004D1781" w:rsidRDefault="00AC78CB" w:rsidP="00AC78CB">
      <w:pPr>
        <w:pStyle w:val="Body"/>
        <w:jc w:val="both"/>
        <w:rPr>
          <w:rFonts w:ascii="Arial" w:eastAsia="Arial" w:hAnsi="Arial" w:cs="Arial"/>
          <w:b/>
          <w:bCs/>
          <w:sz w:val="20"/>
          <w:szCs w:val="20"/>
        </w:rPr>
      </w:pPr>
    </w:p>
    <w:p w:rsidR="00895244" w:rsidRDefault="00AC78CB" w:rsidP="00AC78CB">
      <w:pPr>
        <w:pStyle w:val="Body"/>
        <w:jc w:val="both"/>
        <w:rPr>
          <w:rFonts w:ascii="Arial" w:eastAsia="Calibri" w:hAnsi="Arial" w:cs="Calibri"/>
          <w:sz w:val="20"/>
          <w:szCs w:val="20"/>
        </w:rPr>
      </w:pPr>
      <w:r w:rsidRPr="002C04F4">
        <w:rPr>
          <w:rFonts w:ascii="Arial" w:eastAsia="Calibri" w:hAnsi="Arial" w:cs="Calibri"/>
          <w:sz w:val="20"/>
          <w:szCs w:val="20"/>
        </w:rPr>
        <w:t xml:space="preserve"> </w:t>
      </w:r>
      <w:r w:rsidR="004C0467">
        <w:rPr>
          <w:rFonts w:ascii="Arial" w:eastAsia="Calibri" w:hAnsi="Arial" w:cs="Calibri"/>
          <w:sz w:val="20"/>
          <w:szCs w:val="20"/>
        </w:rPr>
        <w:t>I am pleased to report that b</w:t>
      </w:r>
      <w:r w:rsidRPr="002C04F4">
        <w:rPr>
          <w:rFonts w:ascii="Arial" w:eastAsia="Calibri" w:hAnsi="Arial" w:cs="Calibri"/>
          <w:sz w:val="20"/>
          <w:szCs w:val="20"/>
        </w:rPr>
        <w:t xml:space="preserve">oth of our Divisions </w:t>
      </w:r>
      <w:r>
        <w:rPr>
          <w:rFonts w:ascii="Arial" w:eastAsia="Calibri" w:hAnsi="Arial" w:cs="Calibri"/>
          <w:sz w:val="20"/>
          <w:szCs w:val="20"/>
        </w:rPr>
        <w:t xml:space="preserve">have </w:t>
      </w:r>
      <w:r w:rsidR="00895244">
        <w:rPr>
          <w:rFonts w:ascii="Arial" w:eastAsia="Calibri" w:hAnsi="Arial" w:cs="Calibri"/>
          <w:sz w:val="20"/>
          <w:szCs w:val="20"/>
        </w:rPr>
        <w:t>made progress in increasing revenues during the six month period ended 30 September 2017</w:t>
      </w:r>
      <w:r w:rsidR="00393392">
        <w:rPr>
          <w:rFonts w:ascii="Arial" w:eastAsia="Calibri" w:hAnsi="Arial" w:cs="Calibri"/>
          <w:sz w:val="20"/>
          <w:szCs w:val="20"/>
        </w:rPr>
        <w:t>. E</w:t>
      </w:r>
      <w:r w:rsidR="00895244">
        <w:rPr>
          <w:rFonts w:ascii="Arial" w:eastAsia="Calibri" w:hAnsi="Arial" w:cs="Calibri"/>
          <w:sz w:val="20"/>
          <w:szCs w:val="20"/>
        </w:rPr>
        <w:t xml:space="preserve">nquiry levels remain good and order books are up </w:t>
      </w:r>
      <w:r w:rsidR="00917661">
        <w:rPr>
          <w:rFonts w:ascii="Arial" w:eastAsia="Calibri" w:hAnsi="Arial" w:cs="Calibri"/>
          <w:sz w:val="20"/>
          <w:szCs w:val="20"/>
        </w:rPr>
        <w:t>36</w:t>
      </w:r>
      <w:r w:rsidR="00895244">
        <w:rPr>
          <w:rFonts w:ascii="Arial" w:eastAsia="Calibri" w:hAnsi="Arial" w:cs="Calibri"/>
          <w:sz w:val="20"/>
          <w:szCs w:val="20"/>
        </w:rPr>
        <w:t xml:space="preserve">% </w:t>
      </w:r>
      <w:r w:rsidR="003F6D95">
        <w:rPr>
          <w:rFonts w:ascii="Arial" w:eastAsia="Calibri" w:hAnsi="Arial" w:cs="Calibri"/>
          <w:sz w:val="20"/>
          <w:szCs w:val="20"/>
        </w:rPr>
        <w:t xml:space="preserve">overall </w:t>
      </w:r>
      <w:r w:rsidR="00895244">
        <w:rPr>
          <w:rFonts w:ascii="Arial" w:eastAsia="Calibri" w:hAnsi="Arial" w:cs="Calibri"/>
          <w:sz w:val="20"/>
          <w:szCs w:val="20"/>
        </w:rPr>
        <w:t>on th</w:t>
      </w:r>
      <w:r w:rsidR="00647631">
        <w:rPr>
          <w:rFonts w:ascii="Arial" w:eastAsia="Calibri" w:hAnsi="Arial" w:cs="Calibri"/>
          <w:sz w:val="20"/>
          <w:szCs w:val="20"/>
        </w:rPr>
        <w:t>is</w:t>
      </w:r>
      <w:r w:rsidR="00895244">
        <w:rPr>
          <w:rFonts w:ascii="Arial" w:eastAsia="Calibri" w:hAnsi="Arial" w:cs="Calibri"/>
          <w:sz w:val="20"/>
          <w:szCs w:val="20"/>
        </w:rPr>
        <w:t xml:space="preserve"> time last year.</w:t>
      </w:r>
    </w:p>
    <w:p w:rsidR="00AC78CB" w:rsidRDefault="00AC78CB" w:rsidP="00AC78CB">
      <w:pPr>
        <w:pStyle w:val="Body"/>
        <w:jc w:val="both"/>
        <w:rPr>
          <w:rFonts w:ascii="Arial" w:hAnsi="Arial" w:cs="Arial"/>
          <w:sz w:val="20"/>
          <w:szCs w:val="20"/>
        </w:rPr>
      </w:pPr>
      <w:r>
        <w:rPr>
          <w:rFonts w:ascii="Arial" w:hAnsi="Arial" w:cs="Arial"/>
          <w:sz w:val="20"/>
          <w:szCs w:val="20"/>
        </w:rPr>
        <w:t>R</w:t>
      </w:r>
      <w:r w:rsidRPr="004D1781">
        <w:rPr>
          <w:rFonts w:ascii="Arial" w:hAnsi="Arial" w:cs="Arial"/>
          <w:sz w:val="20"/>
          <w:szCs w:val="20"/>
        </w:rPr>
        <w:t xml:space="preserve">evenue </w:t>
      </w:r>
      <w:r>
        <w:rPr>
          <w:rFonts w:ascii="Arial" w:hAnsi="Arial" w:cs="Arial"/>
          <w:sz w:val="20"/>
          <w:szCs w:val="20"/>
        </w:rPr>
        <w:t xml:space="preserve">was </w:t>
      </w:r>
      <w:r w:rsidR="00895244">
        <w:rPr>
          <w:rFonts w:ascii="Arial" w:hAnsi="Arial" w:cs="Arial"/>
          <w:sz w:val="20"/>
          <w:szCs w:val="20"/>
        </w:rPr>
        <w:t xml:space="preserve">up </w:t>
      </w:r>
      <w:r w:rsidR="008D1B6C">
        <w:rPr>
          <w:rFonts w:ascii="Arial" w:hAnsi="Arial" w:cs="Arial"/>
          <w:sz w:val="20"/>
          <w:szCs w:val="20"/>
        </w:rPr>
        <w:t>7</w:t>
      </w:r>
      <w:r w:rsidR="00895244">
        <w:rPr>
          <w:rFonts w:ascii="Arial" w:hAnsi="Arial" w:cs="Arial"/>
          <w:sz w:val="20"/>
          <w:szCs w:val="20"/>
        </w:rPr>
        <w:t xml:space="preserve">% at </w:t>
      </w:r>
      <w:r>
        <w:rPr>
          <w:rFonts w:ascii="Arial" w:hAnsi="Arial" w:cs="Arial"/>
          <w:sz w:val="20"/>
          <w:szCs w:val="20"/>
        </w:rPr>
        <w:t>£2</w:t>
      </w:r>
      <w:r w:rsidR="008D1B6C">
        <w:rPr>
          <w:rFonts w:ascii="Arial" w:hAnsi="Arial" w:cs="Arial"/>
          <w:sz w:val="20"/>
          <w:szCs w:val="20"/>
        </w:rPr>
        <w:t>4.8</w:t>
      </w:r>
      <w:r w:rsidR="00895244">
        <w:rPr>
          <w:rFonts w:ascii="Arial" w:hAnsi="Arial" w:cs="Arial"/>
          <w:sz w:val="20"/>
          <w:szCs w:val="20"/>
        </w:rPr>
        <w:t>m</w:t>
      </w:r>
      <w:r>
        <w:rPr>
          <w:rFonts w:ascii="Arial" w:hAnsi="Arial" w:cs="Arial"/>
          <w:sz w:val="20"/>
          <w:szCs w:val="20"/>
        </w:rPr>
        <w:t xml:space="preserve"> against £23.</w:t>
      </w:r>
      <w:r w:rsidR="00460A9F">
        <w:rPr>
          <w:rFonts w:ascii="Arial" w:hAnsi="Arial" w:cs="Arial"/>
          <w:sz w:val="20"/>
          <w:szCs w:val="20"/>
        </w:rPr>
        <w:t>2</w:t>
      </w:r>
      <w:r>
        <w:rPr>
          <w:rFonts w:ascii="Arial" w:hAnsi="Arial" w:cs="Arial"/>
          <w:sz w:val="20"/>
          <w:szCs w:val="20"/>
        </w:rPr>
        <w:t>m in the previous half year</w:t>
      </w:r>
      <w:r w:rsidR="00460A9F">
        <w:rPr>
          <w:rFonts w:ascii="Arial" w:hAnsi="Arial" w:cs="Arial"/>
          <w:sz w:val="20"/>
          <w:szCs w:val="20"/>
        </w:rPr>
        <w:t xml:space="preserve"> and</w:t>
      </w:r>
      <w:r>
        <w:rPr>
          <w:rFonts w:ascii="Arial" w:hAnsi="Arial" w:cs="Arial"/>
          <w:sz w:val="20"/>
          <w:szCs w:val="20"/>
        </w:rPr>
        <w:t xml:space="preserve"> Group underlying operating profit </w:t>
      </w:r>
      <w:r w:rsidR="00460A9F">
        <w:rPr>
          <w:rFonts w:ascii="Arial" w:hAnsi="Arial" w:cs="Arial"/>
          <w:sz w:val="20"/>
          <w:szCs w:val="20"/>
        </w:rPr>
        <w:t xml:space="preserve">increased to £1.3m </w:t>
      </w:r>
      <w:r>
        <w:rPr>
          <w:rFonts w:ascii="Arial" w:hAnsi="Arial" w:cs="Arial"/>
          <w:sz w:val="20"/>
          <w:szCs w:val="20"/>
        </w:rPr>
        <w:t>(</w:t>
      </w:r>
      <w:r w:rsidR="00460A9F">
        <w:rPr>
          <w:rFonts w:ascii="Arial" w:hAnsi="Arial" w:cs="Arial"/>
          <w:sz w:val="20"/>
          <w:szCs w:val="20"/>
        </w:rPr>
        <w:t>FY17</w:t>
      </w:r>
      <w:r>
        <w:rPr>
          <w:rFonts w:ascii="Arial" w:hAnsi="Arial" w:cs="Arial"/>
          <w:sz w:val="20"/>
          <w:szCs w:val="20"/>
        </w:rPr>
        <w:t xml:space="preserve"> H1 : £1.</w:t>
      </w:r>
      <w:r w:rsidR="00460A9F">
        <w:rPr>
          <w:rFonts w:ascii="Arial" w:hAnsi="Arial" w:cs="Arial"/>
          <w:sz w:val="20"/>
          <w:szCs w:val="20"/>
        </w:rPr>
        <w:t>2</w:t>
      </w:r>
      <w:r>
        <w:rPr>
          <w:rFonts w:ascii="Arial" w:hAnsi="Arial" w:cs="Arial"/>
          <w:sz w:val="20"/>
          <w:szCs w:val="20"/>
        </w:rPr>
        <w:t>m).</w:t>
      </w:r>
    </w:p>
    <w:p w:rsidR="00AC78CB" w:rsidRDefault="00AC78CB" w:rsidP="00AC78CB">
      <w:pPr>
        <w:pStyle w:val="Body"/>
        <w:jc w:val="both"/>
        <w:rPr>
          <w:rFonts w:ascii="Arial" w:eastAsia="Arial" w:hAnsi="Arial" w:cs="Arial"/>
          <w:sz w:val="20"/>
          <w:szCs w:val="20"/>
        </w:rPr>
      </w:pPr>
    </w:p>
    <w:p w:rsidR="00AC78CB" w:rsidRPr="004D1781" w:rsidRDefault="00AC78CB" w:rsidP="00AC78CB">
      <w:pPr>
        <w:pStyle w:val="Body"/>
        <w:jc w:val="both"/>
        <w:rPr>
          <w:rFonts w:ascii="Arial" w:eastAsia="Arial" w:hAnsi="Arial" w:cs="Arial"/>
          <w:sz w:val="20"/>
          <w:szCs w:val="20"/>
        </w:rPr>
      </w:pPr>
      <w:r w:rsidRPr="004D1781">
        <w:rPr>
          <w:rFonts w:ascii="Arial" w:hAnsi="Arial" w:cs="Arial"/>
          <w:sz w:val="20"/>
          <w:szCs w:val="20"/>
        </w:rPr>
        <w:t>We have continued to invest in</w:t>
      </w:r>
      <w:r w:rsidR="003F6D95">
        <w:rPr>
          <w:rFonts w:ascii="Arial" w:hAnsi="Arial" w:cs="Arial"/>
          <w:sz w:val="20"/>
          <w:szCs w:val="20"/>
        </w:rPr>
        <w:t xml:space="preserve"> new people and </w:t>
      </w:r>
      <w:r>
        <w:rPr>
          <w:rFonts w:ascii="Arial" w:hAnsi="Arial" w:cs="Arial"/>
          <w:sz w:val="20"/>
          <w:szCs w:val="20"/>
        </w:rPr>
        <w:t xml:space="preserve">new </w:t>
      </w:r>
      <w:r w:rsidRPr="004D1781">
        <w:rPr>
          <w:rFonts w:ascii="Arial" w:hAnsi="Arial" w:cs="Arial"/>
          <w:sz w:val="20"/>
          <w:szCs w:val="20"/>
        </w:rPr>
        <w:t>product development</w:t>
      </w:r>
      <w:r>
        <w:rPr>
          <w:rFonts w:ascii="Arial" w:hAnsi="Arial" w:cs="Arial"/>
          <w:sz w:val="20"/>
          <w:szCs w:val="20"/>
        </w:rPr>
        <w:t>s</w:t>
      </w:r>
      <w:r w:rsidRPr="004D1781">
        <w:rPr>
          <w:rFonts w:ascii="Arial" w:hAnsi="Arial" w:cs="Arial"/>
          <w:sz w:val="20"/>
          <w:szCs w:val="20"/>
        </w:rPr>
        <w:t xml:space="preserve"> </w:t>
      </w:r>
      <w:r>
        <w:rPr>
          <w:rFonts w:ascii="Arial" w:hAnsi="Arial" w:cs="Arial"/>
          <w:sz w:val="20"/>
          <w:szCs w:val="20"/>
        </w:rPr>
        <w:t xml:space="preserve">to maintain </w:t>
      </w:r>
      <w:r w:rsidRPr="004D1781">
        <w:rPr>
          <w:rFonts w:ascii="Arial" w:hAnsi="Arial" w:cs="Arial"/>
          <w:sz w:val="20"/>
          <w:szCs w:val="20"/>
        </w:rPr>
        <w:t xml:space="preserve">our strategic goal of </w:t>
      </w:r>
      <w:r>
        <w:rPr>
          <w:rFonts w:ascii="Arial" w:hAnsi="Arial" w:cs="Arial"/>
          <w:sz w:val="20"/>
          <w:szCs w:val="20"/>
        </w:rPr>
        <w:t>leveraging the strength of the Group’s brands into niche markets worldwide</w:t>
      </w:r>
      <w:r w:rsidR="00460A9F">
        <w:rPr>
          <w:rFonts w:ascii="Arial" w:hAnsi="Arial" w:cs="Arial"/>
          <w:sz w:val="20"/>
          <w:szCs w:val="20"/>
        </w:rPr>
        <w:t xml:space="preserve"> and several new products are </w:t>
      </w:r>
      <w:r w:rsidR="00EA6DB2">
        <w:rPr>
          <w:rFonts w:ascii="Arial" w:hAnsi="Arial" w:cs="Arial"/>
          <w:sz w:val="20"/>
          <w:szCs w:val="20"/>
        </w:rPr>
        <w:t>being</w:t>
      </w:r>
      <w:r w:rsidR="00460A9F">
        <w:rPr>
          <w:rFonts w:ascii="Arial" w:hAnsi="Arial" w:cs="Arial"/>
          <w:sz w:val="20"/>
          <w:szCs w:val="20"/>
        </w:rPr>
        <w:t xml:space="preserve"> launch</w:t>
      </w:r>
      <w:r w:rsidR="00333927">
        <w:rPr>
          <w:rFonts w:ascii="Arial" w:hAnsi="Arial" w:cs="Arial"/>
          <w:sz w:val="20"/>
          <w:szCs w:val="20"/>
        </w:rPr>
        <w:t>ed</w:t>
      </w:r>
      <w:r w:rsidR="00460A9F">
        <w:rPr>
          <w:rFonts w:ascii="Arial" w:hAnsi="Arial" w:cs="Arial"/>
          <w:sz w:val="20"/>
          <w:szCs w:val="20"/>
        </w:rPr>
        <w:t xml:space="preserve"> </w:t>
      </w:r>
      <w:r w:rsidR="003F6D95">
        <w:rPr>
          <w:rFonts w:ascii="Arial" w:hAnsi="Arial" w:cs="Arial"/>
          <w:sz w:val="20"/>
          <w:szCs w:val="20"/>
        </w:rPr>
        <w:t>for the</w:t>
      </w:r>
      <w:r w:rsidR="00460A9F">
        <w:rPr>
          <w:rFonts w:ascii="Arial" w:hAnsi="Arial" w:cs="Arial"/>
          <w:sz w:val="20"/>
          <w:szCs w:val="20"/>
        </w:rPr>
        <w:t xml:space="preserve"> second half of the </w:t>
      </w:r>
      <w:r w:rsidR="00EA6DB2">
        <w:rPr>
          <w:rFonts w:ascii="Arial" w:hAnsi="Arial" w:cs="Arial"/>
          <w:sz w:val="20"/>
          <w:szCs w:val="20"/>
        </w:rPr>
        <w:t xml:space="preserve">financial </w:t>
      </w:r>
      <w:r w:rsidR="00460A9F">
        <w:rPr>
          <w:rFonts w:ascii="Arial" w:hAnsi="Arial" w:cs="Arial"/>
          <w:sz w:val="20"/>
          <w:szCs w:val="20"/>
        </w:rPr>
        <w:t>year</w:t>
      </w:r>
      <w:r>
        <w:rPr>
          <w:rFonts w:ascii="Arial" w:eastAsia="Arial" w:hAnsi="Arial" w:cs="Arial"/>
          <w:sz w:val="20"/>
          <w:szCs w:val="20"/>
        </w:rPr>
        <w:t>.</w:t>
      </w:r>
    </w:p>
    <w:p w:rsidR="00AC78CB" w:rsidRPr="004D1781" w:rsidRDefault="00AC78CB" w:rsidP="00AC78CB">
      <w:pPr>
        <w:pStyle w:val="Body"/>
        <w:jc w:val="both"/>
        <w:rPr>
          <w:rFonts w:ascii="Arial" w:eastAsia="Arial" w:hAnsi="Arial" w:cs="Arial"/>
          <w:sz w:val="20"/>
          <w:szCs w:val="20"/>
        </w:rPr>
      </w:pPr>
    </w:p>
    <w:p w:rsidR="00AC78CB" w:rsidRPr="004D1781" w:rsidRDefault="00AC78CB" w:rsidP="00AC78CB">
      <w:pPr>
        <w:pStyle w:val="Body"/>
        <w:jc w:val="both"/>
        <w:rPr>
          <w:rFonts w:ascii="Arial" w:eastAsia="Arial" w:hAnsi="Arial" w:cs="Arial"/>
          <w:b/>
          <w:bCs/>
          <w:sz w:val="20"/>
          <w:szCs w:val="20"/>
        </w:rPr>
      </w:pPr>
    </w:p>
    <w:p w:rsidR="00AC78CB" w:rsidRPr="004D1781" w:rsidRDefault="00AC78CB" w:rsidP="00AC78CB">
      <w:pPr>
        <w:pStyle w:val="Body"/>
        <w:jc w:val="both"/>
        <w:rPr>
          <w:rFonts w:ascii="Arial" w:eastAsia="Arial" w:hAnsi="Arial" w:cs="Arial"/>
          <w:b/>
          <w:bCs/>
          <w:sz w:val="20"/>
          <w:szCs w:val="20"/>
        </w:rPr>
      </w:pPr>
      <w:r w:rsidRPr="004D1781">
        <w:rPr>
          <w:rFonts w:ascii="Arial" w:hAnsi="Arial" w:cs="Arial"/>
          <w:b/>
          <w:bCs/>
          <w:sz w:val="20"/>
          <w:szCs w:val="20"/>
        </w:rPr>
        <w:t>Results and dividend</w:t>
      </w:r>
    </w:p>
    <w:p w:rsidR="00AC78CB" w:rsidRPr="004D1781" w:rsidRDefault="00AC78CB" w:rsidP="00AC78CB">
      <w:pPr>
        <w:pStyle w:val="Body"/>
        <w:jc w:val="both"/>
        <w:rPr>
          <w:rFonts w:ascii="Arial" w:eastAsia="Arial" w:hAnsi="Arial" w:cs="Arial"/>
          <w:b/>
          <w:bCs/>
          <w:sz w:val="20"/>
          <w:szCs w:val="20"/>
        </w:rPr>
      </w:pPr>
    </w:p>
    <w:p w:rsidR="00AC78CB" w:rsidRDefault="00AC78CB" w:rsidP="00AC78CB">
      <w:pPr>
        <w:pStyle w:val="Body"/>
        <w:jc w:val="both"/>
        <w:rPr>
          <w:rFonts w:ascii="Arial" w:hAnsi="Arial" w:cs="Arial"/>
          <w:sz w:val="20"/>
          <w:szCs w:val="20"/>
        </w:rPr>
      </w:pPr>
      <w:r w:rsidRPr="004D1781">
        <w:rPr>
          <w:rFonts w:ascii="Arial" w:hAnsi="Arial" w:cs="Arial"/>
          <w:sz w:val="20"/>
          <w:szCs w:val="20"/>
        </w:rPr>
        <w:t xml:space="preserve">Revenue </w:t>
      </w:r>
      <w:r>
        <w:rPr>
          <w:rFonts w:ascii="Arial" w:hAnsi="Arial" w:cs="Arial"/>
          <w:sz w:val="20"/>
          <w:szCs w:val="20"/>
        </w:rPr>
        <w:t>was £2</w:t>
      </w:r>
      <w:r w:rsidR="008D1B6C">
        <w:rPr>
          <w:rFonts w:ascii="Arial" w:hAnsi="Arial" w:cs="Arial"/>
          <w:sz w:val="20"/>
          <w:szCs w:val="20"/>
        </w:rPr>
        <w:t>4.8</w:t>
      </w:r>
      <w:r>
        <w:rPr>
          <w:rFonts w:ascii="Arial" w:hAnsi="Arial" w:cs="Arial"/>
          <w:sz w:val="20"/>
          <w:szCs w:val="20"/>
        </w:rPr>
        <w:t>m (</w:t>
      </w:r>
      <w:r w:rsidR="00460A9F">
        <w:rPr>
          <w:rFonts w:ascii="Arial" w:hAnsi="Arial" w:cs="Arial"/>
          <w:sz w:val="20"/>
          <w:szCs w:val="20"/>
        </w:rPr>
        <w:t>FY</w:t>
      </w:r>
      <w:r>
        <w:rPr>
          <w:rFonts w:ascii="Arial" w:hAnsi="Arial" w:cs="Arial"/>
          <w:sz w:val="20"/>
          <w:szCs w:val="20"/>
        </w:rPr>
        <w:t xml:space="preserve"> 1</w:t>
      </w:r>
      <w:r w:rsidR="00460A9F">
        <w:rPr>
          <w:rFonts w:ascii="Arial" w:hAnsi="Arial" w:cs="Arial"/>
          <w:sz w:val="20"/>
          <w:szCs w:val="20"/>
        </w:rPr>
        <w:t>7</w:t>
      </w:r>
      <w:r>
        <w:rPr>
          <w:rFonts w:ascii="Arial" w:hAnsi="Arial" w:cs="Arial"/>
          <w:sz w:val="20"/>
          <w:szCs w:val="20"/>
        </w:rPr>
        <w:t xml:space="preserve"> H1</w:t>
      </w:r>
      <w:r w:rsidR="00B1459F">
        <w:rPr>
          <w:rFonts w:ascii="Arial" w:hAnsi="Arial" w:cs="Arial"/>
          <w:sz w:val="20"/>
          <w:szCs w:val="20"/>
        </w:rPr>
        <w:t>:</w:t>
      </w:r>
      <w:r>
        <w:rPr>
          <w:rFonts w:ascii="Arial" w:hAnsi="Arial" w:cs="Arial"/>
          <w:sz w:val="20"/>
          <w:szCs w:val="20"/>
        </w:rPr>
        <w:t xml:space="preserve"> £23.</w:t>
      </w:r>
      <w:r w:rsidR="00460A9F">
        <w:rPr>
          <w:rFonts w:ascii="Arial" w:hAnsi="Arial" w:cs="Arial"/>
          <w:sz w:val="20"/>
          <w:szCs w:val="20"/>
        </w:rPr>
        <w:t>2</w:t>
      </w:r>
      <w:r>
        <w:rPr>
          <w:rFonts w:ascii="Arial" w:hAnsi="Arial" w:cs="Arial"/>
          <w:sz w:val="20"/>
          <w:szCs w:val="20"/>
        </w:rPr>
        <w:t>m)</w:t>
      </w:r>
      <w:r w:rsidRPr="004D1781">
        <w:rPr>
          <w:rFonts w:ascii="Arial" w:hAnsi="Arial" w:cs="Arial"/>
          <w:sz w:val="20"/>
          <w:szCs w:val="20"/>
        </w:rPr>
        <w:t xml:space="preserve"> </w:t>
      </w:r>
      <w:r w:rsidR="00647631">
        <w:rPr>
          <w:rFonts w:ascii="Arial" w:hAnsi="Arial" w:cs="Arial"/>
          <w:sz w:val="20"/>
          <w:szCs w:val="20"/>
        </w:rPr>
        <w:t>with</w:t>
      </w:r>
      <w:r w:rsidRPr="004D1781">
        <w:rPr>
          <w:rFonts w:ascii="Arial" w:hAnsi="Arial" w:cs="Arial"/>
          <w:sz w:val="20"/>
          <w:szCs w:val="20"/>
        </w:rPr>
        <w:t xml:space="preserve"> net </w:t>
      </w:r>
      <w:r>
        <w:rPr>
          <w:rFonts w:ascii="Arial" w:hAnsi="Arial" w:cs="Arial"/>
          <w:sz w:val="20"/>
          <w:szCs w:val="20"/>
        </w:rPr>
        <w:t xml:space="preserve">underlying </w:t>
      </w:r>
      <w:r w:rsidRPr="004D1781">
        <w:rPr>
          <w:rFonts w:ascii="Arial" w:hAnsi="Arial" w:cs="Arial"/>
          <w:sz w:val="20"/>
          <w:szCs w:val="20"/>
        </w:rPr>
        <w:t xml:space="preserve">operating profit (excluding </w:t>
      </w:r>
      <w:r>
        <w:rPr>
          <w:rFonts w:ascii="Arial" w:hAnsi="Arial" w:cs="Arial"/>
          <w:sz w:val="20"/>
          <w:szCs w:val="20"/>
        </w:rPr>
        <w:t>special items</w:t>
      </w:r>
      <w:r w:rsidRPr="004D1781">
        <w:rPr>
          <w:rFonts w:ascii="Arial" w:hAnsi="Arial" w:cs="Arial"/>
          <w:sz w:val="20"/>
          <w:szCs w:val="20"/>
        </w:rPr>
        <w:t xml:space="preserve">) </w:t>
      </w:r>
      <w:r w:rsidR="00460A9F">
        <w:rPr>
          <w:rFonts w:ascii="Arial" w:hAnsi="Arial" w:cs="Arial"/>
          <w:sz w:val="20"/>
          <w:szCs w:val="20"/>
        </w:rPr>
        <w:t>of</w:t>
      </w:r>
      <w:r w:rsidRPr="004D1781">
        <w:rPr>
          <w:rFonts w:ascii="Arial" w:hAnsi="Arial" w:cs="Arial"/>
          <w:sz w:val="20"/>
          <w:szCs w:val="20"/>
        </w:rPr>
        <w:t xml:space="preserve"> £</w:t>
      </w:r>
      <w:r>
        <w:rPr>
          <w:rFonts w:ascii="Arial" w:hAnsi="Arial" w:cs="Arial"/>
          <w:sz w:val="20"/>
          <w:szCs w:val="20"/>
        </w:rPr>
        <w:t>1.</w:t>
      </w:r>
      <w:r w:rsidR="00460A9F">
        <w:rPr>
          <w:rFonts w:ascii="Arial" w:hAnsi="Arial" w:cs="Arial"/>
          <w:sz w:val="20"/>
          <w:szCs w:val="20"/>
        </w:rPr>
        <w:t>3</w:t>
      </w:r>
      <w:r w:rsidRPr="004D1781">
        <w:rPr>
          <w:rFonts w:ascii="Arial" w:hAnsi="Arial" w:cs="Arial"/>
          <w:sz w:val="20"/>
          <w:szCs w:val="20"/>
        </w:rPr>
        <w:t>m (FY1</w:t>
      </w:r>
      <w:r w:rsidR="00460A9F">
        <w:rPr>
          <w:rFonts w:ascii="Arial" w:hAnsi="Arial" w:cs="Arial"/>
          <w:sz w:val="20"/>
          <w:szCs w:val="20"/>
        </w:rPr>
        <w:t>7</w:t>
      </w:r>
      <w:r w:rsidRPr="004D1781">
        <w:rPr>
          <w:rFonts w:ascii="Arial" w:hAnsi="Arial" w:cs="Arial"/>
          <w:sz w:val="20"/>
          <w:szCs w:val="20"/>
        </w:rPr>
        <w:t xml:space="preserve"> H1: £</w:t>
      </w:r>
      <w:r>
        <w:rPr>
          <w:rFonts w:ascii="Arial" w:hAnsi="Arial" w:cs="Arial"/>
          <w:sz w:val="20"/>
          <w:szCs w:val="20"/>
        </w:rPr>
        <w:t>1.</w:t>
      </w:r>
      <w:r w:rsidR="00460A9F">
        <w:rPr>
          <w:rFonts w:ascii="Arial" w:hAnsi="Arial" w:cs="Arial"/>
          <w:sz w:val="20"/>
          <w:szCs w:val="20"/>
        </w:rPr>
        <w:t>2</w:t>
      </w:r>
      <w:r w:rsidRPr="004D1781">
        <w:rPr>
          <w:rFonts w:ascii="Arial" w:hAnsi="Arial" w:cs="Arial"/>
          <w:sz w:val="20"/>
          <w:szCs w:val="20"/>
        </w:rPr>
        <w:t>m).</w:t>
      </w:r>
    </w:p>
    <w:p w:rsidR="00AC78CB" w:rsidRDefault="00AC78CB" w:rsidP="00AC78CB">
      <w:pPr>
        <w:pStyle w:val="Body"/>
        <w:jc w:val="both"/>
        <w:rPr>
          <w:rFonts w:ascii="Arial" w:hAnsi="Arial" w:cs="Arial"/>
          <w:sz w:val="20"/>
          <w:szCs w:val="20"/>
        </w:rPr>
      </w:pPr>
    </w:p>
    <w:p w:rsidR="00AC78CB" w:rsidRDefault="00AC78CB" w:rsidP="00AC78CB">
      <w:pPr>
        <w:pStyle w:val="Body"/>
        <w:jc w:val="both"/>
        <w:rPr>
          <w:rFonts w:ascii="Arial" w:hAnsi="Arial" w:cs="Arial"/>
          <w:sz w:val="20"/>
          <w:szCs w:val="20"/>
        </w:rPr>
      </w:pPr>
      <w:r w:rsidRPr="004D1781">
        <w:rPr>
          <w:rFonts w:ascii="Arial" w:hAnsi="Arial" w:cs="Arial"/>
          <w:sz w:val="20"/>
          <w:szCs w:val="20"/>
        </w:rPr>
        <w:t>After taking account of interest on bank borrowings</w:t>
      </w:r>
      <w:r>
        <w:rPr>
          <w:rFonts w:ascii="Arial" w:hAnsi="Arial" w:cs="Arial"/>
          <w:sz w:val="20"/>
          <w:szCs w:val="20"/>
        </w:rPr>
        <w:t xml:space="preserve"> and loan notes</w:t>
      </w:r>
      <w:r w:rsidRPr="004D1781">
        <w:rPr>
          <w:rFonts w:ascii="Arial" w:hAnsi="Arial" w:cs="Arial"/>
          <w:sz w:val="20"/>
          <w:szCs w:val="20"/>
        </w:rPr>
        <w:t xml:space="preserve">, the underlying Group pre-tax profit before </w:t>
      </w:r>
      <w:r>
        <w:rPr>
          <w:rFonts w:ascii="Arial" w:hAnsi="Arial" w:cs="Arial"/>
          <w:sz w:val="20"/>
          <w:szCs w:val="20"/>
        </w:rPr>
        <w:t>special items</w:t>
      </w:r>
      <w:r w:rsidRPr="004D1781">
        <w:rPr>
          <w:rFonts w:ascii="Arial" w:hAnsi="Arial" w:cs="Arial"/>
          <w:sz w:val="20"/>
          <w:szCs w:val="20"/>
        </w:rPr>
        <w:t xml:space="preserve"> was £0.</w:t>
      </w:r>
      <w:r w:rsidR="00460A9F">
        <w:rPr>
          <w:rFonts w:ascii="Arial" w:hAnsi="Arial" w:cs="Arial"/>
          <w:sz w:val="20"/>
          <w:szCs w:val="20"/>
        </w:rPr>
        <w:t>8</w:t>
      </w:r>
      <w:r w:rsidRPr="004D1781">
        <w:rPr>
          <w:rFonts w:ascii="Arial" w:hAnsi="Arial" w:cs="Arial"/>
          <w:sz w:val="20"/>
          <w:szCs w:val="20"/>
        </w:rPr>
        <w:t>m (FY1</w:t>
      </w:r>
      <w:r w:rsidR="00460A9F">
        <w:rPr>
          <w:rFonts w:ascii="Arial" w:hAnsi="Arial" w:cs="Arial"/>
          <w:sz w:val="20"/>
          <w:szCs w:val="20"/>
        </w:rPr>
        <w:t>7</w:t>
      </w:r>
      <w:r w:rsidRPr="004D1781">
        <w:rPr>
          <w:rFonts w:ascii="Arial" w:hAnsi="Arial" w:cs="Arial"/>
          <w:sz w:val="20"/>
          <w:szCs w:val="20"/>
        </w:rPr>
        <w:t xml:space="preserve"> H1: £0.</w:t>
      </w:r>
      <w:r w:rsidR="008C0570">
        <w:rPr>
          <w:rFonts w:ascii="Arial" w:hAnsi="Arial" w:cs="Arial"/>
          <w:sz w:val="20"/>
          <w:szCs w:val="20"/>
        </w:rPr>
        <w:t>8</w:t>
      </w:r>
      <w:r w:rsidRPr="004D1781">
        <w:rPr>
          <w:rFonts w:ascii="Arial" w:hAnsi="Arial" w:cs="Arial"/>
          <w:sz w:val="20"/>
          <w:szCs w:val="20"/>
        </w:rPr>
        <w:t>m)</w:t>
      </w:r>
      <w:r>
        <w:rPr>
          <w:rFonts w:ascii="Arial" w:hAnsi="Arial" w:cs="Arial"/>
          <w:sz w:val="20"/>
          <w:szCs w:val="20"/>
        </w:rPr>
        <w:t xml:space="preserve"> and £</w:t>
      </w:r>
      <w:r w:rsidR="008C0570">
        <w:rPr>
          <w:rFonts w:ascii="Arial" w:hAnsi="Arial" w:cs="Arial"/>
          <w:sz w:val="20"/>
          <w:szCs w:val="20"/>
        </w:rPr>
        <w:t>2.1</w:t>
      </w:r>
      <w:r>
        <w:rPr>
          <w:rFonts w:ascii="Arial" w:hAnsi="Arial" w:cs="Arial"/>
          <w:sz w:val="20"/>
          <w:szCs w:val="20"/>
        </w:rPr>
        <w:t>m (FY 1</w:t>
      </w:r>
      <w:r w:rsidR="00460A9F">
        <w:rPr>
          <w:rFonts w:ascii="Arial" w:hAnsi="Arial" w:cs="Arial"/>
          <w:sz w:val="20"/>
          <w:szCs w:val="20"/>
        </w:rPr>
        <w:t>7</w:t>
      </w:r>
      <w:r>
        <w:rPr>
          <w:rFonts w:ascii="Arial" w:hAnsi="Arial" w:cs="Arial"/>
          <w:sz w:val="20"/>
          <w:szCs w:val="20"/>
        </w:rPr>
        <w:t xml:space="preserve"> H1</w:t>
      </w:r>
      <w:r w:rsidR="00B1459F">
        <w:rPr>
          <w:rFonts w:ascii="Arial" w:hAnsi="Arial" w:cs="Arial"/>
          <w:sz w:val="20"/>
          <w:szCs w:val="20"/>
        </w:rPr>
        <w:t>:</w:t>
      </w:r>
      <w:r>
        <w:rPr>
          <w:rFonts w:ascii="Arial" w:hAnsi="Arial" w:cs="Arial"/>
          <w:sz w:val="20"/>
          <w:szCs w:val="20"/>
        </w:rPr>
        <w:t xml:space="preserve"> £1.</w:t>
      </w:r>
      <w:r w:rsidR="008C0570">
        <w:rPr>
          <w:rFonts w:ascii="Arial" w:hAnsi="Arial" w:cs="Arial"/>
          <w:sz w:val="20"/>
          <w:szCs w:val="20"/>
        </w:rPr>
        <w:t>4</w:t>
      </w:r>
      <w:r>
        <w:rPr>
          <w:rFonts w:ascii="Arial" w:hAnsi="Arial" w:cs="Arial"/>
          <w:sz w:val="20"/>
          <w:szCs w:val="20"/>
        </w:rPr>
        <w:t>m ) after special items</w:t>
      </w:r>
      <w:r w:rsidRPr="004D1781">
        <w:rPr>
          <w:rFonts w:ascii="Arial" w:hAnsi="Arial" w:cs="Arial"/>
          <w:sz w:val="20"/>
          <w:szCs w:val="20"/>
        </w:rPr>
        <w:t>.</w:t>
      </w:r>
    </w:p>
    <w:p w:rsidR="00AC78CB" w:rsidRDefault="00AC78CB" w:rsidP="00AC78CB">
      <w:pPr>
        <w:pStyle w:val="Body"/>
        <w:jc w:val="both"/>
        <w:rPr>
          <w:rFonts w:ascii="Arial" w:hAnsi="Arial" w:cs="Arial"/>
          <w:sz w:val="20"/>
          <w:szCs w:val="20"/>
        </w:rPr>
      </w:pPr>
    </w:p>
    <w:p w:rsidR="003F6D95" w:rsidRDefault="00AC78CB" w:rsidP="00AC78CB">
      <w:pPr>
        <w:pStyle w:val="Body"/>
        <w:jc w:val="both"/>
        <w:rPr>
          <w:rFonts w:ascii="Arial" w:hAnsi="Arial" w:cs="Arial"/>
          <w:sz w:val="20"/>
          <w:szCs w:val="20"/>
        </w:rPr>
      </w:pPr>
      <w:r>
        <w:rPr>
          <w:rFonts w:ascii="Arial" w:hAnsi="Arial" w:cs="Arial"/>
          <w:sz w:val="20"/>
          <w:szCs w:val="20"/>
        </w:rPr>
        <w:t xml:space="preserve">Special Items have been noted separately so that the underlying trading performance can be better understood. In the current period share option costs, the </w:t>
      </w:r>
      <w:proofErr w:type="spellStart"/>
      <w:r>
        <w:rPr>
          <w:rFonts w:ascii="Arial" w:hAnsi="Arial" w:cs="Arial"/>
          <w:sz w:val="20"/>
          <w:szCs w:val="20"/>
        </w:rPr>
        <w:t>amortisation</w:t>
      </w:r>
      <w:proofErr w:type="spellEnd"/>
      <w:r>
        <w:rPr>
          <w:rFonts w:ascii="Arial" w:hAnsi="Arial" w:cs="Arial"/>
          <w:sz w:val="20"/>
          <w:szCs w:val="20"/>
        </w:rPr>
        <w:t xml:space="preserve"> of intangible assets acquired, </w:t>
      </w:r>
      <w:proofErr w:type="spellStart"/>
      <w:r>
        <w:rPr>
          <w:rFonts w:ascii="Arial" w:hAnsi="Arial" w:cs="Arial"/>
          <w:sz w:val="20"/>
          <w:szCs w:val="20"/>
        </w:rPr>
        <w:t>amortisation</w:t>
      </w:r>
      <w:proofErr w:type="spellEnd"/>
      <w:r>
        <w:rPr>
          <w:rFonts w:ascii="Arial" w:hAnsi="Arial" w:cs="Arial"/>
          <w:sz w:val="20"/>
          <w:szCs w:val="20"/>
        </w:rPr>
        <w:t xml:space="preserve"> of loan note expenses and the pensions credit interest on the scheme surplus, which are non-cash costs, are included in special items. </w:t>
      </w:r>
    </w:p>
    <w:p w:rsidR="008C0570" w:rsidRDefault="008C0570" w:rsidP="00AC78CB">
      <w:pPr>
        <w:pStyle w:val="Body"/>
        <w:jc w:val="both"/>
        <w:rPr>
          <w:rFonts w:ascii="Arial" w:hAnsi="Arial" w:cs="Arial"/>
          <w:sz w:val="20"/>
          <w:szCs w:val="20"/>
        </w:rPr>
      </w:pPr>
    </w:p>
    <w:p w:rsidR="00AC78CB" w:rsidRDefault="00EA6DB2" w:rsidP="00AC78CB">
      <w:pPr>
        <w:pStyle w:val="Body"/>
        <w:jc w:val="both"/>
        <w:rPr>
          <w:rFonts w:ascii="Arial" w:eastAsia="Arial" w:hAnsi="Arial" w:cs="Arial"/>
          <w:sz w:val="20"/>
          <w:szCs w:val="20"/>
        </w:rPr>
      </w:pPr>
      <w:r>
        <w:rPr>
          <w:rFonts w:ascii="Arial" w:hAnsi="Arial" w:cs="Arial"/>
          <w:sz w:val="20"/>
          <w:szCs w:val="20"/>
        </w:rPr>
        <w:t>I</w:t>
      </w:r>
      <w:r w:rsidR="00AC78CB">
        <w:rPr>
          <w:rFonts w:ascii="Arial" w:hAnsi="Arial" w:cs="Arial"/>
          <w:sz w:val="20"/>
          <w:szCs w:val="20"/>
        </w:rPr>
        <w:t>n addition to these items a credit of £0.9</w:t>
      </w:r>
      <w:r>
        <w:rPr>
          <w:rFonts w:ascii="Arial" w:hAnsi="Arial" w:cs="Arial"/>
          <w:sz w:val="20"/>
          <w:szCs w:val="20"/>
        </w:rPr>
        <w:t>7</w:t>
      </w:r>
      <w:r w:rsidR="00AC78CB">
        <w:rPr>
          <w:rFonts w:ascii="Arial" w:hAnsi="Arial" w:cs="Arial"/>
          <w:sz w:val="20"/>
          <w:szCs w:val="20"/>
        </w:rPr>
        <w:t xml:space="preserve">m </w:t>
      </w:r>
      <w:r>
        <w:rPr>
          <w:rFonts w:ascii="Arial" w:hAnsi="Arial" w:cs="Arial"/>
          <w:sz w:val="20"/>
          <w:szCs w:val="20"/>
        </w:rPr>
        <w:t xml:space="preserve">is included </w:t>
      </w:r>
      <w:r w:rsidR="00AC78CB">
        <w:rPr>
          <w:rFonts w:ascii="Arial" w:hAnsi="Arial" w:cs="Arial"/>
          <w:sz w:val="20"/>
          <w:szCs w:val="20"/>
        </w:rPr>
        <w:t xml:space="preserve">as a result of </w:t>
      </w:r>
      <w:r>
        <w:rPr>
          <w:rFonts w:ascii="Arial" w:hAnsi="Arial" w:cs="Arial"/>
          <w:sz w:val="20"/>
          <w:szCs w:val="20"/>
        </w:rPr>
        <w:t xml:space="preserve">the sale of the Group’s holding in </w:t>
      </w:r>
      <w:proofErr w:type="spellStart"/>
      <w:r>
        <w:rPr>
          <w:rFonts w:ascii="Arial" w:hAnsi="Arial" w:cs="Arial"/>
          <w:sz w:val="20"/>
          <w:szCs w:val="20"/>
        </w:rPr>
        <w:t>ProPhotonix</w:t>
      </w:r>
      <w:proofErr w:type="spellEnd"/>
      <w:r>
        <w:rPr>
          <w:rFonts w:ascii="Arial" w:hAnsi="Arial" w:cs="Arial"/>
          <w:sz w:val="20"/>
          <w:szCs w:val="20"/>
        </w:rPr>
        <w:t xml:space="preserve"> </w:t>
      </w:r>
      <w:r w:rsidR="008C0570">
        <w:rPr>
          <w:rFonts w:ascii="Arial" w:hAnsi="Arial" w:cs="Arial"/>
          <w:sz w:val="20"/>
          <w:szCs w:val="20"/>
        </w:rPr>
        <w:t xml:space="preserve">Ltd </w:t>
      </w:r>
      <w:r>
        <w:rPr>
          <w:rFonts w:ascii="Arial" w:hAnsi="Arial" w:cs="Arial"/>
          <w:sz w:val="20"/>
          <w:szCs w:val="20"/>
        </w:rPr>
        <w:t xml:space="preserve">at the end of August. </w:t>
      </w:r>
      <w:r w:rsidR="00AC78CB">
        <w:rPr>
          <w:rFonts w:ascii="Arial" w:hAnsi="Arial" w:cs="Arial"/>
          <w:sz w:val="20"/>
          <w:szCs w:val="20"/>
        </w:rPr>
        <w:t xml:space="preserve"> </w:t>
      </w:r>
      <w:proofErr w:type="spellStart"/>
      <w:r>
        <w:rPr>
          <w:rFonts w:ascii="Arial" w:hAnsi="Arial" w:cs="Arial"/>
          <w:sz w:val="20"/>
          <w:szCs w:val="20"/>
        </w:rPr>
        <w:t>R</w:t>
      </w:r>
      <w:r w:rsidR="00AC78CB">
        <w:rPr>
          <w:rFonts w:ascii="Arial" w:hAnsi="Arial" w:cs="Arial"/>
          <w:sz w:val="20"/>
          <w:szCs w:val="20"/>
        </w:rPr>
        <w:t>eorganisation</w:t>
      </w:r>
      <w:proofErr w:type="spellEnd"/>
      <w:r w:rsidR="00AC78CB">
        <w:rPr>
          <w:rFonts w:ascii="Arial" w:hAnsi="Arial" w:cs="Arial"/>
          <w:sz w:val="20"/>
          <w:szCs w:val="20"/>
        </w:rPr>
        <w:t xml:space="preserve"> and redundancy costs as a result of the </w:t>
      </w:r>
      <w:proofErr w:type="spellStart"/>
      <w:r>
        <w:rPr>
          <w:rFonts w:ascii="Arial" w:hAnsi="Arial" w:cs="Arial"/>
          <w:sz w:val="20"/>
          <w:szCs w:val="20"/>
        </w:rPr>
        <w:t>finalisation</w:t>
      </w:r>
      <w:proofErr w:type="spellEnd"/>
      <w:r>
        <w:rPr>
          <w:rFonts w:ascii="Arial" w:hAnsi="Arial" w:cs="Arial"/>
          <w:sz w:val="20"/>
          <w:szCs w:val="20"/>
        </w:rPr>
        <w:t xml:space="preserve"> of the </w:t>
      </w:r>
      <w:r w:rsidR="00AC78CB">
        <w:rPr>
          <w:rFonts w:ascii="Arial" w:hAnsi="Arial" w:cs="Arial"/>
          <w:sz w:val="20"/>
          <w:szCs w:val="20"/>
        </w:rPr>
        <w:t xml:space="preserve">integration of the TYKMA and </w:t>
      </w:r>
      <w:proofErr w:type="spellStart"/>
      <w:r w:rsidR="00AC78CB">
        <w:rPr>
          <w:rFonts w:ascii="Arial" w:hAnsi="Arial" w:cs="Arial"/>
          <w:sz w:val="20"/>
          <w:szCs w:val="20"/>
        </w:rPr>
        <w:t>Electrox</w:t>
      </w:r>
      <w:proofErr w:type="spellEnd"/>
      <w:r w:rsidR="00AC78CB">
        <w:rPr>
          <w:rFonts w:ascii="Arial" w:hAnsi="Arial" w:cs="Arial"/>
          <w:sz w:val="20"/>
          <w:szCs w:val="20"/>
        </w:rPr>
        <w:t xml:space="preserve"> businesses and cost</w:t>
      </w:r>
      <w:r>
        <w:rPr>
          <w:rFonts w:ascii="Arial" w:hAnsi="Arial" w:cs="Arial"/>
          <w:sz w:val="20"/>
          <w:szCs w:val="20"/>
        </w:rPr>
        <w:t>s incurred in restructuring the UK machine tools business are also included</w:t>
      </w:r>
      <w:r w:rsidR="00AC78CB">
        <w:rPr>
          <w:rFonts w:ascii="Arial" w:hAnsi="Arial" w:cs="Arial"/>
          <w:sz w:val="20"/>
          <w:szCs w:val="20"/>
        </w:rPr>
        <w:t xml:space="preserve">. </w:t>
      </w:r>
    </w:p>
    <w:p w:rsidR="00AC78CB" w:rsidRPr="004D1781" w:rsidRDefault="00AC78CB" w:rsidP="00AC78CB">
      <w:pPr>
        <w:pStyle w:val="Body"/>
        <w:jc w:val="both"/>
        <w:rPr>
          <w:rFonts w:ascii="Arial" w:eastAsia="Arial" w:hAnsi="Arial" w:cs="Arial"/>
          <w:sz w:val="20"/>
          <w:szCs w:val="20"/>
        </w:rPr>
      </w:pPr>
    </w:p>
    <w:p w:rsidR="00AC78CB" w:rsidRPr="004D1781" w:rsidRDefault="00AC78CB" w:rsidP="00AC78CB">
      <w:pPr>
        <w:pStyle w:val="Body"/>
        <w:jc w:val="both"/>
        <w:rPr>
          <w:rFonts w:ascii="Arial" w:eastAsia="Arial" w:hAnsi="Arial" w:cs="Arial"/>
          <w:sz w:val="20"/>
          <w:szCs w:val="20"/>
        </w:rPr>
      </w:pPr>
      <w:r w:rsidRPr="004D1781">
        <w:rPr>
          <w:rFonts w:ascii="Arial" w:hAnsi="Arial" w:cs="Arial"/>
          <w:sz w:val="20"/>
          <w:szCs w:val="20"/>
        </w:rPr>
        <w:t>The total profit attributable to shareholders of the Group for the financial period was £</w:t>
      </w:r>
      <w:r>
        <w:rPr>
          <w:rFonts w:ascii="Arial" w:hAnsi="Arial" w:cs="Arial"/>
          <w:sz w:val="20"/>
          <w:szCs w:val="20"/>
        </w:rPr>
        <w:t>1.</w:t>
      </w:r>
      <w:r w:rsidR="002C2E0D">
        <w:rPr>
          <w:rFonts w:ascii="Arial" w:hAnsi="Arial" w:cs="Arial"/>
          <w:sz w:val="20"/>
          <w:szCs w:val="20"/>
        </w:rPr>
        <w:t>8</w:t>
      </w:r>
      <w:r w:rsidRPr="004D1781">
        <w:rPr>
          <w:rFonts w:ascii="Arial" w:hAnsi="Arial" w:cs="Arial"/>
          <w:sz w:val="20"/>
          <w:szCs w:val="20"/>
        </w:rPr>
        <w:t>m (FY1</w:t>
      </w:r>
      <w:r w:rsidR="00645F68">
        <w:rPr>
          <w:rFonts w:ascii="Arial" w:hAnsi="Arial" w:cs="Arial"/>
          <w:sz w:val="20"/>
          <w:szCs w:val="20"/>
        </w:rPr>
        <w:t>7</w:t>
      </w:r>
      <w:r w:rsidRPr="004D1781">
        <w:rPr>
          <w:rFonts w:ascii="Arial" w:hAnsi="Arial" w:cs="Arial"/>
          <w:sz w:val="20"/>
          <w:szCs w:val="20"/>
        </w:rPr>
        <w:t xml:space="preserve"> H1</w:t>
      </w:r>
      <w:r>
        <w:rPr>
          <w:rFonts w:ascii="Arial" w:hAnsi="Arial" w:cs="Arial"/>
          <w:sz w:val="20"/>
          <w:szCs w:val="20"/>
        </w:rPr>
        <w:t>:</w:t>
      </w:r>
      <w:r w:rsidRPr="004D1781">
        <w:rPr>
          <w:rFonts w:ascii="Arial" w:hAnsi="Arial" w:cs="Arial"/>
          <w:sz w:val="20"/>
          <w:szCs w:val="20"/>
        </w:rPr>
        <w:t xml:space="preserve"> £</w:t>
      </w:r>
      <w:r>
        <w:rPr>
          <w:rFonts w:ascii="Arial" w:hAnsi="Arial" w:cs="Arial"/>
          <w:sz w:val="20"/>
          <w:szCs w:val="20"/>
        </w:rPr>
        <w:t>1.1</w:t>
      </w:r>
      <w:r w:rsidRPr="004D1781">
        <w:rPr>
          <w:rFonts w:ascii="Arial" w:hAnsi="Arial" w:cs="Arial"/>
          <w:sz w:val="20"/>
          <w:szCs w:val="20"/>
        </w:rPr>
        <w:t xml:space="preserve">m), providing earnings of </w:t>
      </w:r>
      <w:r>
        <w:rPr>
          <w:rFonts w:ascii="Arial" w:hAnsi="Arial" w:cs="Arial"/>
          <w:sz w:val="20"/>
          <w:szCs w:val="20"/>
        </w:rPr>
        <w:t>1.</w:t>
      </w:r>
      <w:r w:rsidR="002C2E0D">
        <w:rPr>
          <w:rFonts w:ascii="Arial" w:hAnsi="Arial" w:cs="Arial"/>
          <w:sz w:val="20"/>
          <w:szCs w:val="20"/>
        </w:rPr>
        <w:t>7</w:t>
      </w:r>
      <w:r w:rsidR="00213374">
        <w:rPr>
          <w:rFonts w:ascii="Arial" w:hAnsi="Arial" w:cs="Arial"/>
          <w:sz w:val="20"/>
          <w:szCs w:val="20"/>
        </w:rPr>
        <w:t>5</w:t>
      </w:r>
      <w:r w:rsidRPr="004D1781">
        <w:rPr>
          <w:rFonts w:ascii="Arial" w:hAnsi="Arial" w:cs="Arial"/>
          <w:sz w:val="20"/>
          <w:szCs w:val="20"/>
        </w:rPr>
        <w:t xml:space="preserve"> pence per share (FY1</w:t>
      </w:r>
      <w:r w:rsidR="00645F68">
        <w:rPr>
          <w:rFonts w:ascii="Arial" w:hAnsi="Arial" w:cs="Arial"/>
          <w:sz w:val="20"/>
          <w:szCs w:val="20"/>
        </w:rPr>
        <w:t>7</w:t>
      </w:r>
      <w:r w:rsidRPr="004D1781">
        <w:rPr>
          <w:rFonts w:ascii="Arial" w:hAnsi="Arial" w:cs="Arial"/>
          <w:sz w:val="20"/>
          <w:szCs w:val="20"/>
        </w:rPr>
        <w:t xml:space="preserve"> H1: </w:t>
      </w:r>
      <w:r>
        <w:rPr>
          <w:rFonts w:ascii="Arial" w:hAnsi="Arial" w:cs="Arial"/>
          <w:sz w:val="20"/>
          <w:szCs w:val="20"/>
        </w:rPr>
        <w:t>1.</w:t>
      </w:r>
      <w:r w:rsidR="00645F68">
        <w:rPr>
          <w:rFonts w:ascii="Arial" w:hAnsi="Arial" w:cs="Arial"/>
          <w:sz w:val="20"/>
          <w:szCs w:val="20"/>
        </w:rPr>
        <w:t>05</w:t>
      </w:r>
      <w:r w:rsidRPr="004D1781">
        <w:rPr>
          <w:rFonts w:ascii="Arial" w:hAnsi="Arial" w:cs="Arial"/>
          <w:sz w:val="20"/>
          <w:szCs w:val="20"/>
        </w:rPr>
        <w:t xml:space="preserve"> pence)</w:t>
      </w:r>
      <w:r>
        <w:rPr>
          <w:rFonts w:ascii="Arial" w:hAnsi="Arial" w:cs="Arial"/>
          <w:sz w:val="20"/>
          <w:szCs w:val="20"/>
        </w:rPr>
        <w:t xml:space="preserve">. The underlying earnings per share (excluding the </w:t>
      </w:r>
      <w:r w:rsidRPr="0080202A">
        <w:rPr>
          <w:rFonts w:ascii="Arial" w:hAnsi="Arial" w:cs="Arial"/>
          <w:sz w:val="20"/>
          <w:szCs w:val="20"/>
        </w:rPr>
        <w:t>pension interest</w:t>
      </w:r>
      <w:r>
        <w:rPr>
          <w:rFonts w:ascii="Arial" w:hAnsi="Arial" w:cs="Arial"/>
          <w:sz w:val="20"/>
          <w:szCs w:val="20"/>
        </w:rPr>
        <w:t xml:space="preserve"> and other special items) were 0.7</w:t>
      </w:r>
      <w:r w:rsidR="00854630">
        <w:rPr>
          <w:rFonts w:ascii="Arial" w:hAnsi="Arial" w:cs="Arial"/>
          <w:sz w:val="20"/>
          <w:szCs w:val="20"/>
        </w:rPr>
        <w:t>9</w:t>
      </w:r>
      <w:r>
        <w:rPr>
          <w:rFonts w:ascii="Arial" w:hAnsi="Arial" w:cs="Arial"/>
          <w:sz w:val="20"/>
          <w:szCs w:val="20"/>
        </w:rPr>
        <w:t>p   (FY1</w:t>
      </w:r>
      <w:r w:rsidR="00645F68">
        <w:rPr>
          <w:rFonts w:ascii="Arial" w:hAnsi="Arial" w:cs="Arial"/>
          <w:sz w:val="20"/>
          <w:szCs w:val="20"/>
        </w:rPr>
        <w:t>7</w:t>
      </w:r>
      <w:r>
        <w:rPr>
          <w:rFonts w:ascii="Arial" w:hAnsi="Arial" w:cs="Arial"/>
          <w:sz w:val="20"/>
          <w:szCs w:val="20"/>
        </w:rPr>
        <w:t xml:space="preserve"> H1:  0.</w:t>
      </w:r>
      <w:r w:rsidR="00645F68">
        <w:rPr>
          <w:rFonts w:ascii="Arial" w:hAnsi="Arial" w:cs="Arial"/>
          <w:sz w:val="20"/>
          <w:szCs w:val="20"/>
        </w:rPr>
        <w:t>71</w:t>
      </w:r>
      <w:r>
        <w:rPr>
          <w:rFonts w:ascii="Arial" w:hAnsi="Arial" w:cs="Arial"/>
          <w:sz w:val="20"/>
          <w:szCs w:val="20"/>
        </w:rPr>
        <w:t>p).</w:t>
      </w:r>
    </w:p>
    <w:p w:rsidR="00AC78CB" w:rsidRDefault="00AC78CB" w:rsidP="00AC78CB">
      <w:pPr>
        <w:pStyle w:val="Body"/>
        <w:jc w:val="both"/>
        <w:rPr>
          <w:rFonts w:ascii="Arial" w:eastAsia="Arial" w:hAnsi="Arial" w:cs="Arial"/>
          <w:sz w:val="20"/>
          <w:szCs w:val="20"/>
        </w:rPr>
      </w:pPr>
    </w:p>
    <w:p w:rsidR="00AC78CB" w:rsidRPr="004D1781" w:rsidRDefault="00AC78CB" w:rsidP="00AC78CB">
      <w:pPr>
        <w:pStyle w:val="Body"/>
        <w:jc w:val="both"/>
        <w:rPr>
          <w:rFonts w:ascii="Arial" w:eastAsia="Arial" w:hAnsi="Arial" w:cs="Arial"/>
          <w:sz w:val="20"/>
          <w:szCs w:val="20"/>
        </w:rPr>
      </w:pPr>
      <w:r>
        <w:rPr>
          <w:rFonts w:ascii="Arial" w:eastAsia="Arial" w:hAnsi="Arial" w:cs="Arial"/>
          <w:sz w:val="20"/>
          <w:szCs w:val="20"/>
        </w:rPr>
        <w:t>The Board continues to believe the retention of earnings to grow the businesses is the most appropriate use of available finance and accordingly do not recommend the payment of an interim dividend.</w:t>
      </w:r>
    </w:p>
    <w:p w:rsidR="00AC78CB" w:rsidRPr="004D1781" w:rsidRDefault="00AC78CB" w:rsidP="00AC78CB">
      <w:pPr>
        <w:pStyle w:val="Body"/>
        <w:jc w:val="both"/>
        <w:rPr>
          <w:rFonts w:ascii="Arial" w:eastAsia="Arial" w:hAnsi="Arial" w:cs="Arial"/>
          <w:sz w:val="20"/>
          <w:szCs w:val="20"/>
        </w:rPr>
      </w:pPr>
    </w:p>
    <w:p w:rsidR="00AC78CB" w:rsidRDefault="00AC78CB" w:rsidP="00AC78CB">
      <w:pPr>
        <w:pStyle w:val="Body"/>
        <w:spacing w:before="100" w:after="100"/>
        <w:jc w:val="both"/>
        <w:rPr>
          <w:rFonts w:ascii="Arial" w:hAnsi="Arial" w:cs="Arial"/>
          <w:b/>
          <w:bCs/>
          <w:sz w:val="20"/>
          <w:szCs w:val="20"/>
        </w:rPr>
      </w:pPr>
      <w:r w:rsidRPr="004D1781">
        <w:rPr>
          <w:rFonts w:ascii="Arial" w:hAnsi="Arial" w:cs="Arial"/>
          <w:b/>
          <w:bCs/>
          <w:sz w:val="20"/>
          <w:szCs w:val="20"/>
        </w:rPr>
        <w:t>Operating activities</w:t>
      </w:r>
    </w:p>
    <w:p w:rsidR="00AC78CB" w:rsidRDefault="00AC78CB" w:rsidP="00AC78CB">
      <w:pPr>
        <w:pStyle w:val="Body"/>
        <w:spacing w:before="100" w:after="100"/>
        <w:jc w:val="both"/>
        <w:rPr>
          <w:rFonts w:ascii="Arial" w:hAnsi="Arial" w:cs="Arial"/>
          <w:b/>
          <w:bCs/>
          <w:sz w:val="20"/>
          <w:szCs w:val="20"/>
        </w:rPr>
      </w:pPr>
    </w:p>
    <w:p w:rsidR="00AC78CB" w:rsidRPr="004D1781" w:rsidRDefault="00AC78CB" w:rsidP="00AC78CB">
      <w:pPr>
        <w:pStyle w:val="Body"/>
        <w:spacing w:before="100" w:after="100"/>
        <w:jc w:val="both"/>
        <w:rPr>
          <w:rFonts w:ascii="Arial" w:eastAsia="Arial" w:hAnsi="Arial" w:cs="Arial"/>
          <w:sz w:val="20"/>
          <w:szCs w:val="20"/>
        </w:rPr>
      </w:pPr>
      <w:r w:rsidRPr="004D1781">
        <w:rPr>
          <w:rFonts w:ascii="Arial" w:hAnsi="Arial" w:cs="Arial"/>
          <w:b/>
          <w:bCs/>
          <w:i/>
          <w:iCs/>
          <w:sz w:val="20"/>
          <w:szCs w:val="20"/>
        </w:rPr>
        <w:t>Machine tools and precision engineered components</w:t>
      </w:r>
    </w:p>
    <w:tbl>
      <w:tblPr>
        <w:tblW w:w="620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284"/>
        <w:gridCol w:w="1502"/>
        <w:gridCol w:w="1417"/>
      </w:tblGrid>
      <w:tr w:rsidR="00AC78CB" w:rsidRPr="004D1781" w:rsidTr="00301645">
        <w:trPr>
          <w:trHeight w:val="653"/>
        </w:trPr>
        <w:tc>
          <w:tcPr>
            <w:tcW w:w="3284"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301645">
            <w:pPr>
              <w:jc w:val="both"/>
              <w:rPr>
                <w:rFonts w:ascii="Arial" w:hAnsi="Arial" w:cs="Arial"/>
                <w:sz w:val="20"/>
                <w:szCs w:val="20"/>
              </w:rPr>
            </w:pPr>
          </w:p>
        </w:tc>
        <w:tc>
          <w:tcPr>
            <w:tcW w:w="1502"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301645">
            <w:pPr>
              <w:pStyle w:val="Body"/>
              <w:jc w:val="both"/>
              <w:rPr>
                <w:rFonts w:ascii="Arial" w:eastAsia="Arial" w:hAnsi="Arial" w:cs="Arial"/>
                <w:b/>
                <w:bCs/>
                <w:sz w:val="20"/>
                <w:szCs w:val="20"/>
              </w:rPr>
            </w:pPr>
            <w:r w:rsidRPr="004D1781">
              <w:rPr>
                <w:rFonts w:ascii="Arial" w:hAnsi="Arial" w:cs="Arial"/>
                <w:b/>
                <w:bCs/>
                <w:sz w:val="20"/>
                <w:szCs w:val="20"/>
              </w:rPr>
              <w:t>FY1</w:t>
            </w:r>
            <w:r w:rsidR="00645F68">
              <w:rPr>
                <w:rFonts w:ascii="Arial" w:hAnsi="Arial" w:cs="Arial"/>
                <w:b/>
                <w:bCs/>
                <w:sz w:val="20"/>
                <w:szCs w:val="20"/>
              </w:rPr>
              <w:t>8</w:t>
            </w:r>
            <w:r w:rsidRPr="004D1781">
              <w:rPr>
                <w:rFonts w:ascii="Arial" w:hAnsi="Arial" w:cs="Arial"/>
                <w:b/>
                <w:bCs/>
                <w:sz w:val="20"/>
                <w:szCs w:val="20"/>
              </w:rPr>
              <w:t xml:space="preserve"> H1</w:t>
            </w:r>
          </w:p>
          <w:p w:rsidR="00AC78CB" w:rsidRPr="004D1781" w:rsidRDefault="00AC78CB" w:rsidP="00301645">
            <w:pPr>
              <w:pStyle w:val="Body"/>
              <w:jc w:val="both"/>
              <w:rPr>
                <w:rFonts w:ascii="Arial" w:hAnsi="Arial" w:cs="Arial"/>
                <w:sz w:val="20"/>
                <w:szCs w:val="20"/>
              </w:rPr>
            </w:pPr>
            <w:r w:rsidRPr="004D1781">
              <w:rPr>
                <w:rFonts w:ascii="Arial" w:hAnsi="Arial" w:cs="Arial"/>
                <w:i/>
                <w:iCs/>
                <w:sz w:val="20"/>
                <w:szCs w:val="20"/>
              </w:rPr>
              <w:t>£m</w:t>
            </w:r>
          </w:p>
        </w:tc>
        <w:tc>
          <w:tcPr>
            <w:tcW w:w="1417"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301645">
            <w:pPr>
              <w:pStyle w:val="Body"/>
              <w:jc w:val="both"/>
              <w:rPr>
                <w:rFonts w:ascii="Arial" w:eastAsia="Arial" w:hAnsi="Arial" w:cs="Arial"/>
                <w:b/>
                <w:bCs/>
                <w:sz w:val="20"/>
                <w:szCs w:val="20"/>
              </w:rPr>
            </w:pPr>
            <w:r w:rsidRPr="004D1781">
              <w:rPr>
                <w:rFonts w:ascii="Arial" w:hAnsi="Arial" w:cs="Arial"/>
                <w:b/>
                <w:bCs/>
                <w:sz w:val="20"/>
                <w:szCs w:val="20"/>
              </w:rPr>
              <w:t>FY1</w:t>
            </w:r>
            <w:r w:rsidR="00645F68">
              <w:rPr>
                <w:rFonts w:ascii="Arial" w:hAnsi="Arial" w:cs="Arial"/>
                <w:b/>
                <w:bCs/>
                <w:sz w:val="20"/>
                <w:szCs w:val="20"/>
              </w:rPr>
              <w:t>7</w:t>
            </w:r>
            <w:r w:rsidRPr="004D1781">
              <w:rPr>
                <w:rFonts w:ascii="Arial" w:hAnsi="Arial" w:cs="Arial"/>
                <w:b/>
                <w:bCs/>
                <w:sz w:val="20"/>
                <w:szCs w:val="20"/>
              </w:rPr>
              <w:t xml:space="preserve"> H1</w:t>
            </w:r>
          </w:p>
          <w:p w:rsidR="00AC78CB" w:rsidRPr="004D1781" w:rsidRDefault="00AC78CB" w:rsidP="00301645">
            <w:pPr>
              <w:pStyle w:val="Body"/>
              <w:jc w:val="both"/>
              <w:rPr>
                <w:rFonts w:ascii="Arial" w:eastAsia="Arial" w:hAnsi="Arial" w:cs="Arial"/>
                <w:i/>
                <w:iCs/>
                <w:sz w:val="20"/>
                <w:szCs w:val="20"/>
              </w:rPr>
            </w:pPr>
            <w:r w:rsidRPr="004D1781">
              <w:rPr>
                <w:rFonts w:ascii="Arial" w:hAnsi="Arial" w:cs="Arial"/>
                <w:i/>
                <w:iCs/>
                <w:sz w:val="20"/>
                <w:szCs w:val="20"/>
              </w:rPr>
              <w:t>£m</w:t>
            </w:r>
          </w:p>
        </w:tc>
      </w:tr>
      <w:tr w:rsidR="00AC78CB" w:rsidRPr="004D1781" w:rsidTr="00301645">
        <w:trPr>
          <w:trHeight w:val="213"/>
        </w:trPr>
        <w:tc>
          <w:tcPr>
            <w:tcW w:w="3284"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301645">
            <w:pPr>
              <w:pStyle w:val="Body"/>
              <w:spacing w:before="100" w:after="100"/>
              <w:jc w:val="both"/>
              <w:rPr>
                <w:rFonts w:ascii="Arial" w:hAnsi="Arial" w:cs="Arial"/>
                <w:sz w:val="20"/>
                <w:szCs w:val="20"/>
              </w:rPr>
            </w:pPr>
            <w:r w:rsidRPr="004D1781">
              <w:rPr>
                <w:rFonts w:ascii="Arial" w:hAnsi="Arial" w:cs="Arial"/>
                <w:sz w:val="20"/>
                <w:szCs w:val="20"/>
              </w:rPr>
              <w:t>Revenues</w:t>
            </w:r>
          </w:p>
        </w:tc>
        <w:tc>
          <w:tcPr>
            <w:tcW w:w="1502"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854630">
            <w:pPr>
              <w:pStyle w:val="Body"/>
              <w:spacing w:before="100" w:after="100"/>
              <w:jc w:val="both"/>
              <w:rPr>
                <w:rFonts w:ascii="Arial" w:hAnsi="Arial" w:cs="Arial"/>
                <w:sz w:val="20"/>
                <w:szCs w:val="20"/>
              </w:rPr>
            </w:pPr>
            <w:r w:rsidRPr="004D1781">
              <w:rPr>
                <w:rFonts w:ascii="Arial" w:hAnsi="Arial" w:cs="Arial"/>
                <w:sz w:val="20"/>
                <w:szCs w:val="20"/>
              </w:rPr>
              <w:t>1</w:t>
            </w:r>
            <w:r>
              <w:rPr>
                <w:rFonts w:ascii="Arial" w:hAnsi="Arial" w:cs="Arial"/>
                <w:sz w:val="20"/>
                <w:szCs w:val="20"/>
              </w:rPr>
              <w:t>6.</w:t>
            </w:r>
            <w:r w:rsidR="00645F68">
              <w:rPr>
                <w:rFonts w:ascii="Arial" w:hAnsi="Arial" w:cs="Arial"/>
                <w:sz w:val="20"/>
                <w:szCs w:val="20"/>
              </w:rPr>
              <w:t>9</w:t>
            </w:r>
            <w:r w:rsidR="00854630">
              <w:rPr>
                <w:rFonts w:ascii="Arial" w:hAnsi="Arial" w:cs="Arial"/>
                <w:sz w:val="20"/>
                <w:szCs w:val="20"/>
              </w:rPr>
              <w:t>6</w:t>
            </w:r>
          </w:p>
        </w:tc>
        <w:tc>
          <w:tcPr>
            <w:tcW w:w="1417"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645F68">
            <w:pPr>
              <w:pStyle w:val="Body"/>
              <w:spacing w:before="100" w:after="100"/>
              <w:jc w:val="both"/>
              <w:rPr>
                <w:rFonts w:ascii="Arial" w:hAnsi="Arial" w:cs="Arial"/>
                <w:sz w:val="20"/>
                <w:szCs w:val="20"/>
              </w:rPr>
            </w:pPr>
            <w:r w:rsidRPr="004D1781">
              <w:rPr>
                <w:rFonts w:ascii="Arial" w:hAnsi="Arial" w:cs="Arial"/>
                <w:sz w:val="20"/>
                <w:szCs w:val="20"/>
              </w:rPr>
              <w:t>1</w:t>
            </w:r>
            <w:r>
              <w:rPr>
                <w:rFonts w:ascii="Arial" w:hAnsi="Arial" w:cs="Arial"/>
                <w:sz w:val="20"/>
                <w:szCs w:val="20"/>
              </w:rPr>
              <w:t>6.</w:t>
            </w:r>
            <w:r w:rsidR="00645F68">
              <w:rPr>
                <w:rFonts w:ascii="Arial" w:hAnsi="Arial" w:cs="Arial"/>
                <w:sz w:val="20"/>
                <w:szCs w:val="20"/>
              </w:rPr>
              <w:t>42</w:t>
            </w:r>
          </w:p>
        </w:tc>
      </w:tr>
      <w:tr w:rsidR="00AC78CB" w:rsidRPr="004D1781" w:rsidTr="00301645">
        <w:trPr>
          <w:trHeight w:val="213"/>
        </w:trPr>
        <w:tc>
          <w:tcPr>
            <w:tcW w:w="3284"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301645">
            <w:pPr>
              <w:pStyle w:val="Body"/>
              <w:spacing w:before="100" w:after="100"/>
              <w:jc w:val="both"/>
              <w:rPr>
                <w:rFonts w:ascii="Arial" w:hAnsi="Arial" w:cs="Arial"/>
                <w:sz w:val="20"/>
                <w:szCs w:val="20"/>
              </w:rPr>
            </w:pPr>
            <w:r w:rsidRPr="004D1781">
              <w:rPr>
                <w:rFonts w:ascii="Arial" w:hAnsi="Arial" w:cs="Arial"/>
                <w:sz w:val="20"/>
                <w:szCs w:val="20"/>
              </w:rPr>
              <w:t>Operating profit</w:t>
            </w:r>
            <w:r w:rsidR="008C0570">
              <w:rPr>
                <w:rFonts w:ascii="Arial" w:hAnsi="Arial" w:cs="Arial"/>
                <w:sz w:val="20"/>
                <w:szCs w:val="20"/>
              </w:rPr>
              <w:t>*</w:t>
            </w:r>
          </w:p>
        </w:tc>
        <w:tc>
          <w:tcPr>
            <w:tcW w:w="1502"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645F68">
            <w:pPr>
              <w:pStyle w:val="Body"/>
              <w:spacing w:before="100" w:after="100"/>
              <w:jc w:val="both"/>
              <w:rPr>
                <w:rFonts w:ascii="Arial" w:hAnsi="Arial" w:cs="Arial"/>
                <w:sz w:val="20"/>
                <w:szCs w:val="20"/>
              </w:rPr>
            </w:pPr>
            <w:r>
              <w:rPr>
                <w:rFonts w:ascii="Arial" w:hAnsi="Arial" w:cs="Arial"/>
                <w:sz w:val="20"/>
                <w:szCs w:val="20"/>
              </w:rPr>
              <w:t>0.</w:t>
            </w:r>
            <w:r w:rsidR="00645F68">
              <w:rPr>
                <w:rFonts w:ascii="Arial" w:hAnsi="Arial" w:cs="Arial"/>
                <w:sz w:val="20"/>
                <w:szCs w:val="20"/>
              </w:rPr>
              <w:t>76</w:t>
            </w:r>
          </w:p>
        </w:tc>
        <w:tc>
          <w:tcPr>
            <w:tcW w:w="1417" w:type="dxa"/>
            <w:tcBorders>
              <w:top w:val="nil"/>
              <w:left w:val="nil"/>
              <w:bottom w:val="nil"/>
              <w:right w:val="nil"/>
            </w:tcBorders>
            <w:shd w:val="clear" w:color="auto" w:fill="auto"/>
            <w:tcMar>
              <w:top w:w="80" w:type="dxa"/>
              <w:left w:w="80" w:type="dxa"/>
              <w:bottom w:w="80" w:type="dxa"/>
              <w:right w:w="80" w:type="dxa"/>
            </w:tcMar>
          </w:tcPr>
          <w:p w:rsidR="00AC78CB" w:rsidRPr="004D1781" w:rsidRDefault="00645F68" w:rsidP="00645F68">
            <w:pPr>
              <w:pStyle w:val="Body"/>
              <w:spacing w:before="100" w:after="100"/>
              <w:jc w:val="both"/>
              <w:rPr>
                <w:rFonts w:ascii="Arial" w:hAnsi="Arial" w:cs="Arial"/>
                <w:sz w:val="20"/>
                <w:szCs w:val="20"/>
              </w:rPr>
            </w:pPr>
            <w:r>
              <w:rPr>
                <w:rFonts w:ascii="Arial" w:hAnsi="Arial" w:cs="Arial"/>
                <w:sz w:val="20"/>
                <w:szCs w:val="20"/>
              </w:rPr>
              <w:t>0.93</w:t>
            </w:r>
          </w:p>
        </w:tc>
      </w:tr>
      <w:tr w:rsidR="00AC78CB" w:rsidRPr="004D1781" w:rsidTr="00301645">
        <w:trPr>
          <w:trHeight w:val="213"/>
        </w:trPr>
        <w:tc>
          <w:tcPr>
            <w:tcW w:w="3284"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301645">
            <w:pPr>
              <w:pStyle w:val="Body"/>
              <w:spacing w:before="100" w:after="100"/>
              <w:jc w:val="both"/>
              <w:rPr>
                <w:rFonts w:ascii="Arial" w:hAnsi="Arial" w:cs="Arial"/>
                <w:sz w:val="20"/>
                <w:szCs w:val="20"/>
              </w:rPr>
            </w:pPr>
            <w:r w:rsidRPr="004D1781">
              <w:rPr>
                <w:rFonts w:ascii="Arial" w:hAnsi="Arial" w:cs="Arial"/>
                <w:sz w:val="20"/>
                <w:szCs w:val="20"/>
              </w:rPr>
              <w:t>Operating margin</w:t>
            </w:r>
            <w:r w:rsidR="008C0570">
              <w:rPr>
                <w:rFonts w:ascii="Arial" w:hAnsi="Arial" w:cs="Arial"/>
                <w:sz w:val="20"/>
                <w:szCs w:val="20"/>
              </w:rPr>
              <w:t>*</w:t>
            </w:r>
          </w:p>
        </w:tc>
        <w:tc>
          <w:tcPr>
            <w:tcW w:w="1502" w:type="dxa"/>
            <w:tcBorders>
              <w:top w:val="nil"/>
              <w:left w:val="nil"/>
              <w:bottom w:val="nil"/>
              <w:right w:val="nil"/>
            </w:tcBorders>
            <w:shd w:val="clear" w:color="auto" w:fill="auto"/>
            <w:tcMar>
              <w:top w:w="80" w:type="dxa"/>
              <w:left w:w="80" w:type="dxa"/>
              <w:bottom w:w="80" w:type="dxa"/>
              <w:right w:w="80" w:type="dxa"/>
            </w:tcMar>
          </w:tcPr>
          <w:p w:rsidR="00AC78CB" w:rsidRPr="004D1781" w:rsidRDefault="00645F68" w:rsidP="00645F68">
            <w:pPr>
              <w:pStyle w:val="Body"/>
              <w:spacing w:before="100" w:after="100"/>
              <w:jc w:val="both"/>
              <w:rPr>
                <w:rFonts w:ascii="Arial" w:hAnsi="Arial" w:cs="Arial"/>
                <w:sz w:val="20"/>
                <w:szCs w:val="20"/>
              </w:rPr>
            </w:pPr>
            <w:r>
              <w:rPr>
                <w:rFonts w:ascii="Arial" w:hAnsi="Arial" w:cs="Arial"/>
                <w:sz w:val="20"/>
                <w:szCs w:val="20"/>
              </w:rPr>
              <w:t>4.</w:t>
            </w:r>
            <w:r w:rsidR="00AC78CB">
              <w:rPr>
                <w:rFonts w:ascii="Arial" w:hAnsi="Arial" w:cs="Arial"/>
                <w:sz w:val="20"/>
                <w:szCs w:val="20"/>
              </w:rPr>
              <w:t>5</w:t>
            </w:r>
            <w:r w:rsidR="00AC78CB" w:rsidRPr="004D1781">
              <w:rPr>
                <w:rFonts w:ascii="Arial" w:hAnsi="Arial" w:cs="Arial"/>
                <w:sz w:val="20"/>
                <w:szCs w:val="20"/>
              </w:rPr>
              <w:t>%</w:t>
            </w:r>
          </w:p>
        </w:tc>
        <w:tc>
          <w:tcPr>
            <w:tcW w:w="1417" w:type="dxa"/>
            <w:tcBorders>
              <w:top w:val="nil"/>
              <w:left w:val="nil"/>
              <w:bottom w:val="nil"/>
              <w:right w:val="nil"/>
            </w:tcBorders>
            <w:shd w:val="clear" w:color="auto" w:fill="auto"/>
            <w:tcMar>
              <w:top w:w="80" w:type="dxa"/>
              <w:left w:w="80" w:type="dxa"/>
              <w:bottom w:w="80" w:type="dxa"/>
              <w:right w:w="80" w:type="dxa"/>
            </w:tcMar>
          </w:tcPr>
          <w:p w:rsidR="00AC78CB" w:rsidRPr="004D1781" w:rsidRDefault="00645F68" w:rsidP="00645F68">
            <w:pPr>
              <w:pStyle w:val="Body"/>
              <w:spacing w:before="100" w:after="100"/>
              <w:jc w:val="both"/>
              <w:rPr>
                <w:rFonts w:ascii="Arial" w:hAnsi="Arial" w:cs="Arial"/>
                <w:sz w:val="20"/>
                <w:szCs w:val="20"/>
              </w:rPr>
            </w:pPr>
            <w:r>
              <w:rPr>
                <w:rFonts w:ascii="Arial" w:hAnsi="Arial" w:cs="Arial"/>
                <w:sz w:val="20"/>
                <w:szCs w:val="20"/>
              </w:rPr>
              <w:t>5.7</w:t>
            </w:r>
            <w:r w:rsidR="00AC78CB" w:rsidRPr="004D1781">
              <w:rPr>
                <w:rFonts w:ascii="Arial" w:hAnsi="Arial" w:cs="Arial"/>
                <w:sz w:val="20"/>
                <w:szCs w:val="20"/>
              </w:rPr>
              <w:t>%</w:t>
            </w:r>
          </w:p>
        </w:tc>
      </w:tr>
    </w:tbl>
    <w:p w:rsidR="008C0570" w:rsidRPr="008C0570" w:rsidRDefault="008C0570" w:rsidP="008C0570">
      <w:pPr>
        <w:pStyle w:val="Body"/>
        <w:rPr>
          <w:rFonts w:ascii="Arial" w:eastAsia="Calibri" w:hAnsi="Arial" w:cs="Calibri"/>
          <w:sz w:val="16"/>
          <w:szCs w:val="16"/>
        </w:rPr>
      </w:pPr>
      <w:r w:rsidRPr="008C0570">
        <w:rPr>
          <w:rFonts w:ascii="Arial" w:eastAsia="Calibri" w:hAnsi="Arial" w:cs="Calibri"/>
          <w:sz w:val="16"/>
          <w:szCs w:val="16"/>
        </w:rPr>
        <w:t>*from continuing operations, before special items.</w:t>
      </w:r>
    </w:p>
    <w:p w:rsidR="00AC78CB" w:rsidRPr="008C0570" w:rsidRDefault="00AC78CB" w:rsidP="00AC78CB">
      <w:pPr>
        <w:pStyle w:val="Body"/>
        <w:spacing w:before="100" w:after="100"/>
        <w:jc w:val="both"/>
        <w:rPr>
          <w:rFonts w:ascii="Arial" w:eastAsia="Arial" w:hAnsi="Arial" w:cs="Arial"/>
          <w:i/>
          <w:iCs/>
          <w:sz w:val="16"/>
          <w:szCs w:val="16"/>
        </w:rPr>
      </w:pPr>
    </w:p>
    <w:p w:rsidR="004C0467" w:rsidRDefault="00AC78CB" w:rsidP="00683586">
      <w:pPr>
        <w:pStyle w:val="Body"/>
        <w:spacing w:before="100" w:after="100"/>
        <w:jc w:val="both"/>
        <w:rPr>
          <w:rFonts w:ascii="Arial" w:hAnsi="Arial" w:cs="Arial"/>
          <w:sz w:val="20"/>
          <w:szCs w:val="20"/>
        </w:rPr>
      </w:pPr>
      <w:r>
        <w:rPr>
          <w:rFonts w:ascii="Arial" w:hAnsi="Arial" w:cs="Arial"/>
          <w:sz w:val="20"/>
          <w:szCs w:val="20"/>
        </w:rPr>
        <w:t xml:space="preserve">Revenues in our North American business </w:t>
      </w:r>
      <w:r w:rsidR="00645F68">
        <w:rPr>
          <w:rFonts w:ascii="Arial" w:hAnsi="Arial" w:cs="Arial"/>
          <w:sz w:val="20"/>
          <w:szCs w:val="20"/>
        </w:rPr>
        <w:t xml:space="preserve">grew strongly </w:t>
      </w:r>
      <w:r w:rsidR="006645AA">
        <w:rPr>
          <w:rFonts w:ascii="Arial" w:hAnsi="Arial" w:cs="Arial"/>
          <w:sz w:val="20"/>
          <w:szCs w:val="20"/>
        </w:rPr>
        <w:t>by</w:t>
      </w:r>
      <w:r w:rsidR="00645F68">
        <w:rPr>
          <w:rFonts w:ascii="Arial" w:hAnsi="Arial" w:cs="Arial"/>
          <w:sz w:val="20"/>
          <w:szCs w:val="20"/>
        </w:rPr>
        <w:t xml:space="preserve"> </w:t>
      </w:r>
      <w:r w:rsidR="00854630">
        <w:rPr>
          <w:rFonts w:ascii="Arial" w:hAnsi="Arial" w:cs="Arial"/>
          <w:sz w:val="20"/>
          <w:szCs w:val="20"/>
        </w:rPr>
        <w:t>6</w:t>
      </w:r>
      <w:r w:rsidR="00645F68">
        <w:rPr>
          <w:rFonts w:ascii="Arial" w:hAnsi="Arial" w:cs="Arial"/>
          <w:sz w:val="20"/>
          <w:szCs w:val="20"/>
        </w:rPr>
        <w:t>% as did those in Australia</w:t>
      </w:r>
      <w:r w:rsidR="006645AA">
        <w:rPr>
          <w:rFonts w:ascii="Arial" w:hAnsi="Arial" w:cs="Arial"/>
          <w:sz w:val="20"/>
          <w:szCs w:val="20"/>
        </w:rPr>
        <w:t>,</w:t>
      </w:r>
      <w:r w:rsidR="00645F68">
        <w:rPr>
          <w:rFonts w:ascii="Arial" w:hAnsi="Arial" w:cs="Arial"/>
          <w:sz w:val="20"/>
          <w:szCs w:val="20"/>
        </w:rPr>
        <w:t xml:space="preserve"> up 11%</w:t>
      </w:r>
      <w:r w:rsidR="003F6D95">
        <w:rPr>
          <w:rFonts w:ascii="Arial" w:hAnsi="Arial" w:cs="Arial"/>
          <w:sz w:val="20"/>
          <w:szCs w:val="20"/>
        </w:rPr>
        <w:t>.T</w:t>
      </w:r>
      <w:r w:rsidR="00645F68">
        <w:rPr>
          <w:rFonts w:ascii="Arial" w:hAnsi="Arial" w:cs="Arial"/>
          <w:sz w:val="20"/>
          <w:szCs w:val="20"/>
        </w:rPr>
        <w:t>he UK business</w:t>
      </w:r>
      <w:r w:rsidR="003F6D95">
        <w:rPr>
          <w:rFonts w:ascii="Arial" w:hAnsi="Arial" w:cs="Arial"/>
          <w:sz w:val="20"/>
          <w:szCs w:val="20"/>
        </w:rPr>
        <w:t>,</w:t>
      </w:r>
      <w:r w:rsidR="00645F68">
        <w:rPr>
          <w:rFonts w:ascii="Arial" w:hAnsi="Arial" w:cs="Arial"/>
          <w:sz w:val="20"/>
          <w:szCs w:val="20"/>
        </w:rPr>
        <w:t xml:space="preserve"> </w:t>
      </w:r>
      <w:r w:rsidR="003F6D95">
        <w:rPr>
          <w:rFonts w:ascii="Arial" w:hAnsi="Arial" w:cs="Arial"/>
          <w:sz w:val="20"/>
          <w:szCs w:val="20"/>
        </w:rPr>
        <w:t xml:space="preserve">however, </w:t>
      </w:r>
      <w:r w:rsidR="00645F68">
        <w:rPr>
          <w:rFonts w:ascii="Arial" w:hAnsi="Arial" w:cs="Arial"/>
          <w:sz w:val="20"/>
          <w:szCs w:val="20"/>
        </w:rPr>
        <w:t>failed to make headway against the pr</w:t>
      </w:r>
      <w:r w:rsidR="006645AA">
        <w:rPr>
          <w:rFonts w:ascii="Arial" w:hAnsi="Arial" w:cs="Arial"/>
          <w:sz w:val="20"/>
          <w:szCs w:val="20"/>
        </w:rPr>
        <w:t>evious</w:t>
      </w:r>
      <w:r w:rsidR="00645F68">
        <w:rPr>
          <w:rFonts w:ascii="Arial" w:hAnsi="Arial" w:cs="Arial"/>
          <w:sz w:val="20"/>
          <w:szCs w:val="20"/>
        </w:rPr>
        <w:t xml:space="preserve"> year’s first six months</w:t>
      </w:r>
      <w:r w:rsidR="001A74AF">
        <w:rPr>
          <w:rFonts w:ascii="Arial" w:hAnsi="Arial" w:cs="Arial"/>
          <w:sz w:val="20"/>
          <w:szCs w:val="20"/>
        </w:rPr>
        <w:t xml:space="preserve"> revenue</w:t>
      </w:r>
      <w:r w:rsidR="006645AA">
        <w:rPr>
          <w:rFonts w:ascii="Arial" w:hAnsi="Arial" w:cs="Arial"/>
          <w:sz w:val="20"/>
          <w:szCs w:val="20"/>
        </w:rPr>
        <w:t xml:space="preserve"> but was</w:t>
      </w:r>
      <w:r w:rsidR="00917661">
        <w:rPr>
          <w:rFonts w:ascii="Arial" w:hAnsi="Arial" w:cs="Arial"/>
          <w:sz w:val="20"/>
          <w:szCs w:val="20"/>
        </w:rPr>
        <w:t xml:space="preserve"> </w:t>
      </w:r>
      <w:r w:rsidR="006645AA">
        <w:rPr>
          <w:rFonts w:ascii="Arial" w:hAnsi="Arial" w:cs="Arial"/>
          <w:sz w:val="20"/>
          <w:szCs w:val="20"/>
        </w:rPr>
        <w:t>up</w:t>
      </w:r>
      <w:r w:rsidR="00645F68">
        <w:rPr>
          <w:rFonts w:ascii="Arial" w:hAnsi="Arial" w:cs="Arial"/>
          <w:sz w:val="20"/>
          <w:szCs w:val="20"/>
        </w:rPr>
        <w:t xml:space="preserve"> 7%  on the second half trading </w:t>
      </w:r>
      <w:r w:rsidR="006645AA">
        <w:rPr>
          <w:rFonts w:ascii="Arial" w:hAnsi="Arial" w:cs="Arial"/>
          <w:sz w:val="20"/>
          <w:szCs w:val="20"/>
        </w:rPr>
        <w:t>in the year to March 2017</w:t>
      </w:r>
      <w:r w:rsidR="00F9281D">
        <w:rPr>
          <w:rFonts w:ascii="Arial" w:hAnsi="Arial" w:cs="Arial"/>
          <w:sz w:val="20"/>
          <w:szCs w:val="20"/>
        </w:rPr>
        <w:t>,</w:t>
      </w:r>
      <w:r w:rsidR="00645F68">
        <w:rPr>
          <w:rFonts w:ascii="Arial" w:hAnsi="Arial" w:cs="Arial"/>
          <w:sz w:val="20"/>
          <w:szCs w:val="20"/>
        </w:rPr>
        <w:t xml:space="preserve"> which bore the </w:t>
      </w:r>
      <w:r w:rsidR="00250574">
        <w:rPr>
          <w:rFonts w:ascii="Arial" w:hAnsi="Arial" w:cs="Arial"/>
          <w:sz w:val="20"/>
          <w:szCs w:val="20"/>
        </w:rPr>
        <w:t xml:space="preserve">brunt of the </w:t>
      </w:r>
      <w:r w:rsidR="006645AA">
        <w:rPr>
          <w:rFonts w:ascii="Arial" w:hAnsi="Arial" w:cs="Arial"/>
          <w:sz w:val="20"/>
          <w:szCs w:val="20"/>
        </w:rPr>
        <w:t>uncertainty</w:t>
      </w:r>
      <w:r w:rsidR="00250574">
        <w:rPr>
          <w:rFonts w:ascii="Arial" w:hAnsi="Arial" w:cs="Arial"/>
          <w:sz w:val="20"/>
          <w:szCs w:val="20"/>
        </w:rPr>
        <w:t xml:space="preserve"> following the Brexit vote. The combination of weaker sales</w:t>
      </w:r>
      <w:r w:rsidR="00683586">
        <w:rPr>
          <w:rFonts w:ascii="Arial" w:hAnsi="Arial" w:cs="Arial"/>
          <w:sz w:val="20"/>
          <w:szCs w:val="20"/>
        </w:rPr>
        <w:t>, particularly in the higher margin spares and service activities</w:t>
      </w:r>
      <w:r w:rsidR="00250574">
        <w:rPr>
          <w:rFonts w:ascii="Arial" w:hAnsi="Arial" w:cs="Arial"/>
          <w:sz w:val="20"/>
          <w:szCs w:val="20"/>
        </w:rPr>
        <w:t xml:space="preserve"> and higher import prices </w:t>
      </w:r>
      <w:r w:rsidR="00250574">
        <w:rPr>
          <w:rFonts w:ascii="Arial" w:hAnsi="Arial" w:cs="Arial"/>
          <w:sz w:val="20"/>
          <w:szCs w:val="20"/>
        </w:rPr>
        <w:lastRenderedPageBreak/>
        <w:t>held the UK operation to break even trading during the period</w:t>
      </w:r>
      <w:r w:rsidR="006645AA">
        <w:rPr>
          <w:rFonts w:ascii="Arial" w:hAnsi="Arial" w:cs="Arial"/>
          <w:sz w:val="20"/>
          <w:szCs w:val="20"/>
        </w:rPr>
        <w:t>. A number</w:t>
      </w:r>
      <w:r w:rsidR="00917661">
        <w:rPr>
          <w:rFonts w:ascii="Arial" w:hAnsi="Arial" w:cs="Arial"/>
          <w:sz w:val="20"/>
          <w:szCs w:val="20"/>
        </w:rPr>
        <w:t xml:space="preserve"> </w:t>
      </w:r>
      <w:r w:rsidR="006645AA">
        <w:rPr>
          <w:rFonts w:ascii="Arial" w:hAnsi="Arial" w:cs="Arial"/>
          <w:sz w:val="20"/>
          <w:szCs w:val="20"/>
        </w:rPr>
        <w:t>of operational</w:t>
      </w:r>
      <w:r w:rsidR="00250574">
        <w:rPr>
          <w:rFonts w:ascii="Arial" w:hAnsi="Arial" w:cs="Arial"/>
          <w:sz w:val="20"/>
          <w:szCs w:val="20"/>
        </w:rPr>
        <w:t xml:space="preserve"> cost reduction initiatives are taking place </w:t>
      </w:r>
      <w:r w:rsidR="00FB1098">
        <w:rPr>
          <w:rFonts w:ascii="Arial" w:hAnsi="Arial" w:cs="Arial"/>
          <w:sz w:val="20"/>
          <w:szCs w:val="20"/>
        </w:rPr>
        <w:t>led by the new UK managing director</w:t>
      </w:r>
      <w:r w:rsidR="006645AA">
        <w:rPr>
          <w:rFonts w:ascii="Arial" w:hAnsi="Arial" w:cs="Arial"/>
          <w:sz w:val="20"/>
          <w:szCs w:val="20"/>
        </w:rPr>
        <w:t>, Terry Allison,</w:t>
      </w:r>
      <w:r w:rsidR="00FB1098">
        <w:rPr>
          <w:rFonts w:ascii="Arial" w:hAnsi="Arial" w:cs="Arial"/>
          <w:sz w:val="20"/>
          <w:szCs w:val="20"/>
        </w:rPr>
        <w:t xml:space="preserve"> </w:t>
      </w:r>
      <w:r w:rsidR="00250574">
        <w:rPr>
          <w:rFonts w:ascii="Arial" w:hAnsi="Arial" w:cs="Arial"/>
          <w:sz w:val="20"/>
          <w:szCs w:val="20"/>
        </w:rPr>
        <w:t xml:space="preserve">to </w:t>
      </w:r>
      <w:r w:rsidR="001A74AF">
        <w:rPr>
          <w:rFonts w:ascii="Arial" w:hAnsi="Arial" w:cs="Arial"/>
          <w:sz w:val="20"/>
          <w:szCs w:val="20"/>
        </w:rPr>
        <w:t xml:space="preserve">improve net margins in the second half of the financial year </w:t>
      </w:r>
      <w:r w:rsidR="006645AA">
        <w:rPr>
          <w:rFonts w:ascii="Arial" w:hAnsi="Arial" w:cs="Arial"/>
          <w:sz w:val="20"/>
          <w:szCs w:val="20"/>
        </w:rPr>
        <w:t>together</w:t>
      </w:r>
      <w:r w:rsidR="001A74AF">
        <w:rPr>
          <w:rFonts w:ascii="Arial" w:hAnsi="Arial" w:cs="Arial"/>
          <w:sz w:val="20"/>
          <w:szCs w:val="20"/>
        </w:rPr>
        <w:t xml:space="preserve"> with the launch of new products to further stimulate sales growth.</w:t>
      </w:r>
      <w:r w:rsidR="00FB1098">
        <w:rPr>
          <w:rFonts w:ascii="Arial" w:hAnsi="Arial" w:cs="Arial"/>
          <w:sz w:val="20"/>
          <w:szCs w:val="20"/>
        </w:rPr>
        <w:t xml:space="preserve"> This weak performance held back the divisional operating profit despite the improvement in the US business during the period.</w:t>
      </w:r>
      <w:r w:rsidR="001A74AF" w:rsidDel="001A74AF">
        <w:rPr>
          <w:rFonts w:ascii="Arial" w:hAnsi="Arial" w:cs="Arial"/>
          <w:sz w:val="20"/>
          <w:szCs w:val="20"/>
        </w:rPr>
        <w:t xml:space="preserve"> </w:t>
      </w:r>
    </w:p>
    <w:p w:rsidR="00AC78CB" w:rsidRDefault="00683586" w:rsidP="00683586">
      <w:pPr>
        <w:pStyle w:val="Body"/>
        <w:spacing w:before="100" w:after="100"/>
        <w:jc w:val="both"/>
        <w:rPr>
          <w:rFonts w:ascii="Arial" w:hAnsi="Arial" w:cs="Arial"/>
          <w:sz w:val="20"/>
          <w:szCs w:val="20"/>
        </w:rPr>
      </w:pPr>
      <w:r>
        <w:rPr>
          <w:rFonts w:ascii="Arial" w:hAnsi="Arial" w:cs="Arial"/>
          <w:sz w:val="20"/>
          <w:szCs w:val="20"/>
        </w:rPr>
        <w:t>Quotation activity has remained good and all businesses are reporting stronger order books</w:t>
      </w:r>
      <w:r w:rsidR="00FB1098">
        <w:rPr>
          <w:rFonts w:ascii="Arial" w:hAnsi="Arial" w:cs="Arial"/>
          <w:sz w:val="20"/>
          <w:szCs w:val="20"/>
        </w:rPr>
        <w:t>,</w:t>
      </w:r>
      <w:r>
        <w:rPr>
          <w:rFonts w:ascii="Arial" w:hAnsi="Arial" w:cs="Arial"/>
          <w:sz w:val="20"/>
          <w:szCs w:val="20"/>
        </w:rPr>
        <w:t xml:space="preserve"> with the division as a whole </w:t>
      </w:r>
      <w:r w:rsidR="006645AA">
        <w:rPr>
          <w:rFonts w:ascii="Arial" w:hAnsi="Arial" w:cs="Arial"/>
          <w:sz w:val="20"/>
          <w:szCs w:val="20"/>
        </w:rPr>
        <w:t>70</w:t>
      </w:r>
      <w:r>
        <w:rPr>
          <w:rFonts w:ascii="Arial" w:hAnsi="Arial" w:cs="Arial"/>
          <w:sz w:val="20"/>
          <w:szCs w:val="20"/>
        </w:rPr>
        <w:t>% up on the order books at th</w:t>
      </w:r>
      <w:r w:rsidR="006645AA">
        <w:rPr>
          <w:rFonts w:ascii="Arial" w:hAnsi="Arial" w:cs="Arial"/>
          <w:sz w:val="20"/>
          <w:szCs w:val="20"/>
        </w:rPr>
        <w:t>is</w:t>
      </w:r>
      <w:r>
        <w:rPr>
          <w:rFonts w:ascii="Arial" w:hAnsi="Arial" w:cs="Arial"/>
          <w:sz w:val="20"/>
          <w:szCs w:val="20"/>
        </w:rPr>
        <w:t xml:space="preserve"> time last year.</w:t>
      </w:r>
      <w:r w:rsidR="00FB1098">
        <w:rPr>
          <w:rFonts w:ascii="Arial" w:hAnsi="Arial" w:cs="Arial"/>
          <w:sz w:val="20"/>
          <w:szCs w:val="20"/>
        </w:rPr>
        <w:t xml:space="preserve"> </w:t>
      </w:r>
      <w:r w:rsidR="00AC78CB">
        <w:rPr>
          <w:rFonts w:ascii="Arial" w:hAnsi="Arial" w:cs="Arial"/>
          <w:sz w:val="20"/>
          <w:szCs w:val="20"/>
        </w:rPr>
        <w:t>Th</w:t>
      </w:r>
      <w:r>
        <w:rPr>
          <w:rFonts w:ascii="Arial" w:hAnsi="Arial" w:cs="Arial"/>
          <w:sz w:val="20"/>
          <w:szCs w:val="20"/>
        </w:rPr>
        <w:t>is continued improved activity gives us confidence going into the second half of the financial year and is in contrast to the pr</w:t>
      </w:r>
      <w:r w:rsidR="006645AA">
        <w:rPr>
          <w:rFonts w:ascii="Arial" w:hAnsi="Arial" w:cs="Arial"/>
          <w:sz w:val="20"/>
          <w:szCs w:val="20"/>
        </w:rPr>
        <w:t>evious</w:t>
      </w:r>
      <w:r w:rsidR="00917661">
        <w:rPr>
          <w:rFonts w:ascii="Arial" w:hAnsi="Arial" w:cs="Arial"/>
          <w:sz w:val="20"/>
          <w:szCs w:val="20"/>
        </w:rPr>
        <w:t xml:space="preserve"> </w:t>
      </w:r>
      <w:r>
        <w:rPr>
          <w:rFonts w:ascii="Arial" w:hAnsi="Arial" w:cs="Arial"/>
          <w:sz w:val="20"/>
          <w:szCs w:val="20"/>
        </w:rPr>
        <w:t>year where</w:t>
      </w:r>
      <w:r w:rsidR="00AC78CB">
        <w:rPr>
          <w:rFonts w:ascii="Arial" w:hAnsi="Arial" w:cs="Arial"/>
          <w:sz w:val="20"/>
          <w:szCs w:val="20"/>
        </w:rPr>
        <w:t xml:space="preserve"> the uncertainty following </w:t>
      </w:r>
      <w:r>
        <w:rPr>
          <w:rFonts w:ascii="Arial" w:hAnsi="Arial" w:cs="Arial"/>
          <w:sz w:val="20"/>
          <w:szCs w:val="20"/>
        </w:rPr>
        <w:t xml:space="preserve">the </w:t>
      </w:r>
      <w:r w:rsidR="00AC78CB">
        <w:rPr>
          <w:rFonts w:ascii="Arial" w:hAnsi="Arial" w:cs="Arial"/>
          <w:sz w:val="20"/>
          <w:szCs w:val="20"/>
        </w:rPr>
        <w:t>Brexit</w:t>
      </w:r>
      <w:r>
        <w:rPr>
          <w:rFonts w:ascii="Arial" w:hAnsi="Arial" w:cs="Arial"/>
          <w:sz w:val="20"/>
          <w:szCs w:val="20"/>
        </w:rPr>
        <w:t xml:space="preserve"> vote</w:t>
      </w:r>
      <w:r w:rsidR="00AC78CB">
        <w:rPr>
          <w:rFonts w:ascii="Arial" w:hAnsi="Arial" w:cs="Arial"/>
          <w:sz w:val="20"/>
          <w:szCs w:val="20"/>
        </w:rPr>
        <w:t xml:space="preserve"> and the effects of the US Presidential elections on </w:t>
      </w:r>
      <w:r>
        <w:rPr>
          <w:rFonts w:ascii="Arial" w:hAnsi="Arial" w:cs="Arial"/>
          <w:sz w:val="20"/>
          <w:szCs w:val="20"/>
        </w:rPr>
        <w:t xml:space="preserve">US </w:t>
      </w:r>
      <w:r w:rsidR="00AC78CB">
        <w:rPr>
          <w:rFonts w:ascii="Arial" w:hAnsi="Arial" w:cs="Arial"/>
          <w:sz w:val="20"/>
          <w:szCs w:val="20"/>
        </w:rPr>
        <w:t xml:space="preserve">domestic confidence were key factors in a difficult trading period. </w:t>
      </w:r>
    </w:p>
    <w:p w:rsidR="00AC78CB" w:rsidRDefault="00AC78CB" w:rsidP="009C1FFB">
      <w:pPr>
        <w:pStyle w:val="Body"/>
        <w:spacing w:before="100" w:after="100"/>
        <w:jc w:val="both"/>
        <w:rPr>
          <w:rFonts w:ascii="Arial" w:hAnsi="Arial" w:cs="Arial"/>
          <w:sz w:val="20"/>
          <w:szCs w:val="20"/>
        </w:rPr>
      </w:pPr>
      <w:r>
        <w:rPr>
          <w:rFonts w:ascii="Arial" w:hAnsi="Arial" w:cs="Arial"/>
          <w:sz w:val="20"/>
          <w:szCs w:val="20"/>
        </w:rPr>
        <w:t xml:space="preserve">Product development has continued during the period with </w:t>
      </w:r>
      <w:r w:rsidR="00BB210B">
        <w:rPr>
          <w:rFonts w:ascii="Arial" w:hAnsi="Arial" w:cs="Arial"/>
          <w:sz w:val="20"/>
          <w:szCs w:val="20"/>
        </w:rPr>
        <w:t xml:space="preserve">work on a </w:t>
      </w:r>
      <w:r>
        <w:rPr>
          <w:rFonts w:ascii="Arial" w:hAnsi="Arial" w:cs="Arial"/>
          <w:sz w:val="20"/>
          <w:szCs w:val="20"/>
        </w:rPr>
        <w:t xml:space="preserve">US built </w:t>
      </w:r>
      <w:r w:rsidR="00BB210B">
        <w:rPr>
          <w:rFonts w:ascii="Arial" w:hAnsi="Arial" w:cs="Arial"/>
          <w:sz w:val="20"/>
          <w:szCs w:val="20"/>
        </w:rPr>
        <w:t xml:space="preserve">lathe and the launch at </w:t>
      </w:r>
      <w:r w:rsidR="008C0570">
        <w:rPr>
          <w:rFonts w:ascii="Arial" w:hAnsi="Arial" w:cs="Arial"/>
          <w:sz w:val="20"/>
          <w:szCs w:val="20"/>
        </w:rPr>
        <w:t xml:space="preserve">the </w:t>
      </w:r>
      <w:r w:rsidR="00BB210B">
        <w:rPr>
          <w:rFonts w:ascii="Arial" w:hAnsi="Arial" w:cs="Arial"/>
          <w:sz w:val="20"/>
          <w:szCs w:val="20"/>
        </w:rPr>
        <w:t xml:space="preserve">EMO </w:t>
      </w:r>
      <w:r w:rsidR="008C0570">
        <w:rPr>
          <w:rFonts w:ascii="Arial" w:hAnsi="Arial" w:cs="Arial"/>
          <w:sz w:val="20"/>
          <w:szCs w:val="20"/>
        </w:rPr>
        <w:t xml:space="preserve">trade show </w:t>
      </w:r>
      <w:r w:rsidR="00BB210B">
        <w:rPr>
          <w:rFonts w:ascii="Arial" w:hAnsi="Arial" w:cs="Arial"/>
          <w:sz w:val="20"/>
          <w:szCs w:val="20"/>
        </w:rPr>
        <w:t xml:space="preserve">in Hannover in September of the </w:t>
      </w:r>
      <w:proofErr w:type="spellStart"/>
      <w:r w:rsidR="00BB210B">
        <w:rPr>
          <w:rFonts w:ascii="Arial" w:hAnsi="Arial" w:cs="Arial"/>
          <w:sz w:val="20"/>
          <w:szCs w:val="20"/>
        </w:rPr>
        <w:t>Clausing</w:t>
      </w:r>
      <w:proofErr w:type="spellEnd"/>
      <w:r>
        <w:rPr>
          <w:rFonts w:ascii="Arial" w:hAnsi="Arial" w:cs="Arial"/>
          <w:sz w:val="20"/>
          <w:szCs w:val="20"/>
        </w:rPr>
        <w:t xml:space="preserve"> CNC </w:t>
      </w:r>
      <w:proofErr w:type="spellStart"/>
      <w:r w:rsidR="007B07FC">
        <w:rPr>
          <w:rFonts w:ascii="Arial" w:hAnsi="Arial" w:cs="Arial"/>
          <w:sz w:val="20"/>
          <w:szCs w:val="20"/>
        </w:rPr>
        <w:t>Millpwr</w:t>
      </w:r>
      <w:proofErr w:type="spellEnd"/>
      <w:r w:rsidR="007B07FC">
        <w:rPr>
          <w:rFonts w:ascii="Arial" w:hAnsi="Arial" w:cs="Arial"/>
          <w:sz w:val="20"/>
          <w:szCs w:val="20"/>
        </w:rPr>
        <w:t xml:space="preserve">. Work is also underway on the construction of the US built </w:t>
      </w:r>
      <w:proofErr w:type="spellStart"/>
      <w:r w:rsidR="007B07FC">
        <w:rPr>
          <w:rFonts w:ascii="Arial" w:hAnsi="Arial" w:cs="Arial"/>
          <w:sz w:val="20"/>
          <w:szCs w:val="20"/>
        </w:rPr>
        <w:t>Kondia</w:t>
      </w:r>
      <w:proofErr w:type="spellEnd"/>
      <w:r w:rsidR="007B07FC">
        <w:rPr>
          <w:rFonts w:ascii="Arial" w:hAnsi="Arial" w:cs="Arial"/>
          <w:sz w:val="20"/>
          <w:szCs w:val="20"/>
        </w:rPr>
        <w:t xml:space="preserve"> milling machine following the acquisition </w:t>
      </w:r>
      <w:r w:rsidR="009C1FFB">
        <w:rPr>
          <w:rFonts w:ascii="Arial" w:hAnsi="Arial" w:cs="Arial"/>
          <w:sz w:val="20"/>
          <w:szCs w:val="20"/>
        </w:rPr>
        <w:t xml:space="preserve">last year </w:t>
      </w:r>
      <w:r w:rsidR="007B07FC">
        <w:rPr>
          <w:rFonts w:ascii="Arial" w:hAnsi="Arial" w:cs="Arial"/>
          <w:sz w:val="20"/>
          <w:szCs w:val="20"/>
        </w:rPr>
        <w:t>of the</w:t>
      </w:r>
      <w:r w:rsidR="007B07FC" w:rsidRPr="007B07FC">
        <w:rPr>
          <w:rFonts w:ascii="Arial" w:hAnsi="Arial" w:cs="Arial"/>
          <w:sz w:val="20"/>
          <w:szCs w:val="20"/>
        </w:rPr>
        <w:t xml:space="preserve"> </w:t>
      </w:r>
      <w:r w:rsidR="007B07FC">
        <w:rPr>
          <w:rFonts w:ascii="Arial" w:hAnsi="Arial" w:cs="Arial"/>
          <w:sz w:val="20"/>
          <w:szCs w:val="20"/>
        </w:rPr>
        <w:t xml:space="preserve">machine tools business of </w:t>
      </w:r>
      <w:proofErr w:type="spellStart"/>
      <w:r w:rsidR="007B07FC">
        <w:rPr>
          <w:rFonts w:ascii="Arial" w:hAnsi="Arial" w:cs="Arial"/>
          <w:sz w:val="20"/>
          <w:szCs w:val="20"/>
        </w:rPr>
        <w:t>Kondia</w:t>
      </w:r>
      <w:proofErr w:type="spellEnd"/>
      <w:r w:rsidR="007B07FC">
        <w:rPr>
          <w:rFonts w:ascii="Arial" w:hAnsi="Arial" w:cs="Arial"/>
          <w:sz w:val="20"/>
          <w:szCs w:val="20"/>
        </w:rPr>
        <w:t>, formerly Spain’s largest manufacturer of milling machines</w:t>
      </w:r>
      <w:r w:rsidR="009C1FFB">
        <w:rPr>
          <w:rFonts w:ascii="Arial" w:hAnsi="Arial" w:cs="Arial"/>
          <w:sz w:val="20"/>
          <w:szCs w:val="20"/>
        </w:rPr>
        <w:t xml:space="preserve">. </w:t>
      </w:r>
      <w:r w:rsidR="007B07FC">
        <w:rPr>
          <w:rFonts w:ascii="Arial" w:hAnsi="Arial" w:cs="Arial"/>
          <w:sz w:val="20"/>
          <w:szCs w:val="20"/>
        </w:rPr>
        <w:t xml:space="preserve">The </w:t>
      </w:r>
      <w:r w:rsidR="006645AA">
        <w:rPr>
          <w:rFonts w:ascii="Arial" w:hAnsi="Arial" w:cs="Arial"/>
          <w:sz w:val="20"/>
          <w:szCs w:val="20"/>
        </w:rPr>
        <w:t xml:space="preserve">Group also acquired the </w:t>
      </w:r>
      <w:r w:rsidR="007B07FC">
        <w:rPr>
          <w:rFonts w:ascii="Arial" w:hAnsi="Arial" w:cs="Arial"/>
          <w:sz w:val="20"/>
          <w:szCs w:val="20"/>
        </w:rPr>
        <w:t xml:space="preserve">worldwide supply of </w:t>
      </w:r>
      <w:proofErr w:type="spellStart"/>
      <w:r w:rsidR="004C0467">
        <w:rPr>
          <w:rFonts w:ascii="Arial" w:hAnsi="Arial" w:cs="Arial"/>
          <w:sz w:val="20"/>
          <w:szCs w:val="20"/>
        </w:rPr>
        <w:t>Kondia</w:t>
      </w:r>
      <w:proofErr w:type="spellEnd"/>
      <w:r w:rsidR="004C0467">
        <w:rPr>
          <w:rFonts w:ascii="Arial" w:hAnsi="Arial" w:cs="Arial"/>
          <w:sz w:val="20"/>
          <w:szCs w:val="20"/>
        </w:rPr>
        <w:t xml:space="preserve"> </w:t>
      </w:r>
      <w:r w:rsidR="007B07FC">
        <w:rPr>
          <w:rFonts w:ascii="Arial" w:hAnsi="Arial" w:cs="Arial"/>
          <w:sz w:val="20"/>
          <w:szCs w:val="20"/>
        </w:rPr>
        <w:t>spares</w:t>
      </w:r>
      <w:r w:rsidR="006645AA">
        <w:rPr>
          <w:rFonts w:ascii="Arial" w:hAnsi="Arial" w:cs="Arial"/>
          <w:sz w:val="20"/>
          <w:szCs w:val="20"/>
        </w:rPr>
        <w:t>.</w:t>
      </w:r>
    </w:p>
    <w:p w:rsidR="00AC78CB" w:rsidRDefault="00AC78CB" w:rsidP="00AC78CB">
      <w:pPr>
        <w:pStyle w:val="Body"/>
        <w:spacing w:before="100" w:after="100"/>
        <w:jc w:val="both"/>
        <w:rPr>
          <w:rFonts w:ascii="Arial" w:hAnsi="Arial" w:cs="Arial"/>
          <w:sz w:val="20"/>
          <w:szCs w:val="20"/>
        </w:rPr>
      </w:pPr>
      <w:r>
        <w:rPr>
          <w:rFonts w:ascii="Arial" w:hAnsi="Arial" w:cs="Arial"/>
          <w:sz w:val="20"/>
          <w:szCs w:val="20"/>
        </w:rPr>
        <w:t xml:space="preserve">The introduction of the </w:t>
      </w:r>
      <w:proofErr w:type="spellStart"/>
      <w:r>
        <w:rPr>
          <w:rFonts w:ascii="Arial" w:hAnsi="Arial" w:cs="Arial"/>
          <w:sz w:val="20"/>
          <w:szCs w:val="20"/>
        </w:rPr>
        <w:t>Clausing</w:t>
      </w:r>
      <w:proofErr w:type="spellEnd"/>
      <w:r>
        <w:rPr>
          <w:rFonts w:ascii="Arial" w:hAnsi="Arial" w:cs="Arial"/>
          <w:sz w:val="20"/>
          <w:szCs w:val="20"/>
        </w:rPr>
        <w:t xml:space="preserve"> product range of saws, drills, mills and grinders into the UK, and European markets has proved successful and is a growing part of the product portfolio. These products are very often found alongside our Colchester and Harrison lathes in the many facilities we sell to and are a natural extension to our existing product range in these markets. These product</w:t>
      </w:r>
      <w:r w:rsidR="006645AA">
        <w:rPr>
          <w:rFonts w:ascii="Arial" w:hAnsi="Arial" w:cs="Arial"/>
          <w:sz w:val="20"/>
          <w:szCs w:val="20"/>
        </w:rPr>
        <w:t>s</w:t>
      </w:r>
      <w:r>
        <w:rPr>
          <w:rFonts w:ascii="Arial" w:hAnsi="Arial" w:cs="Arial"/>
          <w:sz w:val="20"/>
          <w:szCs w:val="20"/>
        </w:rPr>
        <w:t xml:space="preserve"> represent about </w:t>
      </w:r>
      <w:r w:rsidR="002C2E0D">
        <w:rPr>
          <w:rFonts w:ascii="Arial" w:hAnsi="Arial" w:cs="Arial"/>
          <w:sz w:val="20"/>
          <w:szCs w:val="20"/>
        </w:rPr>
        <w:t>4</w:t>
      </w:r>
      <w:r>
        <w:rPr>
          <w:rFonts w:ascii="Arial" w:hAnsi="Arial" w:cs="Arial"/>
          <w:sz w:val="20"/>
          <w:szCs w:val="20"/>
        </w:rPr>
        <w:t xml:space="preserve">0% of the total machine tools sold by our North American operation against only about </w:t>
      </w:r>
      <w:r w:rsidR="009C1FFB">
        <w:rPr>
          <w:rFonts w:ascii="Arial" w:hAnsi="Arial" w:cs="Arial"/>
          <w:sz w:val="20"/>
          <w:szCs w:val="20"/>
        </w:rPr>
        <w:t>5</w:t>
      </w:r>
      <w:r>
        <w:rPr>
          <w:rFonts w:ascii="Arial" w:hAnsi="Arial" w:cs="Arial"/>
          <w:sz w:val="20"/>
          <w:szCs w:val="20"/>
        </w:rPr>
        <w:t>% currently for UK and Europe.</w:t>
      </w:r>
    </w:p>
    <w:p w:rsidR="00333927" w:rsidRDefault="009C1FFB" w:rsidP="009C1FFB">
      <w:pPr>
        <w:pStyle w:val="Body"/>
        <w:spacing w:before="100" w:after="100"/>
        <w:jc w:val="both"/>
        <w:rPr>
          <w:rFonts w:ascii="Arial" w:hAnsi="Arial" w:cs="Arial"/>
          <w:sz w:val="20"/>
          <w:szCs w:val="20"/>
        </w:rPr>
      </w:pPr>
      <w:r>
        <w:rPr>
          <w:rFonts w:ascii="Arial" w:hAnsi="Arial" w:cs="Arial"/>
          <w:sz w:val="20"/>
          <w:szCs w:val="20"/>
        </w:rPr>
        <w:t xml:space="preserve">Supply of </w:t>
      </w:r>
      <w:r w:rsidR="00AC78CB">
        <w:rPr>
          <w:rFonts w:ascii="Arial" w:hAnsi="Arial" w:cs="Arial"/>
          <w:sz w:val="20"/>
          <w:szCs w:val="20"/>
        </w:rPr>
        <w:t xml:space="preserve">machines from our new Indian partners </w:t>
      </w:r>
      <w:r>
        <w:rPr>
          <w:rFonts w:ascii="Arial" w:hAnsi="Arial" w:cs="Arial"/>
          <w:sz w:val="20"/>
          <w:szCs w:val="20"/>
        </w:rPr>
        <w:t xml:space="preserve">has begun and additional product ranges are being developed </w:t>
      </w:r>
      <w:r w:rsidR="006645AA">
        <w:rPr>
          <w:rFonts w:ascii="Arial" w:hAnsi="Arial" w:cs="Arial"/>
          <w:sz w:val="20"/>
          <w:szCs w:val="20"/>
        </w:rPr>
        <w:t>together</w:t>
      </w:r>
      <w:r>
        <w:rPr>
          <w:rFonts w:ascii="Arial" w:hAnsi="Arial" w:cs="Arial"/>
          <w:sz w:val="20"/>
          <w:szCs w:val="20"/>
        </w:rPr>
        <w:t xml:space="preserve"> with their technical engineers.</w:t>
      </w:r>
      <w:r w:rsidDel="009C1FFB">
        <w:rPr>
          <w:rFonts w:ascii="Arial" w:hAnsi="Arial" w:cs="Arial"/>
          <w:sz w:val="20"/>
          <w:szCs w:val="20"/>
        </w:rPr>
        <w:t xml:space="preserve"> </w:t>
      </w:r>
    </w:p>
    <w:p w:rsidR="00AC78CB" w:rsidRDefault="00AC78CB" w:rsidP="009C1FFB">
      <w:pPr>
        <w:pStyle w:val="Body"/>
        <w:spacing w:before="100" w:after="100"/>
        <w:jc w:val="both"/>
        <w:rPr>
          <w:rFonts w:ascii="Arial" w:hAnsi="Arial" w:cs="Arial"/>
          <w:sz w:val="20"/>
          <w:szCs w:val="20"/>
        </w:rPr>
      </w:pPr>
      <w:r>
        <w:rPr>
          <w:rFonts w:ascii="Arial" w:hAnsi="Arial" w:cs="Arial"/>
          <w:sz w:val="20"/>
          <w:szCs w:val="20"/>
        </w:rPr>
        <w:t xml:space="preserve">The Australian operation </w:t>
      </w:r>
      <w:r w:rsidR="009C1FFB">
        <w:rPr>
          <w:rFonts w:ascii="Arial" w:hAnsi="Arial" w:cs="Arial"/>
          <w:sz w:val="20"/>
          <w:szCs w:val="20"/>
        </w:rPr>
        <w:t>has continued its recovery in both volumes and profitability and in addition has met with some success with sales to Thailand through our new distribution partner during the period.</w:t>
      </w:r>
    </w:p>
    <w:p w:rsidR="00AC78CB" w:rsidRDefault="00AC78CB" w:rsidP="00AC78CB">
      <w:pPr>
        <w:pStyle w:val="Body"/>
        <w:spacing w:before="100" w:after="100"/>
        <w:jc w:val="both"/>
        <w:rPr>
          <w:rFonts w:ascii="Arial" w:hAnsi="Arial" w:cs="Arial"/>
          <w:b/>
          <w:bCs/>
          <w:i/>
          <w:iCs/>
          <w:sz w:val="20"/>
          <w:szCs w:val="20"/>
        </w:rPr>
      </w:pPr>
    </w:p>
    <w:p w:rsidR="00AC78CB" w:rsidRDefault="00AC78CB" w:rsidP="00AC78CB">
      <w:pPr>
        <w:pStyle w:val="Body"/>
        <w:spacing w:before="100" w:after="100"/>
        <w:jc w:val="both"/>
        <w:rPr>
          <w:rFonts w:ascii="Arial" w:hAnsi="Arial" w:cs="Arial"/>
          <w:b/>
          <w:bCs/>
          <w:i/>
          <w:iCs/>
          <w:sz w:val="20"/>
          <w:szCs w:val="20"/>
        </w:rPr>
      </w:pPr>
    </w:p>
    <w:p w:rsidR="00AC78CB" w:rsidRPr="004D1781" w:rsidRDefault="00AC78CB" w:rsidP="00AC78CB">
      <w:pPr>
        <w:pStyle w:val="Body"/>
        <w:spacing w:before="100" w:after="100"/>
        <w:jc w:val="both"/>
        <w:rPr>
          <w:rFonts w:ascii="Arial" w:eastAsia="Arial" w:hAnsi="Arial" w:cs="Arial"/>
          <w:b/>
          <w:bCs/>
          <w:i/>
          <w:iCs/>
          <w:sz w:val="20"/>
          <w:szCs w:val="20"/>
        </w:rPr>
      </w:pPr>
      <w:r>
        <w:rPr>
          <w:rFonts w:ascii="Arial" w:hAnsi="Arial" w:cs="Arial"/>
          <w:b/>
          <w:bCs/>
          <w:i/>
          <w:iCs/>
          <w:sz w:val="20"/>
          <w:szCs w:val="20"/>
        </w:rPr>
        <w:t xml:space="preserve">Industrial </w:t>
      </w:r>
      <w:r w:rsidRPr="004D1781">
        <w:rPr>
          <w:rFonts w:ascii="Arial" w:hAnsi="Arial" w:cs="Arial"/>
          <w:b/>
          <w:bCs/>
          <w:i/>
          <w:iCs/>
          <w:sz w:val="20"/>
          <w:szCs w:val="20"/>
        </w:rPr>
        <w:t xml:space="preserve">Laser </w:t>
      </w:r>
      <w:r>
        <w:rPr>
          <w:rFonts w:ascii="Arial" w:hAnsi="Arial" w:cs="Arial"/>
          <w:b/>
          <w:bCs/>
          <w:i/>
          <w:iCs/>
          <w:sz w:val="20"/>
          <w:szCs w:val="20"/>
        </w:rPr>
        <w:t>systems</w:t>
      </w:r>
    </w:p>
    <w:p w:rsidR="00AC78CB" w:rsidRPr="004D1781" w:rsidRDefault="00AC78CB" w:rsidP="00AC78CB">
      <w:pPr>
        <w:pStyle w:val="Body"/>
        <w:spacing w:before="100" w:after="100"/>
        <w:jc w:val="both"/>
        <w:rPr>
          <w:rFonts w:ascii="Arial" w:eastAsia="Arial" w:hAnsi="Arial" w:cs="Arial"/>
          <w:sz w:val="20"/>
          <w:szCs w:val="20"/>
        </w:rPr>
      </w:pPr>
    </w:p>
    <w:tbl>
      <w:tblPr>
        <w:tblW w:w="5664" w:type="dxa"/>
        <w:tblInd w:w="6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745"/>
        <w:gridCol w:w="1502"/>
        <w:gridCol w:w="1417"/>
      </w:tblGrid>
      <w:tr w:rsidR="00AC78CB" w:rsidRPr="004D1781" w:rsidTr="00301645">
        <w:trPr>
          <w:trHeight w:val="873"/>
        </w:trPr>
        <w:tc>
          <w:tcPr>
            <w:tcW w:w="2745"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301645">
            <w:pPr>
              <w:jc w:val="both"/>
              <w:rPr>
                <w:rFonts w:ascii="Arial" w:hAnsi="Arial" w:cs="Arial"/>
                <w:sz w:val="20"/>
                <w:szCs w:val="20"/>
              </w:rPr>
            </w:pPr>
          </w:p>
        </w:tc>
        <w:tc>
          <w:tcPr>
            <w:tcW w:w="1502"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301645">
            <w:pPr>
              <w:pStyle w:val="Body"/>
              <w:jc w:val="both"/>
              <w:rPr>
                <w:rFonts w:ascii="Arial" w:eastAsia="Arial" w:hAnsi="Arial" w:cs="Arial"/>
                <w:b/>
                <w:bCs/>
                <w:sz w:val="20"/>
                <w:szCs w:val="20"/>
              </w:rPr>
            </w:pPr>
            <w:r w:rsidRPr="004D1781">
              <w:rPr>
                <w:rFonts w:ascii="Arial" w:hAnsi="Arial" w:cs="Arial"/>
                <w:b/>
                <w:bCs/>
                <w:sz w:val="20"/>
                <w:szCs w:val="20"/>
              </w:rPr>
              <w:t>FY1</w:t>
            </w:r>
            <w:r w:rsidR="009C1FFB">
              <w:rPr>
                <w:rFonts w:ascii="Arial" w:hAnsi="Arial" w:cs="Arial"/>
                <w:b/>
                <w:bCs/>
                <w:sz w:val="20"/>
                <w:szCs w:val="20"/>
              </w:rPr>
              <w:t>8</w:t>
            </w:r>
            <w:r w:rsidRPr="004D1781">
              <w:rPr>
                <w:rFonts w:ascii="Arial" w:hAnsi="Arial" w:cs="Arial"/>
                <w:b/>
                <w:bCs/>
                <w:sz w:val="20"/>
                <w:szCs w:val="20"/>
              </w:rPr>
              <w:t xml:space="preserve"> H1</w:t>
            </w:r>
          </w:p>
          <w:p w:rsidR="00AC78CB" w:rsidRPr="004D1781" w:rsidRDefault="00AC78CB" w:rsidP="00301645">
            <w:pPr>
              <w:pStyle w:val="Body"/>
              <w:jc w:val="both"/>
              <w:rPr>
                <w:rFonts w:ascii="Arial" w:hAnsi="Arial" w:cs="Arial"/>
                <w:sz w:val="20"/>
                <w:szCs w:val="20"/>
              </w:rPr>
            </w:pPr>
            <w:r w:rsidRPr="004D1781">
              <w:rPr>
                <w:rFonts w:ascii="Arial" w:hAnsi="Arial" w:cs="Arial"/>
                <w:i/>
                <w:iCs/>
                <w:sz w:val="20"/>
                <w:szCs w:val="20"/>
              </w:rPr>
              <w:t>£m</w:t>
            </w:r>
          </w:p>
        </w:tc>
        <w:tc>
          <w:tcPr>
            <w:tcW w:w="1417"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301645">
            <w:pPr>
              <w:pStyle w:val="Body"/>
              <w:jc w:val="both"/>
              <w:rPr>
                <w:rFonts w:ascii="Arial" w:eastAsia="Arial" w:hAnsi="Arial" w:cs="Arial"/>
                <w:b/>
                <w:bCs/>
                <w:sz w:val="20"/>
                <w:szCs w:val="20"/>
              </w:rPr>
            </w:pPr>
            <w:r w:rsidRPr="004D1781">
              <w:rPr>
                <w:rFonts w:ascii="Arial" w:hAnsi="Arial" w:cs="Arial"/>
                <w:b/>
                <w:bCs/>
                <w:sz w:val="20"/>
                <w:szCs w:val="20"/>
              </w:rPr>
              <w:t>FY1</w:t>
            </w:r>
            <w:r w:rsidR="009C1FFB">
              <w:rPr>
                <w:rFonts w:ascii="Arial" w:hAnsi="Arial" w:cs="Arial"/>
                <w:b/>
                <w:bCs/>
                <w:sz w:val="20"/>
                <w:szCs w:val="20"/>
              </w:rPr>
              <w:t>7</w:t>
            </w:r>
            <w:r w:rsidRPr="004D1781">
              <w:rPr>
                <w:rFonts w:ascii="Arial" w:hAnsi="Arial" w:cs="Arial"/>
                <w:b/>
                <w:bCs/>
                <w:sz w:val="20"/>
                <w:szCs w:val="20"/>
              </w:rPr>
              <w:t xml:space="preserve"> H1</w:t>
            </w:r>
          </w:p>
          <w:p w:rsidR="00AC78CB" w:rsidRPr="004D1781" w:rsidRDefault="00AC78CB" w:rsidP="00301645">
            <w:pPr>
              <w:pStyle w:val="Body"/>
              <w:jc w:val="both"/>
              <w:rPr>
                <w:rFonts w:ascii="Arial" w:eastAsia="Arial" w:hAnsi="Arial" w:cs="Arial"/>
                <w:i/>
                <w:iCs/>
                <w:sz w:val="20"/>
                <w:szCs w:val="20"/>
              </w:rPr>
            </w:pPr>
            <w:r>
              <w:rPr>
                <w:rFonts w:ascii="Arial" w:hAnsi="Arial" w:cs="Arial"/>
                <w:i/>
                <w:iCs/>
                <w:sz w:val="20"/>
                <w:szCs w:val="20"/>
              </w:rPr>
              <w:t>£m</w:t>
            </w:r>
          </w:p>
          <w:p w:rsidR="00AC78CB" w:rsidRPr="004D1781" w:rsidRDefault="00AC78CB" w:rsidP="00301645">
            <w:pPr>
              <w:pStyle w:val="Body"/>
              <w:jc w:val="both"/>
              <w:rPr>
                <w:rFonts w:ascii="Arial" w:hAnsi="Arial" w:cs="Arial"/>
                <w:sz w:val="20"/>
                <w:szCs w:val="20"/>
              </w:rPr>
            </w:pPr>
          </w:p>
        </w:tc>
      </w:tr>
      <w:tr w:rsidR="00AC78CB" w:rsidRPr="004D1781" w:rsidTr="00301645">
        <w:trPr>
          <w:trHeight w:val="213"/>
        </w:trPr>
        <w:tc>
          <w:tcPr>
            <w:tcW w:w="2745"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301645">
            <w:pPr>
              <w:pStyle w:val="Body"/>
              <w:spacing w:before="100" w:after="100"/>
              <w:jc w:val="both"/>
              <w:rPr>
                <w:rFonts w:ascii="Arial" w:hAnsi="Arial" w:cs="Arial"/>
                <w:sz w:val="20"/>
                <w:szCs w:val="20"/>
              </w:rPr>
            </w:pPr>
            <w:r w:rsidRPr="004D1781">
              <w:rPr>
                <w:rFonts w:ascii="Arial" w:hAnsi="Arial" w:cs="Arial"/>
                <w:sz w:val="20"/>
                <w:szCs w:val="20"/>
              </w:rPr>
              <w:t>Revenues</w:t>
            </w:r>
          </w:p>
        </w:tc>
        <w:tc>
          <w:tcPr>
            <w:tcW w:w="1502" w:type="dxa"/>
            <w:tcBorders>
              <w:top w:val="nil"/>
              <w:left w:val="nil"/>
              <w:bottom w:val="nil"/>
              <w:right w:val="nil"/>
            </w:tcBorders>
            <w:shd w:val="clear" w:color="auto" w:fill="auto"/>
            <w:tcMar>
              <w:top w:w="80" w:type="dxa"/>
              <w:left w:w="80" w:type="dxa"/>
              <w:bottom w:w="80" w:type="dxa"/>
              <w:right w:w="80" w:type="dxa"/>
            </w:tcMar>
          </w:tcPr>
          <w:p w:rsidR="00AC78CB" w:rsidRPr="004D1781" w:rsidRDefault="00854630" w:rsidP="00854630">
            <w:pPr>
              <w:pStyle w:val="Body"/>
              <w:spacing w:before="100" w:after="100"/>
              <w:jc w:val="both"/>
              <w:rPr>
                <w:rFonts w:ascii="Arial" w:hAnsi="Arial" w:cs="Arial"/>
                <w:sz w:val="20"/>
                <w:szCs w:val="20"/>
              </w:rPr>
            </w:pPr>
            <w:r>
              <w:rPr>
                <w:rFonts w:ascii="Arial" w:hAnsi="Arial" w:cs="Arial"/>
                <w:sz w:val="20"/>
                <w:szCs w:val="20"/>
              </w:rPr>
              <w:t>7.88</w:t>
            </w:r>
          </w:p>
        </w:tc>
        <w:tc>
          <w:tcPr>
            <w:tcW w:w="1417"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9C1FFB">
            <w:pPr>
              <w:pStyle w:val="Body"/>
              <w:spacing w:before="100" w:after="100"/>
              <w:jc w:val="both"/>
              <w:rPr>
                <w:rFonts w:ascii="Arial" w:hAnsi="Arial" w:cs="Arial"/>
                <w:sz w:val="20"/>
                <w:szCs w:val="20"/>
              </w:rPr>
            </w:pPr>
            <w:r>
              <w:rPr>
                <w:rFonts w:ascii="Arial" w:hAnsi="Arial" w:cs="Arial"/>
                <w:sz w:val="20"/>
                <w:szCs w:val="20"/>
              </w:rPr>
              <w:t>6.</w:t>
            </w:r>
            <w:r w:rsidR="009C1FFB">
              <w:rPr>
                <w:rFonts w:ascii="Arial" w:hAnsi="Arial" w:cs="Arial"/>
                <w:sz w:val="20"/>
                <w:szCs w:val="20"/>
              </w:rPr>
              <w:t>74</w:t>
            </w:r>
          </w:p>
        </w:tc>
      </w:tr>
      <w:tr w:rsidR="00AC78CB" w:rsidRPr="004D1781" w:rsidTr="00301645">
        <w:trPr>
          <w:trHeight w:val="213"/>
        </w:trPr>
        <w:tc>
          <w:tcPr>
            <w:tcW w:w="2745"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301645">
            <w:pPr>
              <w:pStyle w:val="Body"/>
              <w:spacing w:before="100" w:after="100"/>
              <w:jc w:val="both"/>
              <w:rPr>
                <w:rFonts w:ascii="Arial" w:hAnsi="Arial" w:cs="Arial"/>
                <w:sz w:val="20"/>
                <w:szCs w:val="20"/>
              </w:rPr>
            </w:pPr>
            <w:r w:rsidRPr="004D1781">
              <w:rPr>
                <w:rFonts w:ascii="Arial" w:hAnsi="Arial" w:cs="Arial"/>
                <w:sz w:val="20"/>
                <w:szCs w:val="20"/>
              </w:rPr>
              <w:t>Operating profit</w:t>
            </w:r>
            <w:r w:rsidR="008C0570">
              <w:rPr>
                <w:rFonts w:ascii="Arial" w:hAnsi="Arial" w:cs="Arial"/>
                <w:sz w:val="20"/>
                <w:szCs w:val="20"/>
              </w:rPr>
              <w:t>*</w:t>
            </w:r>
          </w:p>
        </w:tc>
        <w:tc>
          <w:tcPr>
            <w:tcW w:w="1502" w:type="dxa"/>
            <w:tcBorders>
              <w:top w:val="nil"/>
              <w:left w:val="nil"/>
              <w:bottom w:val="nil"/>
              <w:right w:val="nil"/>
            </w:tcBorders>
            <w:shd w:val="clear" w:color="auto" w:fill="auto"/>
            <w:tcMar>
              <w:top w:w="80" w:type="dxa"/>
              <w:left w:w="80" w:type="dxa"/>
              <w:bottom w:w="80" w:type="dxa"/>
              <w:right w:w="80" w:type="dxa"/>
            </w:tcMar>
          </w:tcPr>
          <w:p w:rsidR="00AC78CB" w:rsidRPr="004D1781" w:rsidRDefault="009C1FFB" w:rsidP="009C1FFB">
            <w:pPr>
              <w:pStyle w:val="Body"/>
              <w:spacing w:before="100" w:after="100"/>
              <w:jc w:val="both"/>
              <w:rPr>
                <w:rFonts w:ascii="Arial" w:hAnsi="Arial" w:cs="Arial"/>
                <w:sz w:val="20"/>
                <w:szCs w:val="20"/>
              </w:rPr>
            </w:pPr>
            <w:r>
              <w:rPr>
                <w:rFonts w:ascii="Arial" w:hAnsi="Arial" w:cs="Arial"/>
                <w:sz w:val="20"/>
                <w:szCs w:val="20"/>
              </w:rPr>
              <w:t>1.11</w:t>
            </w:r>
          </w:p>
        </w:tc>
        <w:tc>
          <w:tcPr>
            <w:tcW w:w="1417"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9C1FFB">
            <w:pPr>
              <w:pStyle w:val="Body"/>
              <w:spacing w:before="100" w:after="100"/>
              <w:jc w:val="both"/>
              <w:rPr>
                <w:rFonts w:ascii="Arial" w:hAnsi="Arial" w:cs="Arial"/>
                <w:sz w:val="20"/>
                <w:szCs w:val="20"/>
              </w:rPr>
            </w:pPr>
            <w:r w:rsidRPr="004D1781">
              <w:rPr>
                <w:rFonts w:ascii="Arial" w:hAnsi="Arial" w:cs="Arial"/>
                <w:sz w:val="20"/>
                <w:szCs w:val="20"/>
              </w:rPr>
              <w:t>0.</w:t>
            </w:r>
            <w:r w:rsidR="009C1FFB">
              <w:rPr>
                <w:rFonts w:ascii="Arial" w:hAnsi="Arial" w:cs="Arial"/>
                <w:sz w:val="20"/>
                <w:szCs w:val="20"/>
              </w:rPr>
              <w:t>89</w:t>
            </w:r>
          </w:p>
        </w:tc>
      </w:tr>
      <w:tr w:rsidR="00AC78CB" w:rsidRPr="004D1781" w:rsidTr="00301645">
        <w:trPr>
          <w:trHeight w:val="213"/>
        </w:trPr>
        <w:tc>
          <w:tcPr>
            <w:tcW w:w="2745"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301645">
            <w:pPr>
              <w:pStyle w:val="Body"/>
              <w:spacing w:before="100" w:after="100"/>
              <w:jc w:val="both"/>
              <w:rPr>
                <w:rFonts w:ascii="Arial" w:hAnsi="Arial" w:cs="Arial"/>
                <w:sz w:val="20"/>
                <w:szCs w:val="20"/>
              </w:rPr>
            </w:pPr>
            <w:r w:rsidRPr="004D1781">
              <w:rPr>
                <w:rFonts w:ascii="Arial" w:hAnsi="Arial" w:cs="Arial"/>
                <w:sz w:val="20"/>
                <w:szCs w:val="20"/>
              </w:rPr>
              <w:t>Operating margin</w:t>
            </w:r>
            <w:r w:rsidR="008C0570">
              <w:rPr>
                <w:rFonts w:ascii="Arial" w:hAnsi="Arial" w:cs="Arial"/>
                <w:sz w:val="20"/>
                <w:szCs w:val="20"/>
              </w:rPr>
              <w:t>*</w:t>
            </w:r>
          </w:p>
        </w:tc>
        <w:tc>
          <w:tcPr>
            <w:tcW w:w="1502" w:type="dxa"/>
            <w:tcBorders>
              <w:top w:val="nil"/>
              <w:left w:val="nil"/>
              <w:bottom w:val="nil"/>
              <w:right w:val="nil"/>
            </w:tcBorders>
            <w:shd w:val="clear" w:color="auto" w:fill="auto"/>
            <w:tcMar>
              <w:top w:w="80" w:type="dxa"/>
              <w:left w:w="80" w:type="dxa"/>
              <w:bottom w:w="80" w:type="dxa"/>
              <w:right w:w="80" w:type="dxa"/>
            </w:tcMar>
          </w:tcPr>
          <w:p w:rsidR="00AC78CB" w:rsidRPr="004D1781" w:rsidRDefault="00AC78CB" w:rsidP="00854630">
            <w:pPr>
              <w:pStyle w:val="Body"/>
              <w:spacing w:before="100" w:after="100"/>
              <w:jc w:val="both"/>
              <w:rPr>
                <w:rFonts w:ascii="Arial" w:hAnsi="Arial" w:cs="Arial"/>
                <w:sz w:val="20"/>
                <w:szCs w:val="20"/>
              </w:rPr>
            </w:pPr>
            <w:r>
              <w:rPr>
                <w:rFonts w:ascii="Arial" w:hAnsi="Arial" w:cs="Arial"/>
                <w:sz w:val="20"/>
                <w:szCs w:val="20"/>
              </w:rPr>
              <w:t>1</w:t>
            </w:r>
            <w:r w:rsidR="00854630">
              <w:rPr>
                <w:rFonts w:ascii="Arial" w:hAnsi="Arial" w:cs="Arial"/>
                <w:sz w:val="20"/>
                <w:szCs w:val="20"/>
              </w:rPr>
              <w:t>4.1</w:t>
            </w:r>
            <w:r w:rsidRPr="004D1781">
              <w:rPr>
                <w:rFonts w:ascii="Arial" w:hAnsi="Arial" w:cs="Arial"/>
                <w:sz w:val="20"/>
                <w:szCs w:val="20"/>
              </w:rPr>
              <w:t>%</w:t>
            </w:r>
          </w:p>
        </w:tc>
        <w:tc>
          <w:tcPr>
            <w:tcW w:w="1417" w:type="dxa"/>
            <w:tcBorders>
              <w:top w:val="nil"/>
              <w:left w:val="nil"/>
              <w:bottom w:val="nil"/>
              <w:right w:val="nil"/>
            </w:tcBorders>
            <w:shd w:val="clear" w:color="auto" w:fill="auto"/>
            <w:tcMar>
              <w:top w:w="80" w:type="dxa"/>
              <w:left w:w="80" w:type="dxa"/>
              <w:bottom w:w="80" w:type="dxa"/>
              <w:right w:w="80" w:type="dxa"/>
            </w:tcMar>
          </w:tcPr>
          <w:p w:rsidR="00AC78CB" w:rsidRPr="004D1781" w:rsidRDefault="009C1FFB" w:rsidP="009C1FFB">
            <w:pPr>
              <w:pStyle w:val="Body"/>
              <w:spacing w:before="100" w:after="100"/>
              <w:jc w:val="both"/>
              <w:rPr>
                <w:rFonts w:ascii="Arial" w:hAnsi="Arial" w:cs="Arial"/>
                <w:sz w:val="20"/>
                <w:szCs w:val="20"/>
              </w:rPr>
            </w:pPr>
            <w:r>
              <w:rPr>
                <w:rFonts w:ascii="Arial" w:hAnsi="Arial" w:cs="Arial"/>
                <w:sz w:val="20"/>
                <w:szCs w:val="20"/>
              </w:rPr>
              <w:t>13.2</w:t>
            </w:r>
            <w:r w:rsidR="00AC78CB" w:rsidRPr="004D1781">
              <w:rPr>
                <w:rFonts w:ascii="Arial" w:hAnsi="Arial" w:cs="Arial"/>
                <w:sz w:val="20"/>
                <w:szCs w:val="20"/>
              </w:rPr>
              <w:t>%</w:t>
            </w:r>
          </w:p>
        </w:tc>
      </w:tr>
    </w:tbl>
    <w:p w:rsidR="008C0570" w:rsidRPr="008C0570" w:rsidRDefault="008C0570" w:rsidP="008C0570">
      <w:pPr>
        <w:pStyle w:val="Body"/>
        <w:rPr>
          <w:rFonts w:ascii="Arial" w:eastAsia="Calibri" w:hAnsi="Arial" w:cs="Calibri"/>
          <w:sz w:val="16"/>
          <w:szCs w:val="16"/>
        </w:rPr>
      </w:pPr>
      <w:r w:rsidRPr="008C0570">
        <w:rPr>
          <w:rFonts w:ascii="Arial" w:eastAsia="Calibri" w:hAnsi="Arial" w:cs="Calibri"/>
          <w:sz w:val="16"/>
          <w:szCs w:val="16"/>
        </w:rPr>
        <w:t>*from continuing operations, before special items.</w:t>
      </w:r>
    </w:p>
    <w:p w:rsidR="00AC78CB" w:rsidRPr="004D1781" w:rsidRDefault="00AC78CB" w:rsidP="00AC78CB">
      <w:pPr>
        <w:pStyle w:val="Body"/>
        <w:spacing w:before="100" w:after="100"/>
        <w:jc w:val="both"/>
        <w:rPr>
          <w:rFonts w:ascii="Arial" w:eastAsia="Arial" w:hAnsi="Arial" w:cs="Arial"/>
          <w:sz w:val="20"/>
          <w:szCs w:val="20"/>
        </w:rPr>
      </w:pPr>
    </w:p>
    <w:p w:rsidR="00AC78CB" w:rsidRPr="004D1781" w:rsidRDefault="00AC78CB" w:rsidP="00AC78CB">
      <w:pPr>
        <w:pStyle w:val="BodyA"/>
        <w:jc w:val="both"/>
        <w:rPr>
          <w:rFonts w:ascii="Arial" w:hAnsi="Arial" w:cs="Arial"/>
          <w:b/>
          <w:bCs/>
          <w:i/>
          <w:iCs/>
          <w:sz w:val="20"/>
          <w:szCs w:val="20"/>
        </w:rPr>
      </w:pPr>
    </w:p>
    <w:p w:rsidR="00AC78CB" w:rsidRDefault="00AC78CB" w:rsidP="00AC78CB">
      <w:pPr>
        <w:pStyle w:val="BodyA"/>
        <w:jc w:val="both"/>
        <w:rPr>
          <w:rFonts w:ascii="Arial" w:hAnsi="Arial" w:cs="Arial"/>
          <w:sz w:val="20"/>
          <w:szCs w:val="20"/>
        </w:rPr>
      </w:pPr>
      <w:r w:rsidDel="00D71051">
        <w:rPr>
          <w:rFonts w:ascii="Arial" w:hAnsi="Arial" w:cs="Arial"/>
          <w:sz w:val="20"/>
          <w:szCs w:val="20"/>
        </w:rPr>
        <w:t xml:space="preserve"> </w:t>
      </w:r>
    </w:p>
    <w:p w:rsidR="003F6D95" w:rsidRDefault="00AC78CB" w:rsidP="007809D4">
      <w:pPr>
        <w:pStyle w:val="BodyA"/>
        <w:jc w:val="both"/>
        <w:rPr>
          <w:rFonts w:ascii="Arial" w:eastAsia="Arial" w:hAnsi="Arial" w:cs="Arial"/>
          <w:sz w:val="20"/>
          <w:szCs w:val="20"/>
        </w:rPr>
      </w:pPr>
      <w:r>
        <w:rPr>
          <w:rFonts w:ascii="Arial" w:hAnsi="Arial" w:cs="Arial"/>
          <w:sz w:val="20"/>
          <w:szCs w:val="20"/>
        </w:rPr>
        <w:t xml:space="preserve">Top line progress has </w:t>
      </w:r>
      <w:r w:rsidR="009C1FFB">
        <w:rPr>
          <w:rFonts w:ascii="Arial" w:hAnsi="Arial" w:cs="Arial"/>
          <w:sz w:val="20"/>
          <w:szCs w:val="20"/>
        </w:rPr>
        <w:t>been good during the period</w:t>
      </w:r>
      <w:r w:rsidR="004C0467">
        <w:rPr>
          <w:rFonts w:ascii="Arial" w:hAnsi="Arial" w:cs="Arial"/>
          <w:sz w:val="20"/>
          <w:szCs w:val="20"/>
        </w:rPr>
        <w:t>,</w:t>
      </w:r>
      <w:r w:rsidR="009C1FFB">
        <w:rPr>
          <w:rFonts w:ascii="Arial" w:hAnsi="Arial" w:cs="Arial"/>
          <w:sz w:val="20"/>
          <w:szCs w:val="20"/>
        </w:rPr>
        <w:t xml:space="preserve"> up </w:t>
      </w:r>
      <w:r w:rsidR="00854630">
        <w:rPr>
          <w:rFonts w:ascii="Arial" w:hAnsi="Arial" w:cs="Arial"/>
          <w:sz w:val="20"/>
          <w:szCs w:val="20"/>
        </w:rPr>
        <w:t>17</w:t>
      </w:r>
      <w:r w:rsidR="009C1FFB">
        <w:rPr>
          <w:rFonts w:ascii="Arial" w:hAnsi="Arial" w:cs="Arial"/>
          <w:sz w:val="20"/>
          <w:szCs w:val="20"/>
        </w:rPr>
        <w:t xml:space="preserve">% on the same period last year and </w:t>
      </w:r>
      <w:r w:rsidR="007809D4">
        <w:rPr>
          <w:rFonts w:ascii="Arial" w:hAnsi="Arial" w:cs="Arial"/>
          <w:sz w:val="20"/>
          <w:szCs w:val="20"/>
        </w:rPr>
        <w:t>the consolidation of manufacturing onto one site in Ohio USA and revision of the supply chain during the previous year has ensured margins remain acceptable.</w:t>
      </w:r>
      <w:r w:rsidR="003F6D95" w:rsidRPr="003F6D95">
        <w:rPr>
          <w:rFonts w:ascii="Arial" w:eastAsia="Arial" w:hAnsi="Arial" w:cs="Arial"/>
          <w:sz w:val="20"/>
          <w:szCs w:val="20"/>
        </w:rPr>
        <w:t xml:space="preserve"> </w:t>
      </w:r>
      <w:r w:rsidR="003F6D95">
        <w:rPr>
          <w:rFonts w:ascii="Arial" w:eastAsia="Arial" w:hAnsi="Arial" w:cs="Arial"/>
          <w:sz w:val="20"/>
          <w:szCs w:val="20"/>
        </w:rPr>
        <w:t>This division now accounts for almost 60% of the trading profits generated by our businesses.</w:t>
      </w:r>
    </w:p>
    <w:p w:rsidR="003F6D95" w:rsidRDefault="003F6D95" w:rsidP="007809D4">
      <w:pPr>
        <w:pStyle w:val="BodyA"/>
        <w:jc w:val="both"/>
        <w:rPr>
          <w:rFonts w:ascii="Arial" w:eastAsia="Arial" w:hAnsi="Arial" w:cs="Arial"/>
          <w:sz w:val="20"/>
          <w:szCs w:val="20"/>
        </w:rPr>
      </w:pPr>
    </w:p>
    <w:p w:rsidR="00AC78CB" w:rsidRDefault="004C0467" w:rsidP="007809D4">
      <w:pPr>
        <w:pStyle w:val="BodyA"/>
        <w:jc w:val="both"/>
        <w:rPr>
          <w:rFonts w:ascii="Arial" w:hAnsi="Arial" w:cs="Arial"/>
          <w:sz w:val="20"/>
          <w:szCs w:val="20"/>
        </w:rPr>
      </w:pPr>
      <w:r>
        <w:rPr>
          <w:rFonts w:ascii="Arial" w:hAnsi="Arial" w:cs="Arial"/>
          <w:sz w:val="20"/>
          <w:szCs w:val="20"/>
        </w:rPr>
        <w:t xml:space="preserve"> </w:t>
      </w:r>
      <w:r w:rsidR="007809D4">
        <w:rPr>
          <w:rFonts w:ascii="Arial" w:hAnsi="Arial" w:cs="Arial"/>
          <w:sz w:val="20"/>
          <w:szCs w:val="20"/>
        </w:rPr>
        <w:t>Q</w:t>
      </w:r>
      <w:r w:rsidR="00AC78CB">
        <w:rPr>
          <w:rFonts w:ascii="Arial" w:hAnsi="Arial" w:cs="Arial"/>
          <w:sz w:val="20"/>
          <w:szCs w:val="20"/>
        </w:rPr>
        <w:t xml:space="preserve">uotation activity in this Division has </w:t>
      </w:r>
      <w:r w:rsidR="007809D4">
        <w:rPr>
          <w:rFonts w:ascii="Arial" w:hAnsi="Arial" w:cs="Arial"/>
          <w:sz w:val="20"/>
          <w:szCs w:val="20"/>
        </w:rPr>
        <w:t xml:space="preserve">also been strong and the order book </w:t>
      </w:r>
      <w:r w:rsidR="00706001">
        <w:rPr>
          <w:rFonts w:ascii="Arial" w:hAnsi="Arial" w:cs="Arial"/>
          <w:sz w:val="20"/>
          <w:szCs w:val="20"/>
        </w:rPr>
        <w:t>at the end of September was</w:t>
      </w:r>
      <w:r w:rsidR="007809D4">
        <w:rPr>
          <w:rFonts w:ascii="Arial" w:hAnsi="Arial" w:cs="Arial"/>
          <w:sz w:val="20"/>
          <w:szCs w:val="20"/>
        </w:rPr>
        <w:t xml:space="preserve"> up 18% on the same time last year. </w:t>
      </w:r>
    </w:p>
    <w:p w:rsidR="004C0467" w:rsidRDefault="004C0467" w:rsidP="007809D4">
      <w:pPr>
        <w:pStyle w:val="BodyA"/>
        <w:jc w:val="both"/>
        <w:rPr>
          <w:rFonts w:ascii="Arial" w:hAnsi="Arial" w:cs="Arial"/>
          <w:sz w:val="20"/>
          <w:szCs w:val="20"/>
        </w:rPr>
      </w:pPr>
    </w:p>
    <w:p w:rsidR="004C0467" w:rsidRDefault="004C0467" w:rsidP="007809D4">
      <w:pPr>
        <w:pStyle w:val="BodyA"/>
        <w:jc w:val="both"/>
        <w:rPr>
          <w:rFonts w:ascii="Arial" w:hAnsi="Arial" w:cs="Arial"/>
          <w:sz w:val="20"/>
          <w:szCs w:val="20"/>
        </w:rPr>
      </w:pPr>
      <w:r>
        <w:rPr>
          <w:rFonts w:ascii="Arial" w:hAnsi="Arial" w:cs="Arial"/>
          <w:sz w:val="20"/>
          <w:szCs w:val="20"/>
        </w:rPr>
        <w:t xml:space="preserve">We have invested in strengthening the management team </w:t>
      </w:r>
      <w:r w:rsidR="00AF7754">
        <w:rPr>
          <w:rFonts w:ascii="Arial" w:hAnsi="Arial" w:cs="Arial"/>
          <w:sz w:val="20"/>
          <w:szCs w:val="20"/>
        </w:rPr>
        <w:t>during the period to provide greater depth and a strong base to support the future growth in the business.</w:t>
      </w:r>
    </w:p>
    <w:p w:rsidR="00AC78CB" w:rsidRDefault="00AC78CB" w:rsidP="00AC78CB">
      <w:pPr>
        <w:pStyle w:val="BodyA"/>
        <w:jc w:val="both"/>
        <w:rPr>
          <w:rFonts w:ascii="Arial" w:hAnsi="Arial" w:cs="Arial"/>
          <w:sz w:val="20"/>
          <w:szCs w:val="20"/>
        </w:rPr>
      </w:pPr>
    </w:p>
    <w:p w:rsidR="00AC78CB" w:rsidRDefault="00AC78CB" w:rsidP="00AC78CB">
      <w:pPr>
        <w:pStyle w:val="BodyA"/>
        <w:jc w:val="both"/>
        <w:rPr>
          <w:rFonts w:ascii="Arial" w:hAnsi="Arial" w:cs="Arial"/>
          <w:sz w:val="20"/>
          <w:szCs w:val="20"/>
        </w:rPr>
      </w:pPr>
      <w:r>
        <w:rPr>
          <w:rFonts w:ascii="Arial" w:hAnsi="Arial" w:cs="Arial"/>
          <w:sz w:val="20"/>
          <w:szCs w:val="20"/>
        </w:rPr>
        <w:t xml:space="preserve">The combined TYKMA </w:t>
      </w:r>
      <w:proofErr w:type="spellStart"/>
      <w:r>
        <w:rPr>
          <w:rFonts w:ascii="Arial" w:hAnsi="Arial" w:cs="Arial"/>
          <w:sz w:val="20"/>
          <w:szCs w:val="20"/>
        </w:rPr>
        <w:t>Electrox</w:t>
      </w:r>
      <w:proofErr w:type="spellEnd"/>
      <w:r>
        <w:rPr>
          <w:rFonts w:ascii="Arial" w:hAnsi="Arial" w:cs="Arial"/>
          <w:sz w:val="20"/>
          <w:szCs w:val="20"/>
        </w:rPr>
        <w:t xml:space="preserve"> business now has worldwide credibility and </w:t>
      </w:r>
      <w:r w:rsidR="007809D4">
        <w:rPr>
          <w:rFonts w:ascii="Arial" w:hAnsi="Arial" w:cs="Arial"/>
          <w:sz w:val="20"/>
          <w:szCs w:val="20"/>
        </w:rPr>
        <w:t xml:space="preserve">has </w:t>
      </w:r>
      <w:r>
        <w:rPr>
          <w:rFonts w:ascii="Arial" w:hAnsi="Arial" w:cs="Arial"/>
          <w:sz w:val="20"/>
          <w:szCs w:val="20"/>
        </w:rPr>
        <w:t>secur</w:t>
      </w:r>
      <w:r w:rsidR="007809D4">
        <w:rPr>
          <w:rFonts w:ascii="Arial" w:hAnsi="Arial" w:cs="Arial"/>
          <w:sz w:val="20"/>
          <w:szCs w:val="20"/>
        </w:rPr>
        <w:t xml:space="preserve">ed repeat orders from </w:t>
      </w:r>
      <w:r>
        <w:rPr>
          <w:rFonts w:ascii="Arial" w:hAnsi="Arial" w:cs="Arial"/>
          <w:sz w:val="20"/>
          <w:szCs w:val="20"/>
        </w:rPr>
        <w:t>a number of mu</w:t>
      </w:r>
      <w:r w:rsidR="006645AA">
        <w:rPr>
          <w:rFonts w:ascii="Arial" w:hAnsi="Arial" w:cs="Arial"/>
          <w:sz w:val="20"/>
          <w:szCs w:val="20"/>
        </w:rPr>
        <w:t>l</w:t>
      </w:r>
      <w:r>
        <w:rPr>
          <w:rFonts w:ascii="Arial" w:hAnsi="Arial" w:cs="Arial"/>
          <w:sz w:val="20"/>
          <w:szCs w:val="20"/>
        </w:rPr>
        <w:t>ti-national corporations in the period</w:t>
      </w:r>
      <w:r w:rsidR="007809D4">
        <w:rPr>
          <w:rFonts w:ascii="Arial" w:hAnsi="Arial" w:cs="Arial"/>
          <w:sz w:val="20"/>
          <w:szCs w:val="20"/>
        </w:rPr>
        <w:t>.</w:t>
      </w:r>
      <w:r>
        <w:rPr>
          <w:rFonts w:ascii="Arial" w:hAnsi="Arial" w:cs="Arial"/>
          <w:sz w:val="20"/>
          <w:szCs w:val="20"/>
        </w:rPr>
        <w:t xml:space="preserve"> </w:t>
      </w:r>
    </w:p>
    <w:p w:rsidR="004C0467" w:rsidRDefault="004C0467" w:rsidP="00AC78CB">
      <w:pPr>
        <w:pStyle w:val="BodyA"/>
        <w:jc w:val="both"/>
        <w:rPr>
          <w:rFonts w:ascii="Arial" w:hAnsi="Arial" w:cs="Arial"/>
          <w:sz w:val="20"/>
          <w:szCs w:val="20"/>
        </w:rPr>
      </w:pPr>
    </w:p>
    <w:p w:rsidR="00AC78CB" w:rsidRDefault="00AC78CB" w:rsidP="00AC78CB">
      <w:pPr>
        <w:pStyle w:val="BodyA"/>
        <w:jc w:val="both"/>
        <w:rPr>
          <w:rFonts w:ascii="Arial" w:eastAsia="Arial" w:hAnsi="Arial" w:cs="Arial"/>
          <w:sz w:val="20"/>
          <w:szCs w:val="20"/>
        </w:rPr>
      </w:pPr>
      <w:r>
        <w:rPr>
          <w:rFonts w:ascii="Arial" w:eastAsia="Arial" w:hAnsi="Arial" w:cs="Arial"/>
          <w:sz w:val="20"/>
          <w:szCs w:val="20"/>
        </w:rPr>
        <w:lastRenderedPageBreak/>
        <w:t xml:space="preserve"> </w:t>
      </w:r>
      <w:r w:rsidR="007809D4">
        <w:rPr>
          <w:rFonts w:ascii="Arial" w:eastAsia="Arial" w:hAnsi="Arial" w:cs="Arial"/>
          <w:sz w:val="20"/>
          <w:szCs w:val="20"/>
        </w:rPr>
        <w:t>N</w:t>
      </w:r>
      <w:r>
        <w:rPr>
          <w:rFonts w:ascii="Arial" w:eastAsia="Arial" w:hAnsi="Arial" w:cs="Arial"/>
          <w:sz w:val="20"/>
          <w:szCs w:val="20"/>
        </w:rPr>
        <w:t xml:space="preserve">ew products launched </w:t>
      </w:r>
      <w:r w:rsidR="007809D4">
        <w:rPr>
          <w:rFonts w:ascii="Arial" w:eastAsia="Arial" w:hAnsi="Arial" w:cs="Arial"/>
          <w:sz w:val="20"/>
          <w:szCs w:val="20"/>
        </w:rPr>
        <w:t>last year have become significant contributors to this businesses success and further new product developments are being launched over the coming months. Progress is also being made in</w:t>
      </w:r>
      <w:r>
        <w:rPr>
          <w:rFonts w:ascii="Arial" w:eastAsia="Arial" w:hAnsi="Arial" w:cs="Arial"/>
          <w:sz w:val="20"/>
          <w:szCs w:val="20"/>
        </w:rPr>
        <w:t xml:space="preserve"> export areas </w:t>
      </w:r>
      <w:r w:rsidR="007809D4">
        <w:rPr>
          <w:rFonts w:ascii="Arial" w:eastAsia="Arial" w:hAnsi="Arial" w:cs="Arial"/>
          <w:sz w:val="20"/>
          <w:szCs w:val="20"/>
        </w:rPr>
        <w:t>in</w:t>
      </w:r>
      <w:r>
        <w:rPr>
          <w:rFonts w:ascii="Arial" w:eastAsia="Arial" w:hAnsi="Arial" w:cs="Arial"/>
          <w:sz w:val="20"/>
          <w:szCs w:val="20"/>
        </w:rPr>
        <w:t xml:space="preserve"> Asia Pacific through a new international sales manager. </w:t>
      </w:r>
    </w:p>
    <w:p w:rsidR="00AC78CB" w:rsidRDefault="00AC78CB" w:rsidP="00AC78CB">
      <w:pPr>
        <w:pStyle w:val="BodyA"/>
        <w:jc w:val="both"/>
        <w:rPr>
          <w:rFonts w:ascii="Arial" w:eastAsia="Arial" w:hAnsi="Arial" w:cs="Arial"/>
          <w:sz w:val="20"/>
          <w:szCs w:val="20"/>
        </w:rPr>
      </w:pPr>
    </w:p>
    <w:p w:rsidR="00AC78CB" w:rsidRPr="004D1781" w:rsidRDefault="007809D4" w:rsidP="00AC78CB">
      <w:pPr>
        <w:pStyle w:val="BodyA"/>
        <w:jc w:val="both"/>
        <w:rPr>
          <w:rFonts w:ascii="Arial" w:eastAsia="Calibri" w:hAnsi="Arial" w:cs="Arial"/>
          <w:b/>
          <w:bCs/>
          <w:sz w:val="20"/>
          <w:szCs w:val="20"/>
        </w:rPr>
      </w:pPr>
      <w:proofErr w:type="spellStart"/>
      <w:r>
        <w:rPr>
          <w:rFonts w:ascii="Arial" w:eastAsia="Calibri" w:hAnsi="Arial" w:cs="Arial"/>
          <w:b/>
          <w:bCs/>
          <w:sz w:val="20"/>
          <w:szCs w:val="20"/>
        </w:rPr>
        <w:t>ProPhotonix</w:t>
      </w:r>
      <w:proofErr w:type="spellEnd"/>
    </w:p>
    <w:p w:rsidR="00AC78CB" w:rsidRPr="004D1781" w:rsidRDefault="00AC78CB" w:rsidP="00AC78CB">
      <w:pPr>
        <w:pStyle w:val="BodyA"/>
        <w:jc w:val="both"/>
        <w:rPr>
          <w:rFonts w:ascii="Arial" w:eastAsia="Calibri" w:hAnsi="Arial" w:cs="Arial"/>
          <w:b/>
          <w:bCs/>
          <w:sz w:val="20"/>
          <w:szCs w:val="20"/>
        </w:rPr>
      </w:pPr>
    </w:p>
    <w:p w:rsidR="003E20BB" w:rsidRDefault="00AC78CB" w:rsidP="00AC78CB">
      <w:pPr>
        <w:pStyle w:val="BodyA"/>
        <w:jc w:val="both"/>
        <w:rPr>
          <w:rFonts w:ascii="Arial" w:eastAsia="Calibri" w:hAnsi="Arial" w:cs="Arial"/>
          <w:sz w:val="20"/>
          <w:szCs w:val="20"/>
        </w:rPr>
      </w:pPr>
      <w:r>
        <w:rPr>
          <w:rFonts w:ascii="Arial" w:eastAsia="Calibri" w:hAnsi="Arial" w:cs="Arial"/>
          <w:sz w:val="20"/>
          <w:szCs w:val="20"/>
        </w:rPr>
        <w:t xml:space="preserve">The </w:t>
      </w:r>
      <w:r w:rsidR="007809D4">
        <w:rPr>
          <w:rFonts w:ascii="Arial" w:eastAsia="Calibri" w:hAnsi="Arial" w:cs="Arial"/>
          <w:sz w:val="20"/>
          <w:szCs w:val="20"/>
        </w:rPr>
        <w:t xml:space="preserve">Group disposed of its entire holding in </w:t>
      </w:r>
      <w:proofErr w:type="spellStart"/>
      <w:r w:rsidR="007809D4">
        <w:rPr>
          <w:rFonts w:ascii="Arial" w:eastAsia="Calibri" w:hAnsi="Arial" w:cs="Arial"/>
          <w:sz w:val="20"/>
          <w:szCs w:val="20"/>
        </w:rPr>
        <w:t>ProPhotonix</w:t>
      </w:r>
      <w:proofErr w:type="spellEnd"/>
      <w:r w:rsidR="007809D4">
        <w:rPr>
          <w:rFonts w:ascii="Arial" w:eastAsia="Calibri" w:hAnsi="Arial" w:cs="Arial"/>
          <w:sz w:val="20"/>
          <w:szCs w:val="20"/>
        </w:rPr>
        <w:t xml:space="preserve"> Ltd</w:t>
      </w:r>
      <w:r w:rsidR="00AF7754">
        <w:rPr>
          <w:rFonts w:ascii="Arial" w:eastAsia="Calibri" w:hAnsi="Arial" w:cs="Arial"/>
          <w:sz w:val="20"/>
          <w:szCs w:val="20"/>
        </w:rPr>
        <w:t>,</w:t>
      </w:r>
      <w:r w:rsidR="007809D4">
        <w:rPr>
          <w:rFonts w:ascii="Arial" w:eastAsia="Calibri" w:hAnsi="Arial" w:cs="Arial"/>
          <w:sz w:val="20"/>
          <w:szCs w:val="20"/>
        </w:rPr>
        <w:t xml:space="preserve"> the AIM listed laser diode and LED systems manufacturer and distributor</w:t>
      </w:r>
      <w:r w:rsidR="00AF7754">
        <w:rPr>
          <w:rFonts w:ascii="Arial" w:eastAsia="Calibri" w:hAnsi="Arial" w:cs="Arial"/>
          <w:sz w:val="20"/>
          <w:szCs w:val="20"/>
        </w:rPr>
        <w:t>,</w:t>
      </w:r>
      <w:r w:rsidR="007809D4">
        <w:rPr>
          <w:rFonts w:ascii="Arial" w:eastAsia="Calibri" w:hAnsi="Arial" w:cs="Arial"/>
          <w:sz w:val="20"/>
          <w:szCs w:val="20"/>
        </w:rPr>
        <w:t xml:space="preserve"> for £1.5m at the end of August 2017 </w:t>
      </w:r>
      <w:proofErr w:type="spellStart"/>
      <w:r w:rsidR="007809D4">
        <w:rPr>
          <w:rFonts w:ascii="Arial" w:eastAsia="Calibri" w:hAnsi="Arial" w:cs="Arial"/>
          <w:sz w:val="20"/>
          <w:szCs w:val="20"/>
        </w:rPr>
        <w:t>realising</w:t>
      </w:r>
      <w:proofErr w:type="spellEnd"/>
      <w:r w:rsidR="007809D4">
        <w:rPr>
          <w:rFonts w:ascii="Arial" w:eastAsia="Calibri" w:hAnsi="Arial" w:cs="Arial"/>
          <w:sz w:val="20"/>
          <w:szCs w:val="20"/>
        </w:rPr>
        <w:t xml:space="preserve"> a profit of </w:t>
      </w:r>
      <w:r w:rsidR="003E20BB">
        <w:rPr>
          <w:rFonts w:ascii="Arial" w:eastAsia="Calibri" w:hAnsi="Arial" w:cs="Arial"/>
          <w:sz w:val="20"/>
          <w:szCs w:val="20"/>
        </w:rPr>
        <w:t>£1m which is shown in special items. The proceeds were used to pay down UK senior debt with HSBC.</w:t>
      </w:r>
    </w:p>
    <w:p w:rsidR="003E20BB" w:rsidRDefault="003E20BB" w:rsidP="00AC78CB">
      <w:pPr>
        <w:pStyle w:val="BodyA"/>
        <w:jc w:val="both"/>
        <w:rPr>
          <w:rFonts w:ascii="Arial" w:eastAsia="Calibri" w:hAnsi="Arial" w:cs="Arial"/>
          <w:sz w:val="20"/>
          <w:szCs w:val="20"/>
        </w:rPr>
      </w:pPr>
    </w:p>
    <w:p w:rsidR="003E20BB" w:rsidRPr="00AF7754" w:rsidRDefault="003E20BB" w:rsidP="00AC78CB">
      <w:pPr>
        <w:pStyle w:val="BodyA"/>
        <w:jc w:val="both"/>
        <w:rPr>
          <w:rFonts w:ascii="Arial" w:eastAsia="Calibri" w:hAnsi="Arial" w:cs="Arial"/>
          <w:b/>
          <w:sz w:val="20"/>
          <w:szCs w:val="20"/>
        </w:rPr>
      </w:pPr>
      <w:r w:rsidRPr="00AF7754">
        <w:rPr>
          <w:rFonts w:ascii="Arial" w:eastAsia="Calibri" w:hAnsi="Arial" w:cs="Arial"/>
          <w:b/>
          <w:sz w:val="20"/>
          <w:szCs w:val="20"/>
        </w:rPr>
        <w:t>Equity issue</w:t>
      </w:r>
    </w:p>
    <w:p w:rsidR="003E20BB" w:rsidRDefault="003E20BB" w:rsidP="00AC78CB">
      <w:pPr>
        <w:pStyle w:val="BodyA"/>
        <w:jc w:val="both"/>
        <w:rPr>
          <w:rFonts w:ascii="Arial" w:eastAsia="Calibri" w:hAnsi="Arial" w:cs="Arial"/>
          <w:sz w:val="20"/>
          <w:szCs w:val="20"/>
        </w:rPr>
      </w:pPr>
    </w:p>
    <w:p w:rsidR="00AC78CB" w:rsidRDefault="003E20BB" w:rsidP="00AC78CB">
      <w:pPr>
        <w:pStyle w:val="BodyA"/>
        <w:jc w:val="both"/>
        <w:rPr>
          <w:rFonts w:ascii="Arial" w:eastAsia="Calibri" w:hAnsi="Arial" w:cs="Arial"/>
          <w:sz w:val="20"/>
          <w:szCs w:val="20"/>
        </w:rPr>
      </w:pPr>
      <w:r>
        <w:rPr>
          <w:rFonts w:ascii="Arial" w:eastAsia="Calibri" w:hAnsi="Arial" w:cs="Arial"/>
          <w:sz w:val="20"/>
          <w:szCs w:val="20"/>
        </w:rPr>
        <w:t>8.6m shares were issued to a number of inst</w:t>
      </w:r>
      <w:r w:rsidR="00AF7754">
        <w:rPr>
          <w:rFonts w:ascii="Arial" w:eastAsia="Calibri" w:hAnsi="Arial" w:cs="Arial"/>
          <w:sz w:val="20"/>
          <w:szCs w:val="20"/>
        </w:rPr>
        <w:t>it</w:t>
      </w:r>
      <w:r>
        <w:rPr>
          <w:rFonts w:ascii="Arial" w:eastAsia="Calibri" w:hAnsi="Arial" w:cs="Arial"/>
          <w:sz w:val="20"/>
          <w:szCs w:val="20"/>
        </w:rPr>
        <w:t>utional investors</w:t>
      </w:r>
      <w:r w:rsidR="00F9281D">
        <w:rPr>
          <w:rFonts w:ascii="Arial" w:eastAsia="Calibri" w:hAnsi="Arial" w:cs="Arial"/>
          <w:sz w:val="20"/>
          <w:szCs w:val="20"/>
        </w:rPr>
        <w:t>,</w:t>
      </w:r>
      <w:r>
        <w:rPr>
          <w:rFonts w:ascii="Arial" w:eastAsia="Calibri" w:hAnsi="Arial" w:cs="Arial"/>
          <w:sz w:val="20"/>
          <w:szCs w:val="20"/>
        </w:rPr>
        <w:t xml:space="preserve"> </w:t>
      </w:r>
      <w:r w:rsidR="006645AA">
        <w:rPr>
          <w:rFonts w:ascii="Arial" w:eastAsia="Calibri" w:hAnsi="Arial" w:cs="Arial"/>
          <w:sz w:val="20"/>
          <w:szCs w:val="20"/>
        </w:rPr>
        <w:t>which raised</w:t>
      </w:r>
      <w:r>
        <w:rPr>
          <w:rFonts w:ascii="Arial" w:eastAsia="Calibri" w:hAnsi="Arial" w:cs="Arial"/>
          <w:sz w:val="20"/>
          <w:szCs w:val="20"/>
        </w:rPr>
        <w:t xml:space="preserve"> £1.12m</w:t>
      </w:r>
      <w:r w:rsidR="006645AA">
        <w:rPr>
          <w:rFonts w:ascii="Arial" w:eastAsia="Calibri" w:hAnsi="Arial" w:cs="Arial"/>
          <w:sz w:val="20"/>
          <w:szCs w:val="20"/>
        </w:rPr>
        <w:t xml:space="preserve"> before costs on 20 September 2017.</w:t>
      </w:r>
      <w:r w:rsidR="00AF7754">
        <w:rPr>
          <w:rFonts w:ascii="Arial" w:eastAsia="Calibri" w:hAnsi="Arial" w:cs="Arial"/>
          <w:sz w:val="20"/>
          <w:szCs w:val="20"/>
        </w:rPr>
        <w:t xml:space="preserve"> The proceeds were used</w:t>
      </w:r>
      <w:r>
        <w:rPr>
          <w:rFonts w:ascii="Arial" w:eastAsia="Calibri" w:hAnsi="Arial" w:cs="Arial"/>
          <w:sz w:val="20"/>
          <w:szCs w:val="20"/>
        </w:rPr>
        <w:t xml:space="preserve"> to </w:t>
      </w:r>
      <w:r w:rsidR="007D3F0A">
        <w:rPr>
          <w:rFonts w:ascii="Arial" w:eastAsia="Calibri" w:hAnsi="Arial" w:cs="Arial"/>
          <w:sz w:val="20"/>
          <w:szCs w:val="20"/>
        </w:rPr>
        <w:t>pay down</w:t>
      </w:r>
      <w:r>
        <w:rPr>
          <w:rFonts w:ascii="Arial" w:eastAsia="Calibri" w:hAnsi="Arial" w:cs="Arial"/>
          <w:sz w:val="20"/>
          <w:szCs w:val="20"/>
        </w:rPr>
        <w:t xml:space="preserve"> the remaining UK working capital borrowings. </w:t>
      </w:r>
      <w:r w:rsidR="007D3F0A">
        <w:rPr>
          <w:rFonts w:ascii="Arial" w:eastAsia="Calibri" w:hAnsi="Arial" w:cs="Arial"/>
          <w:sz w:val="20"/>
          <w:szCs w:val="20"/>
        </w:rPr>
        <w:t>Our f</w:t>
      </w:r>
      <w:r>
        <w:rPr>
          <w:rFonts w:ascii="Arial" w:eastAsia="Calibri" w:hAnsi="Arial" w:cs="Arial"/>
          <w:sz w:val="20"/>
          <w:szCs w:val="20"/>
        </w:rPr>
        <w:t>acilities have been maintained with HSBC to provide headroom</w:t>
      </w:r>
      <w:r w:rsidR="00AF7754">
        <w:rPr>
          <w:rFonts w:ascii="Arial" w:eastAsia="Calibri" w:hAnsi="Arial" w:cs="Arial"/>
          <w:sz w:val="20"/>
          <w:szCs w:val="20"/>
        </w:rPr>
        <w:t xml:space="preserve"> for future growth</w:t>
      </w:r>
      <w:r>
        <w:rPr>
          <w:rFonts w:ascii="Arial" w:eastAsia="Calibri" w:hAnsi="Arial" w:cs="Arial"/>
          <w:sz w:val="20"/>
          <w:szCs w:val="20"/>
        </w:rPr>
        <w:t xml:space="preserve">. </w:t>
      </w:r>
    </w:p>
    <w:p w:rsidR="00AF7754" w:rsidRPr="004D1781" w:rsidRDefault="00AF7754" w:rsidP="00AC78CB">
      <w:pPr>
        <w:pStyle w:val="BodyA"/>
        <w:jc w:val="both"/>
        <w:rPr>
          <w:rFonts w:ascii="Arial" w:eastAsia="Calibri" w:hAnsi="Arial" w:cs="Arial"/>
          <w:sz w:val="20"/>
          <w:szCs w:val="20"/>
        </w:rPr>
      </w:pPr>
    </w:p>
    <w:p w:rsidR="00AC78CB" w:rsidRPr="004D1781" w:rsidRDefault="00AC78CB" w:rsidP="00AC78CB">
      <w:pPr>
        <w:pStyle w:val="BodyA"/>
        <w:jc w:val="both"/>
        <w:rPr>
          <w:rFonts w:ascii="Arial" w:eastAsia="Arial" w:hAnsi="Arial" w:cs="Arial"/>
          <w:b/>
          <w:bCs/>
          <w:sz w:val="20"/>
          <w:szCs w:val="20"/>
        </w:rPr>
      </w:pPr>
      <w:r w:rsidRPr="004D1781">
        <w:rPr>
          <w:rFonts w:ascii="Arial" w:hAnsi="Arial" w:cs="Arial"/>
          <w:b/>
          <w:bCs/>
          <w:sz w:val="20"/>
          <w:szCs w:val="20"/>
        </w:rPr>
        <w:t>Financial position</w:t>
      </w:r>
    </w:p>
    <w:p w:rsidR="00AC78CB" w:rsidRPr="004D1781" w:rsidRDefault="00AC78CB" w:rsidP="00AC78CB">
      <w:pPr>
        <w:pStyle w:val="Body"/>
        <w:jc w:val="both"/>
        <w:rPr>
          <w:rFonts w:ascii="Arial" w:eastAsia="Arial" w:hAnsi="Arial" w:cs="Arial"/>
          <w:b/>
          <w:bCs/>
          <w:sz w:val="20"/>
          <w:szCs w:val="20"/>
        </w:rPr>
      </w:pPr>
    </w:p>
    <w:p w:rsidR="00E973C8" w:rsidRDefault="00AC78CB" w:rsidP="00AC78CB">
      <w:pPr>
        <w:pStyle w:val="Body"/>
        <w:jc w:val="both"/>
        <w:rPr>
          <w:rFonts w:ascii="Arial" w:hAnsi="Arial" w:cs="Arial"/>
          <w:sz w:val="20"/>
          <w:szCs w:val="20"/>
        </w:rPr>
      </w:pPr>
      <w:r w:rsidRPr="004D1781">
        <w:rPr>
          <w:rFonts w:ascii="Arial" w:hAnsi="Arial" w:cs="Arial"/>
          <w:sz w:val="20"/>
          <w:szCs w:val="20"/>
        </w:rPr>
        <w:t xml:space="preserve">Net assets </w:t>
      </w:r>
      <w:r>
        <w:rPr>
          <w:rFonts w:ascii="Arial" w:hAnsi="Arial" w:cs="Arial"/>
          <w:sz w:val="20"/>
          <w:szCs w:val="20"/>
        </w:rPr>
        <w:t xml:space="preserve">decreased in the six month period by </w:t>
      </w:r>
      <w:r w:rsidRPr="00ED46CC">
        <w:rPr>
          <w:rFonts w:ascii="Arial" w:hAnsi="Arial" w:cs="Arial"/>
          <w:sz w:val="20"/>
          <w:szCs w:val="20"/>
        </w:rPr>
        <w:t>£</w:t>
      </w:r>
      <w:r w:rsidR="0052658A" w:rsidRPr="00ED46CC">
        <w:rPr>
          <w:rFonts w:ascii="Arial" w:hAnsi="Arial" w:cs="Arial"/>
          <w:sz w:val="20"/>
          <w:szCs w:val="20"/>
        </w:rPr>
        <w:t>3.</w:t>
      </w:r>
      <w:r w:rsidR="00B1459F">
        <w:rPr>
          <w:rFonts w:ascii="Arial" w:hAnsi="Arial" w:cs="Arial"/>
          <w:sz w:val="20"/>
          <w:szCs w:val="20"/>
        </w:rPr>
        <w:t>3</w:t>
      </w:r>
      <w:r w:rsidR="0052658A" w:rsidRPr="00ED46CC">
        <w:rPr>
          <w:rFonts w:ascii="Arial" w:hAnsi="Arial" w:cs="Arial"/>
          <w:sz w:val="20"/>
          <w:szCs w:val="20"/>
        </w:rPr>
        <w:t>m</w:t>
      </w:r>
      <w:r w:rsidRPr="00ED46CC">
        <w:rPr>
          <w:rFonts w:ascii="Arial" w:hAnsi="Arial" w:cs="Arial"/>
          <w:sz w:val="20"/>
          <w:szCs w:val="20"/>
        </w:rPr>
        <w:t xml:space="preserve"> to £</w:t>
      </w:r>
      <w:r w:rsidR="003E20BB" w:rsidRPr="00ED46CC">
        <w:rPr>
          <w:rFonts w:ascii="Arial" w:hAnsi="Arial" w:cs="Arial"/>
          <w:sz w:val="20"/>
          <w:szCs w:val="20"/>
        </w:rPr>
        <w:t>4</w:t>
      </w:r>
      <w:r w:rsidR="00B1459F">
        <w:rPr>
          <w:rFonts w:ascii="Arial" w:hAnsi="Arial" w:cs="Arial"/>
          <w:sz w:val="20"/>
          <w:szCs w:val="20"/>
        </w:rPr>
        <w:t>7.0</w:t>
      </w:r>
      <w:r w:rsidRPr="00ED46CC">
        <w:rPr>
          <w:rFonts w:ascii="Arial" w:hAnsi="Arial" w:cs="Arial"/>
          <w:sz w:val="20"/>
          <w:szCs w:val="20"/>
        </w:rPr>
        <w:t>m largely as a result of the pension asset decrease. Net assets excluding the effect of pension schemes (and associated taxation) increased by £</w:t>
      </w:r>
      <w:r w:rsidR="0052658A" w:rsidRPr="00ED46CC">
        <w:rPr>
          <w:rFonts w:ascii="Arial" w:hAnsi="Arial" w:cs="Arial"/>
          <w:sz w:val="20"/>
          <w:szCs w:val="20"/>
        </w:rPr>
        <w:t>1</w:t>
      </w:r>
      <w:r w:rsidR="00B1459F">
        <w:rPr>
          <w:rFonts w:ascii="Arial" w:hAnsi="Arial" w:cs="Arial"/>
          <w:sz w:val="20"/>
          <w:szCs w:val="20"/>
        </w:rPr>
        <w:t>.1</w:t>
      </w:r>
      <w:r w:rsidRPr="00ED46CC">
        <w:rPr>
          <w:rFonts w:ascii="Arial" w:hAnsi="Arial" w:cs="Arial"/>
          <w:sz w:val="20"/>
          <w:szCs w:val="20"/>
        </w:rPr>
        <w:t>m to £1</w:t>
      </w:r>
      <w:r w:rsidR="0052658A" w:rsidRPr="00ED46CC">
        <w:rPr>
          <w:rFonts w:ascii="Arial" w:hAnsi="Arial" w:cs="Arial"/>
          <w:sz w:val="20"/>
          <w:szCs w:val="20"/>
        </w:rPr>
        <w:t>7.</w:t>
      </w:r>
      <w:r w:rsidR="00B1459F">
        <w:rPr>
          <w:rFonts w:ascii="Arial" w:hAnsi="Arial" w:cs="Arial"/>
          <w:sz w:val="20"/>
          <w:szCs w:val="20"/>
        </w:rPr>
        <w:t>9</w:t>
      </w:r>
      <w:r w:rsidRPr="00ED46CC">
        <w:rPr>
          <w:rFonts w:ascii="Arial" w:hAnsi="Arial" w:cs="Arial"/>
          <w:sz w:val="20"/>
          <w:szCs w:val="20"/>
        </w:rPr>
        <w:t>m as a result of net profit generation</w:t>
      </w:r>
      <w:r w:rsidR="003E20BB" w:rsidRPr="00ED46CC">
        <w:rPr>
          <w:rFonts w:ascii="Arial" w:hAnsi="Arial" w:cs="Arial"/>
          <w:sz w:val="20"/>
          <w:szCs w:val="20"/>
        </w:rPr>
        <w:t xml:space="preserve"> and the equity </w:t>
      </w:r>
      <w:r w:rsidR="0037052B" w:rsidRPr="00ED46CC">
        <w:rPr>
          <w:rFonts w:ascii="Arial" w:hAnsi="Arial" w:cs="Arial"/>
          <w:sz w:val="20"/>
          <w:szCs w:val="20"/>
        </w:rPr>
        <w:t>issue</w:t>
      </w:r>
      <w:r w:rsidR="007C609B">
        <w:rPr>
          <w:rFonts w:ascii="Arial" w:hAnsi="Arial" w:cs="Arial"/>
          <w:sz w:val="20"/>
          <w:szCs w:val="20"/>
        </w:rPr>
        <w:t xml:space="preserve"> less the reduction of 7% in the value of our foreign  net assets on their re-translation into Sterling due </w:t>
      </w:r>
      <w:r w:rsidR="008C0570">
        <w:rPr>
          <w:rFonts w:ascii="Arial" w:hAnsi="Arial" w:cs="Arial"/>
          <w:sz w:val="20"/>
          <w:szCs w:val="20"/>
        </w:rPr>
        <w:t xml:space="preserve">to </w:t>
      </w:r>
      <w:r w:rsidR="007C609B">
        <w:rPr>
          <w:rFonts w:ascii="Arial" w:hAnsi="Arial" w:cs="Arial"/>
          <w:sz w:val="20"/>
          <w:szCs w:val="20"/>
        </w:rPr>
        <w:t>exchange rate movements.</w:t>
      </w:r>
      <w:r w:rsidR="00E973C8">
        <w:rPr>
          <w:rFonts w:ascii="Arial" w:hAnsi="Arial" w:cs="Arial"/>
          <w:sz w:val="20"/>
          <w:szCs w:val="20"/>
        </w:rPr>
        <w:t xml:space="preserve"> </w:t>
      </w:r>
    </w:p>
    <w:p w:rsidR="00E973C8" w:rsidRDefault="00E973C8" w:rsidP="00AC78CB">
      <w:pPr>
        <w:pStyle w:val="Body"/>
        <w:jc w:val="both"/>
        <w:rPr>
          <w:rFonts w:ascii="Arial" w:hAnsi="Arial" w:cs="Arial"/>
          <w:sz w:val="20"/>
          <w:szCs w:val="20"/>
        </w:rPr>
      </w:pPr>
    </w:p>
    <w:p w:rsidR="00A646E3" w:rsidRDefault="00A02729" w:rsidP="00AC78CB">
      <w:pPr>
        <w:pStyle w:val="Body"/>
        <w:jc w:val="both"/>
        <w:rPr>
          <w:rFonts w:ascii="Arial" w:hAnsi="Arial" w:cs="Arial"/>
          <w:sz w:val="20"/>
          <w:szCs w:val="20"/>
        </w:rPr>
      </w:pPr>
      <w:r w:rsidRPr="00A02729">
        <w:rPr>
          <w:rFonts w:ascii="Arial" w:hAnsi="Arial" w:cs="Arial"/>
          <w:sz w:val="20"/>
          <w:szCs w:val="20"/>
        </w:rPr>
        <w:t xml:space="preserve">Stock levels have </w:t>
      </w:r>
      <w:r w:rsidR="0052658A">
        <w:rPr>
          <w:rFonts w:ascii="Arial" w:hAnsi="Arial" w:cs="Arial"/>
          <w:sz w:val="20"/>
          <w:szCs w:val="20"/>
        </w:rPr>
        <w:t xml:space="preserve">increased due to the </w:t>
      </w:r>
      <w:r>
        <w:rPr>
          <w:rFonts w:ascii="Arial" w:hAnsi="Arial" w:cs="Arial"/>
          <w:sz w:val="20"/>
          <w:szCs w:val="20"/>
        </w:rPr>
        <w:t>increased activity levels</w:t>
      </w:r>
      <w:r w:rsidR="0052658A">
        <w:rPr>
          <w:rFonts w:ascii="Arial" w:hAnsi="Arial" w:cs="Arial"/>
          <w:sz w:val="20"/>
          <w:szCs w:val="20"/>
        </w:rPr>
        <w:t>. In addition in order to provide</w:t>
      </w:r>
      <w:r>
        <w:rPr>
          <w:rFonts w:ascii="Arial" w:hAnsi="Arial" w:cs="Arial"/>
          <w:sz w:val="20"/>
          <w:szCs w:val="20"/>
        </w:rPr>
        <w:t xml:space="preserve"> customers with shorter lead times</w:t>
      </w:r>
      <w:r w:rsidR="0052658A">
        <w:rPr>
          <w:rFonts w:ascii="Arial" w:hAnsi="Arial" w:cs="Arial"/>
          <w:sz w:val="20"/>
          <w:szCs w:val="20"/>
        </w:rPr>
        <w:t xml:space="preserve"> and to </w:t>
      </w:r>
      <w:r>
        <w:rPr>
          <w:rFonts w:ascii="Arial" w:hAnsi="Arial" w:cs="Arial"/>
          <w:sz w:val="20"/>
          <w:szCs w:val="20"/>
        </w:rPr>
        <w:t>support the new product launches</w:t>
      </w:r>
      <w:r w:rsidR="0052658A">
        <w:rPr>
          <w:rFonts w:ascii="Arial" w:hAnsi="Arial" w:cs="Arial"/>
          <w:sz w:val="20"/>
          <w:szCs w:val="20"/>
        </w:rPr>
        <w:t xml:space="preserve"> additional stockholding has been required which has increased working capital levels</w:t>
      </w:r>
      <w:r w:rsidR="007C609B">
        <w:rPr>
          <w:rFonts w:ascii="Arial" w:hAnsi="Arial" w:cs="Arial"/>
          <w:sz w:val="20"/>
          <w:szCs w:val="20"/>
        </w:rPr>
        <w:t>.</w:t>
      </w:r>
    </w:p>
    <w:p w:rsidR="00A02729" w:rsidRPr="00A02729" w:rsidRDefault="00A02729" w:rsidP="00AC78CB">
      <w:pPr>
        <w:pStyle w:val="Body"/>
        <w:jc w:val="both"/>
        <w:rPr>
          <w:rFonts w:ascii="Arial" w:hAnsi="Arial" w:cs="Arial"/>
          <w:sz w:val="20"/>
          <w:szCs w:val="20"/>
        </w:rPr>
      </w:pPr>
    </w:p>
    <w:p w:rsidR="00AC78CB" w:rsidRDefault="0052658A" w:rsidP="00AC78CB">
      <w:pPr>
        <w:pStyle w:val="Body"/>
        <w:jc w:val="both"/>
        <w:rPr>
          <w:rFonts w:ascii="Arial" w:hAnsi="Arial" w:cs="Arial"/>
          <w:sz w:val="20"/>
          <w:szCs w:val="20"/>
        </w:rPr>
      </w:pPr>
      <w:r>
        <w:rPr>
          <w:rFonts w:ascii="Arial" w:hAnsi="Arial" w:cs="Arial"/>
          <w:sz w:val="20"/>
          <w:szCs w:val="20"/>
        </w:rPr>
        <w:t>Despite this</w:t>
      </w:r>
      <w:r w:rsidR="007C609B">
        <w:rPr>
          <w:rFonts w:ascii="Arial" w:hAnsi="Arial" w:cs="Arial"/>
          <w:sz w:val="20"/>
          <w:szCs w:val="20"/>
        </w:rPr>
        <w:t>,</w:t>
      </w:r>
      <w:r w:rsidR="00213374">
        <w:rPr>
          <w:rFonts w:ascii="Arial" w:hAnsi="Arial" w:cs="Arial"/>
          <w:sz w:val="20"/>
          <w:szCs w:val="20"/>
        </w:rPr>
        <w:t xml:space="preserve"> </w:t>
      </w:r>
      <w:r>
        <w:rPr>
          <w:rFonts w:ascii="Arial" w:hAnsi="Arial" w:cs="Arial"/>
          <w:sz w:val="20"/>
          <w:szCs w:val="20"/>
        </w:rPr>
        <w:t>n</w:t>
      </w:r>
      <w:r w:rsidR="00AC78CB" w:rsidRPr="00A646E3">
        <w:rPr>
          <w:rFonts w:ascii="Arial" w:hAnsi="Arial" w:cs="Arial"/>
          <w:sz w:val="20"/>
          <w:szCs w:val="20"/>
        </w:rPr>
        <w:t xml:space="preserve">et debt </w:t>
      </w:r>
      <w:r w:rsidR="00A646E3">
        <w:rPr>
          <w:rFonts w:ascii="Arial" w:hAnsi="Arial" w:cs="Arial"/>
          <w:sz w:val="20"/>
          <w:szCs w:val="20"/>
        </w:rPr>
        <w:t>decreased significantly to £1</w:t>
      </w:r>
      <w:r>
        <w:rPr>
          <w:rFonts w:ascii="Arial" w:hAnsi="Arial" w:cs="Arial"/>
          <w:sz w:val="20"/>
          <w:szCs w:val="20"/>
        </w:rPr>
        <w:t>2.1</w:t>
      </w:r>
      <w:r w:rsidR="00A646E3">
        <w:rPr>
          <w:rFonts w:ascii="Arial" w:hAnsi="Arial" w:cs="Arial"/>
          <w:sz w:val="20"/>
          <w:szCs w:val="20"/>
        </w:rPr>
        <w:t>m (March 2017 £13.7m)</w:t>
      </w:r>
      <w:r w:rsidR="00AC78CB" w:rsidRPr="00A646E3">
        <w:rPr>
          <w:rFonts w:ascii="Arial" w:hAnsi="Arial" w:cs="Arial"/>
          <w:sz w:val="20"/>
          <w:szCs w:val="20"/>
        </w:rPr>
        <w:t xml:space="preserve"> resulting in gearing of </w:t>
      </w:r>
      <w:r w:rsidR="0037052B">
        <w:rPr>
          <w:rFonts w:ascii="Arial" w:hAnsi="Arial" w:cs="Arial"/>
          <w:sz w:val="20"/>
          <w:szCs w:val="20"/>
        </w:rPr>
        <w:t>2</w:t>
      </w:r>
      <w:r>
        <w:rPr>
          <w:rFonts w:ascii="Arial" w:hAnsi="Arial" w:cs="Arial"/>
          <w:sz w:val="20"/>
          <w:szCs w:val="20"/>
        </w:rPr>
        <w:t>6</w:t>
      </w:r>
      <w:r w:rsidR="00AC78CB" w:rsidRPr="00A646E3">
        <w:rPr>
          <w:rFonts w:ascii="Arial" w:hAnsi="Arial" w:cs="Arial"/>
          <w:sz w:val="20"/>
          <w:szCs w:val="20"/>
        </w:rPr>
        <w:t>% (March 201</w:t>
      </w:r>
      <w:r w:rsidR="00A646E3">
        <w:rPr>
          <w:rFonts w:ascii="Arial" w:hAnsi="Arial" w:cs="Arial"/>
          <w:sz w:val="20"/>
          <w:szCs w:val="20"/>
        </w:rPr>
        <w:t>7</w:t>
      </w:r>
      <w:r w:rsidR="00AC78CB" w:rsidRPr="00A646E3">
        <w:rPr>
          <w:rFonts w:ascii="Arial" w:hAnsi="Arial" w:cs="Arial"/>
          <w:sz w:val="20"/>
          <w:szCs w:val="20"/>
        </w:rPr>
        <w:t xml:space="preserve">: </w:t>
      </w:r>
      <w:r w:rsidR="0037052B">
        <w:rPr>
          <w:rFonts w:ascii="Arial" w:hAnsi="Arial" w:cs="Arial"/>
          <w:sz w:val="20"/>
          <w:szCs w:val="20"/>
        </w:rPr>
        <w:t>27</w:t>
      </w:r>
      <w:r w:rsidR="00AC78CB" w:rsidRPr="00A646E3">
        <w:rPr>
          <w:rFonts w:ascii="Arial" w:hAnsi="Arial" w:cs="Arial"/>
          <w:sz w:val="20"/>
          <w:szCs w:val="20"/>
        </w:rPr>
        <w:t>%)</w:t>
      </w:r>
      <w:r>
        <w:rPr>
          <w:rFonts w:ascii="Arial" w:hAnsi="Arial" w:cs="Arial"/>
          <w:sz w:val="20"/>
          <w:szCs w:val="20"/>
        </w:rPr>
        <w:t xml:space="preserve"> as result of profitable trading, the sale of the </w:t>
      </w:r>
      <w:proofErr w:type="spellStart"/>
      <w:r>
        <w:rPr>
          <w:rFonts w:ascii="Arial" w:hAnsi="Arial" w:cs="Arial"/>
          <w:sz w:val="20"/>
          <w:szCs w:val="20"/>
        </w:rPr>
        <w:t>ProPhotonix</w:t>
      </w:r>
      <w:proofErr w:type="spellEnd"/>
      <w:r>
        <w:rPr>
          <w:rFonts w:ascii="Arial" w:hAnsi="Arial" w:cs="Arial"/>
          <w:sz w:val="20"/>
          <w:szCs w:val="20"/>
        </w:rPr>
        <w:t xml:space="preserve"> holding and the issue of equity</w:t>
      </w:r>
      <w:r w:rsidR="00AC78CB" w:rsidRPr="00A646E3">
        <w:rPr>
          <w:rFonts w:ascii="Arial" w:hAnsi="Arial" w:cs="Arial"/>
          <w:sz w:val="20"/>
          <w:szCs w:val="20"/>
        </w:rPr>
        <w:t>.</w:t>
      </w:r>
      <w:r w:rsidR="00AC78CB" w:rsidRPr="004D1781">
        <w:rPr>
          <w:rFonts w:ascii="Arial" w:hAnsi="Arial" w:cs="Arial"/>
          <w:sz w:val="20"/>
          <w:szCs w:val="20"/>
        </w:rPr>
        <w:t xml:space="preserve"> </w:t>
      </w:r>
    </w:p>
    <w:p w:rsidR="00AC78CB" w:rsidRPr="004D1781" w:rsidRDefault="00AC78CB" w:rsidP="00AC78CB">
      <w:pPr>
        <w:pStyle w:val="Body"/>
        <w:jc w:val="both"/>
        <w:rPr>
          <w:rFonts w:ascii="Arial" w:eastAsia="Arial" w:hAnsi="Arial" w:cs="Arial"/>
          <w:sz w:val="20"/>
          <w:szCs w:val="20"/>
        </w:rPr>
      </w:pPr>
      <w:r w:rsidRPr="004D1781">
        <w:rPr>
          <w:rFonts w:ascii="Arial" w:hAnsi="Arial" w:cs="Arial"/>
          <w:sz w:val="20"/>
          <w:szCs w:val="20"/>
        </w:rPr>
        <w:t xml:space="preserve"> </w:t>
      </w:r>
    </w:p>
    <w:p w:rsidR="00AC78CB" w:rsidRPr="004D1781" w:rsidRDefault="00AC78CB" w:rsidP="00AC78CB">
      <w:pPr>
        <w:pStyle w:val="Body"/>
        <w:jc w:val="both"/>
        <w:rPr>
          <w:rFonts w:ascii="Arial" w:eastAsia="Arial" w:hAnsi="Arial" w:cs="Arial"/>
          <w:sz w:val="20"/>
          <w:szCs w:val="20"/>
        </w:rPr>
      </w:pPr>
      <w:r>
        <w:rPr>
          <w:rFonts w:ascii="Arial" w:eastAsia="Arial" w:hAnsi="Arial" w:cs="Arial"/>
          <w:sz w:val="20"/>
          <w:szCs w:val="20"/>
        </w:rPr>
        <w:t xml:space="preserve"> UK </w:t>
      </w:r>
      <w:r w:rsidR="007D3F0A">
        <w:rPr>
          <w:rFonts w:ascii="Arial" w:eastAsia="Arial" w:hAnsi="Arial" w:cs="Arial"/>
          <w:sz w:val="20"/>
          <w:szCs w:val="20"/>
        </w:rPr>
        <w:t>annual working capital facilities</w:t>
      </w:r>
      <w:r>
        <w:rPr>
          <w:rFonts w:ascii="Arial" w:eastAsia="Arial" w:hAnsi="Arial" w:cs="Arial"/>
          <w:sz w:val="20"/>
          <w:szCs w:val="20"/>
        </w:rPr>
        <w:t xml:space="preserve"> were </w:t>
      </w:r>
      <w:r w:rsidR="003E20BB">
        <w:rPr>
          <w:rFonts w:ascii="Arial" w:eastAsia="Arial" w:hAnsi="Arial" w:cs="Arial"/>
          <w:sz w:val="20"/>
          <w:szCs w:val="20"/>
        </w:rPr>
        <w:t xml:space="preserve">renewed in September </w:t>
      </w:r>
      <w:r>
        <w:rPr>
          <w:rFonts w:ascii="Arial" w:eastAsia="Arial" w:hAnsi="Arial" w:cs="Arial"/>
          <w:sz w:val="20"/>
          <w:szCs w:val="20"/>
        </w:rPr>
        <w:t>201</w:t>
      </w:r>
      <w:r w:rsidR="003E20BB">
        <w:rPr>
          <w:rFonts w:ascii="Arial" w:eastAsia="Arial" w:hAnsi="Arial" w:cs="Arial"/>
          <w:sz w:val="20"/>
          <w:szCs w:val="20"/>
        </w:rPr>
        <w:t>7</w:t>
      </w:r>
      <w:r>
        <w:rPr>
          <w:rFonts w:ascii="Arial" w:eastAsia="Arial" w:hAnsi="Arial" w:cs="Arial"/>
          <w:sz w:val="20"/>
          <w:szCs w:val="20"/>
        </w:rPr>
        <w:t xml:space="preserve"> with HSBC to support the UK machine tool business and Bank of America renewed their </w:t>
      </w:r>
      <w:r w:rsidR="007D3F0A">
        <w:rPr>
          <w:rFonts w:ascii="Arial" w:eastAsia="Arial" w:hAnsi="Arial" w:cs="Arial"/>
          <w:sz w:val="20"/>
          <w:szCs w:val="20"/>
        </w:rPr>
        <w:t xml:space="preserve">annual </w:t>
      </w:r>
      <w:r>
        <w:rPr>
          <w:rFonts w:ascii="Arial" w:eastAsia="Arial" w:hAnsi="Arial" w:cs="Arial"/>
          <w:sz w:val="20"/>
          <w:szCs w:val="20"/>
        </w:rPr>
        <w:t xml:space="preserve">working capital facilities for </w:t>
      </w:r>
      <w:proofErr w:type="spellStart"/>
      <w:r>
        <w:rPr>
          <w:rFonts w:ascii="Arial" w:eastAsia="Arial" w:hAnsi="Arial" w:cs="Arial"/>
          <w:sz w:val="20"/>
          <w:szCs w:val="20"/>
        </w:rPr>
        <w:t>Clausing</w:t>
      </w:r>
      <w:proofErr w:type="spellEnd"/>
      <w:r>
        <w:rPr>
          <w:rFonts w:ascii="Arial" w:eastAsia="Arial" w:hAnsi="Arial" w:cs="Arial"/>
          <w:sz w:val="20"/>
          <w:szCs w:val="20"/>
        </w:rPr>
        <w:t xml:space="preserve"> and TYKMA in the USA</w:t>
      </w:r>
      <w:r w:rsidR="007D3F0A">
        <w:rPr>
          <w:rFonts w:ascii="Arial" w:eastAsia="Arial" w:hAnsi="Arial" w:cs="Arial"/>
          <w:sz w:val="20"/>
          <w:szCs w:val="20"/>
        </w:rPr>
        <w:t xml:space="preserve"> in November</w:t>
      </w:r>
      <w:r w:rsidR="003E20BB">
        <w:rPr>
          <w:rFonts w:ascii="Arial" w:eastAsia="Arial" w:hAnsi="Arial" w:cs="Arial"/>
          <w:sz w:val="20"/>
          <w:szCs w:val="20"/>
        </w:rPr>
        <w:t>.</w:t>
      </w:r>
      <w:r>
        <w:rPr>
          <w:rFonts w:ascii="Arial" w:eastAsia="Arial" w:hAnsi="Arial" w:cs="Arial"/>
          <w:sz w:val="20"/>
          <w:szCs w:val="20"/>
        </w:rPr>
        <w:t xml:space="preserve"> </w:t>
      </w:r>
    </w:p>
    <w:p w:rsidR="00AC78CB" w:rsidRDefault="00AC78CB" w:rsidP="00AC78CB">
      <w:pPr>
        <w:pStyle w:val="BodyA"/>
        <w:jc w:val="both"/>
        <w:rPr>
          <w:rFonts w:ascii="Arial" w:hAnsi="Arial" w:cs="Arial"/>
          <w:b/>
          <w:bCs/>
          <w:sz w:val="20"/>
          <w:szCs w:val="20"/>
        </w:rPr>
      </w:pPr>
    </w:p>
    <w:p w:rsidR="00AC78CB" w:rsidRPr="004D1781" w:rsidRDefault="00AC78CB" w:rsidP="00AC78CB">
      <w:pPr>
        <w:pStyle w:val="BodyA"/>
        <w:jc w:val="both"/>
        <w:rPr>
          <w:rFonts w:ascii="Arial" w:eastAsia="Arial" w:hAnsi="Arial" w:cs="Arial"/>
          <w:b/>
          <w:bCs/>
          <w:sz w:val="20"/>
          <w:szCs w:val="20"/>
        </w:rPr>
      </w:pPr>
      <w:r w:rsidRPr="004D1781">
        <w:rPr>
          <w:rFonts w:ascii="Arial" w:hAnsi="Arial" w:cs="Arial"/>
          <w:b/>
          <w:bCs/>
          <w:sz w:val="20"/>
          <w:szCs w:val="20"/>
        </w:rPr>
        <w:t>UK pension scheme</w:t>
      </w:r>
    </w:p>
    <w:p w:rsidR="00AC78CB" w:rsidRPr="004D1781" w:rsidRDefault="00AC78CB" w:rsidP="00AC78CB">
      <w:pPr>
        <w:pStyle w:val="BodyA"/>
        <w:jc w:val="both"/>
        <w:rPr>
          <w:rFonts w:ascii="Arial" w:hAnsi="Arial" w:cs="Arial"/>
          <w:b/>
          <w:bCs/>
          <w:i/>
          <w:iCs/>
          <w:sz w:val="20"/>
          <w:szCs w:val="20"/>
        </w:rPr>
      </w:pPr>
    </w:p>
    <w:p w:rsidR="00AC78CB" w:rsidRPr="004D1781" w:rsidRDefault="00AC78CB" w:rsidP="00AC78CB">
      <w:pPr>
        <w:pStyle w:val="BodyA"/>
        <w:jc w:val="both"/>
        <w:rPr>
          <w:rFonts w:ascii="Arial" w:eastAsia="Arial" w:hAnsi="Arial" w:cs="Arial"/>
          <w:sz w:val="20"/>
          <w:szCs w:val="20"/>
        </w:rPr>
      </w:pPr>
      <w:r w:rsidRPr="004D1781">
        <w:rPr>
          <w:rFonts w:ascii="Arial" w:hAnsi="Arial" w:cs="Arial"/>
          <w:sz w:val="20"/>
          <w:szCs w:val="20"/>
        </w:rPr>
        <w:t xml:space="preserve">The </w:t>
      </w:r>
      <w:r>
        <w:rPr>
          <w:rFonts w:ascii="Arial" w:hAnsi="Arial" w:cs="Arial"/>
          <w:sz w:val="20"/>
          <w:szCs w:val="20"/>
        </w:rPr>
        <w:t xml:space="preserve">accounting </w:t>
      </w:r>
      <w:r w:rsidRPr="004D1781">
        <w:rPr>
          <w:rFonts w:ascii="Arial" w:hAnsi="Arial" w:cs="Arial"/>
          <w:sz w:val="20"/>
          <w:szCs w:val="20"/>
        </w:rPr>
        <w:t xml:space="preserve">surplus on the UK pension scheme </w:t>
      </w:r>
      <w:r>
        <w:rPr>
          <w:rFonts w:ascii="Arial" w:hAnsi="Arial" w:cs="Arial"/>
          <w:sz w:val="20"/>
          <w:szCs w:val="20"/>
        </w:rPr>
        <w:t xml:space="preserve">decreased </w:t>
      </w:r>
      <w:r w:rsidRPr="004D1781">
        <w:rPr>
          <w:rFonts w:ascii="Arial" w:hAnsi="Arial" w:cs="Arial"/>
          <w:sz w:val="20"/>
          <w:szCs w:val="20"/>
        </w:rPr>
        <w:t>during the period from £</w:t>
      </w:r>
      <w:r w:rsidR="003E20BB">
        <w:rPr>
          <w:rFonts w:ascii="Arial" w:hAnsi="Arial" w:cs="Arial"/>
          <w:sz w:val="20"/>
          <w:szCs w:val="20"/>
        </w:rPr>
        <w:t>52</w:t>
      </w:r>
      <w:r w:rsidR="008C0570">
        <w:rPr>
          <w:rFonts w:ascii="Arial" w:hAnsi="Arial" w:cs="Arial"/>
          <w:sz w:val="20"/>
          <w:szCs w:val="20"/>
        </w:rPr>
        <w:t>.5</w:t>
      </w:r>
      <w:r>
        <w:rPr>
          <w:rFonts w:ascii="Arial" w:hAnsi="Arial" w:cs="Arial"/>
          <w:sz w:val="20"/>
          <w:szCs w:val="20"/>
        </w:rPr>
        <w:t xml:space="preserve">m at </w:t>
      </w:r>
      <w:r w:rsidR="003E20BB">
        <w:rPr>
          <w:rFonts w:ascii="Arial" w:hAnsi="Arial" w:cs="Arial"/>
          <w:sz w:val="20"/>
          <w:szCs w:val="20"/>
        </w:rPr>
        <w:t>1</w:t>
      </w:r>
      <w:r>
        <w:rPr>
          <w:rFonts w:ascii="Arial" w:hAnsi="Arial" w:cs="Arial"/>
          <w:sz w:val="20"/>
          <w:szCs w:val="20"/>
        </w:rPr>
        <w:t xml:space="preserve"> April 201</w:t>
      </w:r>
      <w:r w:rsidR="003E20BB">
        <w:rPr>
          <w:rFonts w:ascii="Arial" w:hAnsi="Arial" w:cs="Arial"/>
          <w:sz w:val="20"/>
          <w:szCs w:val="20"/>
        </w:rPr>
        <w:t>7</w:t>
      </w:r>
      <w:r>
        <w:rPr>
          <w:rFonts w:ascii="Arial" w:hAnsi="Arial" w:cs="Arial"/>
          <w:sz w:val="20"/>
          <w:szCs w:val="20"/>
        </w:rPr>
        <w:t xml:space="preserve"> to </w:t>
      </w:r>
      <w:r w:rsidRPr="004D1781">
        <w:rPr>
          <w:rFonts w:ascii="Arial" w:hAnsi="Arial" w:cs="Arial"/>
          <w:sz w:val="20"/>
          <w:szCs w:val="20"/>
        </w:rPr>
        <w:t>£</w:t>
      </w:r>
      <w:r w:rsidR="003E20BB">
        <w:rPr>
          <w:rFonts w:ascii="Arial" w:hAnsi="Arial" w:cs="Arial"/>
          <w:sz w:val="20"/>
          <w:szCs w:val="20"/>
        </w:rPr>
        <w:t>4</w:t>
      </w:r>
      <w:r w:rsidR="008C0570">
        <w:rPr>
          <w:rFonts w:ascii="Arial" w:hAnsi="Arial" w:cs="Arial"/>
          <w:sz w:val="20"/>
          <w:szCs w:val="20"/>
        </w:rPr>
        <w:t>5.7</w:t>
      </w:r>
      <w:r>
        <w:rPr>
          <w:rFonts w:ascii="Arial" w:hAnsi="Arial" w:cs="Arial"/>
          <w:sz w:val="20"/>
          <w:szCs w:val="20"/>
        </w:rPr>
        <w:t>m</w:t>
      </w:r>
      <w:r w:rsidRPr="004D1781">
        <w:rPr>
          <w:rFonts w:ascii="Arial" w:hAnsi="Arial" w:cs="Arial"/>
          <w:sz w:val="20"/>
          <w:szCs w:val="20"/>
        </w:rPr>
        <w:t xml:space="preserve"> as a result of changes in underlying assumptions</w:t>
      </w:r>
      <w:r w:rsidR="00A646E3">
        <w:rPr>
          <w:rFonts w:ascii="Arial" w:hAnsi="Arial" w:cs="Arial"/>
          <w:sz w:val="20"/>
          <w:szCs w:val="20"/>
        </w:rPr>
        <w:t xml:space="preserve"> and</w:t>
      </w:r>
      <w:r w:rsidR="007D3F0A">
        <w:rPr>
          <w:rFonts w:ascii="Arial" w:hAnsi="Arial" w:cs="Arial"/>
          <w:sz w:val="20"/>
          <w:szCs w:val="20"/>
        </w:rPr>
        <w:t xml:space="preserve">, </w:t>
      </w:r>
      <w:r w:rsidRPr="004D1781">
        <w:rPr>
          <w:rFonts w:ascii="Arial" w:hAnsi="Arial" w:cs="Arial"/>
          <w:sz w:val="20"/>
          <w:szCs w:val="20"/>
        </w:rPr>
        <w:t>most notably</w:t>
      </w:r>
      <w:r w:rsidR="007D3F0A">
        <w:rPr>
          <w:rFonts w:ascii="Arial" w:hAnsi="Arial" w:cs="Arial"/>
          <w:sz w:val="20"/>
          <w:szCs w:val="20"/>
        </w:rPr>
        <w:t>,</w:t>
      </w:r>
      <w:r w:rsidRPr="004D1781">
        <w:rPr>
          <w:rFonts w:ascii="Arial" w:hAnsi="Arial" w:cs="Arial"/>
          <w:sz w:val="20"/>
          <w:szCs w:val="20"/>
        </w:rPr>
        <w:t xml:space="preserve"> the </w:t>
      </w:r>
      <w:r w:rsidR="00A646E3">
        <w:rPr>
          <w:rFonts w:ascii="Arial" w:hAnsi="Arial" w:cs="Arial"/>
          <w:sz w:val="20"/>
          <w:szCs w:val="20"/>
        </w:rPr>
        <w:t>value of the schemes assets</w:t>
      </w:r>
      <w:r w:rsidR="007D3F0A">
        <w:rPr>
          <w:rFonts w:ascii="Arial" w:hAnsi="Arial" w:cs="Arial"/>
          <w:sz w:val="20"/>
          <w:szCs w:val="20"/>
        </w:rPr>
        <w:t>. Scheme assets</w:t>
      </w:r>
      <w:r w:rsidR="00486A36">
        <w:rPr>
          <w:rFonts w:ascii="Arial" w:hAnsi="Arial" w:cs="Arial"/>
          <w:sz w:val="20"/>
          <w:szCs w:val="20"/>
        </w:rPr>
        <w:t xml:space="preserve"> </w:t>
      </w:r>
      <w:r w:rsidR="007D3F0A">
        <w:rPr>
          <w:rFonts w:ascii="Arial" w:hAnsi="Arial" w:cs="Arial"/>
          <w:sz w:val="20"/>
          <w:szCs w:val="20"/>
        </w:rPr>
        <w:t>are invested to</w:t>
      </w:r>
      <w:r w:rsidR="00A646E3">
        <w:rPr>
          <w:rFonts w:ascii="Arial" w:hAnsi="Arial" w:cs="Arial"/>
          <w:sz w:val="20"/>
          <w:szCs w:val="20"/>
        </w:rPr>
        <w:t xml:space="preserve"> largely match the scheme liabilities </w:t>
      </w:r>
      <w:r w:rsidR="007D3F0A">
        <w:rPr>
          <w:rFonts w:ascii="Arial" w:hAnsi="Arial" w:cs="Arial"/>
          <w:sz w:val="20"/>
          <w:szCs w:val="20"/>
        </w:rPr>
        <w:t>which are valued on</w:t>
      </w:r>
      <w:r w:rsidR="00A646E3">
        <w:rPr>
          <w:rFonts w:ascii="Arial" w:hAnsi="Arial" w:cs="Arial"/>
          <w:sz w:val="20"/>
          <w:szCs w:val="20"/>
        </w:rPr>
        <w:t xml:space="preserve"> gilt yields, as opposed to the </w:t>
      </w:r>
      <w:r w:rsidRPr="004D1781">
        <w:rPr>
          <w:rFonts w:ascii="Arial" w:hAnsi="Arial" w:cs="Arial"/>
          <w:sz w:val="20"/>
          <w:szCs w:val="20"/>
        </w:rPr>
        <w:t xml:space="preserve">yield on corporate bonds upon which the </w:t>
      </w:r>
      <w:r w:rsidR="00A646E3">
        <w:rPr>
          <w:rFonts w:ascii="Arial" w:hAnsi="Arial" w:cs="Arial"/>
          <w:sz w:val="20"/>
          <w:szCs w:val="20"/>
        </w:rPr>
        <w:t xml:space="preserve">accounts </w:t>
      </w:r>
      <w:r w:rsidRPr="004D1781">
        <w:rPr>
          <w:rFonts w:ascii="Arial" w:hAnsi="Arial" w:cs="Arial"/>
          <w:sz w:val="20"/>
          <w:szCs w:val="20"/>
        </w:rPr>
        <w:t>valuation is based.</w:t>
      </w:r>
    </w:p>
    <w:p w:rsidR="00AC78CB" w:rsidRPr="004D1781" w:rsidRDefault="00AC78CB" w:rsidP="00AC78CB">
      <w:pPr>
        <w:pStyle w:val="BodyA"/>
        <w:jc w:val="both"/>
        <w:rPr>
          <w:rFonts w:ascii="Arial" w:eastAsia="Arial" w:hAnsi="Arial" w:cs="Arial"/>
          <w:sz w:val="20"/>
          <w:szCs w:val="20"/>
        </w:rPr>
      </w:pPr>
    </w:p>
    <w:p w:rsidR="00AC78CB" w:rsidRPr="004D1781" w:rsidRDefault="00AC78CB" w:rsidP="00AC78CB">
      <w:pPr>
        <w:pStyle w:val="BodyA"/>
        <w:jc w:val="both"/>
        <w:rPr>
          <w:rFonts w:ascii="Arial" w:eastAsia="Arial" w:hAnsi="Arial" w:cs="Arial"/>
          <w:sz w:val="20"/>
          <w:szCs w:val="20"/>
        </w:rPr>
      </w:pPr>
      <w:r w:rsidRPr="004D1781">
        <w:rPr>
          <w:rFonts w:ascii="Arial" w:hAnsi="Arial" w:cs="Arial"/>
          <w:sz w:val="20"/>
          <w:szCs w:val="20"/>
        </w:rPr>
        <w:t xml:space="preserve">The funding </w:t>
      </w:r>
      <w:r>
        <w:rPr>
          <w:rFonts w:ascii="Arial" w:hAnsi="Arial" w:cs="Arial"/>
          <w:sz w:val="20"/>
          <w:szCs w:val="20"/>
        </w:rPr>
        <w:t xml:space="preserve">position of the scheme </w:t>
      </w:r>
      <w:r w:rsidRPr="004D1781">
        <w:rPr>
          <w:rFonts w:ascii="Arial" w:hAnsi="Arial" w:cs="Arial"/>
          <w:sz w:val="20"/>
          <w:szCs w:val="20"/>
        </w:rPr>
        <w:t xml:space="preserve">using the </w:t>
      </w:r>
      <w:r>
        <w:rPr>
          <w:rFonts w:ascii="Arial" w:hAnsi="Arial" w:cs="Arial"/>
          <w:sz w:val="20"/>
          <w:szCs w:val="20"/>
        </w:rPr>
        <w:t xml:space="preserve">much more prudent </w:t>
      </w:r>
      <w:r w:rsidRPr="004D1781">
        <w:rPr>
          <w:rFonts w:ascii="Arial" w:hAnsi="Arial" w:cs="Arial"/>
          <w:sz w:val="20"/>
          <w:szCs w:val="20"/>
        </w:rPr>
        <w:t>technical provisions basis</w:t>
      </w:r>
      <w:r>
        <w:rPr>
          <w:rFonts w:ascii="Arial" w:hAnsi="Arial" w:cs="Arial"/>
          <w:sz w:val="20"/>
          <w:szCs w:val="20"/>
        </w:rPr>
        <w:t xml:space="preserve"> for valuation</w:t>
      </w:r>
      <w:r w:rsidRPr="004D1781">
        <w:rPr>
          <w:rFonts w:ascii="Arial" w:hAnsi="Arial" w:cs="Arial"/>
          <w:sz w:val="20"/>
          <w:szCs w:val="20"/>
        </w:rPr>
        <w:t xml:space="preserve"> </w:t>
      </w:r>
      <w:r>
        <w:rPr>
          <w:rFonts w:ascii="Arial" w:hAnsi="Arial" w:cs="Arial"/>
          <w:sz w:val="20"/>
          <w:szCs w:val="20"/>
        </w:rPr>
        <w:t xml:space="preserve">in the latest </w:t>
      </w:r>
      <w:r w:rsidRPr="004D1781">
        <w:rPr>
          <w:rFonts w:ascii="Arial" w:hAnsi="Arial" w:cs="Arial"/>
          <w:sz w:val="20"/>
          <w:szCs w:val="20"/>
        </w:rPr>
        <w:t>tri-</w:t>
      </w:r>
      <w:proofErr w:type="spellStart"/>
      <w:r w:rsidRPr="004D1781">
        <w:rPr>
          <w:rFonts w:ascii="Arial" w:hAnsi="Arial" w:cs="Arial"/>
          <w:sz w:val="20"/>
          <w:szCs w:val="20"/>
        </w:rPr>
        <w:t>ennial</w:t>
      </w:r>
      <w:proofErr w:type="spellEnd"/>
      <w:r w:rsidRPr="004D1781">
        <w:rPr>
          <w:rFonts w:ascii="Arial" w:hAnsi="Arial" w:cs="Arial"/>
          <w:sz w:val="20"/>
          <w:szCs w:val="20"/>
        </w:rPr>
        <w:t xml:space="preserve"> valuation </w:t>
      </w:r>
      <w:r>
        <w:rPr>
          <w:rFonts w:ascii="Arial" w:hAnsi="Arial" w:cs="Arial"/>
          <w:sz w:val="20"/>
          <w:szCs w:val="20"/>
        </w:rPr>
        <w:t>at 31 March 2016 was a surplus of £2.2m</w:t>
      </w:r>
      <w:r w:rsidR="003E20BB">
        <w:rPr>
          <w:rFonts w:ascii="Arial" w:hAnsi="Arial" w:cs="Arial"/>
          <w:sz w:val="20"/>
          <w:szCs w:val="20"/>
        </w:rPr>
        <w:t xml:space="preserve">. The actuarial valuation was formally signed off in October 2017 </w:t>
      </w:r>
      <w:r w:rsidR="002E3B84">
        <w:rPr>
          <w:rFonts w:ascii="Arial" w:hAnsi="Arial" w:cs="Arial"/>
          <w:sz w:val="20"/>
          <w:szCs w:val="20"/>
        </w:rPr>
        <w:t>when the surplus had increased to £12.2m on a technical provisions basis</w:t>
      </w:r>
      <w:r w:rsidR="003F6D95">
        <w:rPr>
          <w:rFonts w:ascii="Arial" w:hAnsi="Arial" w:cs="Arial"/>
          <w:sz w:val="20"/>
          <w:szCs w:val="20"/>
        </w:rPr>
        <w:t>.</w:t>
      </w:r>
      <w:r>
        <w:rPr>
          <w:rFonts w:ascii="Arial" w:hAnsi="Arial" w:cs="Arial"/>
          <w:sz w:val="20"/>
          <w:szCs w:val="20"/>
        </w:rPr>
        <w:t xml:space="preserve"> </w:t>
      </w:r>
      <w:r w:rsidR="002E3B84">
        <w:rPr>
          <w:rFonts w:ascii="Arial" w:hAnsi="Arial" w:cs="Arial"/>
          <w:sz w:val="20"/>
          <w:szCs w:val="20"/>
        </w:rPr>
        <w:t>T</w:t>
      </w:r>
      <w:r>
        <w:rPr>
          <w:rFonts w:ascii="Arial" w:hAnsi="Arial" w:cs="Arial"/>
          <w:sz w:val="20"/>
          <w:szCs w:val="20"/>
        </w:rPr>
        <w:t>here continue</w:t>
      </w:r>
      <w:r w:rsidR="002E3B84">
        <w:rPr>
          <w:rFonts w:ascii="Arial" w:hAnsi="Arial" w:cs="Arial"/>
          <w:sz w:val="20"/>
          <w:szCs w:val="20"/>
        </w:rPr>
        <w:t>s</w:t>
      </w:r>
      <w:r>
        <w:rPr>
          <w:rFonts w:ascii="Arial" w:hAnsi="Arial" w:cs="Arial"/>
          <w:sz w:val="20"/>
          <w:szCs w:val="20"/>
        </w:rPr>
        <w:t xml:space="preserve"> to be no requirement for any cash funding from the Company</w:t>
      </w:r>
      <w:r w:rsidR="002E3B84">
        <w:rPr>
          <w:rFonts w:ascii="Arial" w:hAnsi="Arial" w:cs="Arial"/>
          <w:sz w:val="20"/>
          <w:szCs w:val="20"/>
        </w:rPr>
        <w:t xml:space="preserve"> and various options for the scheme are being investigated</w:t>
      </w:r>
      <w:r>
        <w:rPr>
          <w:rFonts w:ascii="Arial" w:hAnsi="Arial" w:cs="Arial"/>
          <w:sz w:val="20"/>
          <w:szCs w:val="20"/>
        </w:rPr>
        <w:t xml:space="preserve">. </w:t>
      </w:r>
    </w:p>
    <w:p w:rsidR="00AC78CB" w:rsidRDefault="00AC78CB" w:rsidP="00AC78CB">
      <w:pPr>
        <w:pStyle w:val="Body"/>
        <w:jc w:val="both"/>
        <w:rPr>
          <w:rFonts w:ascii="Arial"/>
          <w:b/>
          <w:bCs/>
          <w:sz w:val="20"/>
          <w:szCs w:val="20"/>
        </w:rPr>
      </w:pPr>
    </w:p>
    <w:p w:rsidR="00AC78CB" w:rsidRDefault="00AC78CB" w:rsidP="00AC78CB">
      <w:pPr>
        <w:pStyle w:val="Body"/>
        <w:jc w:val="both"/>
        <w:rPr>
          <w:rFonts w:ascii="Arial" w:eastAsia="Arial" w:hAnsi="Arial" w:cs="Arial"/>
          <w:b/>
          <w:bCs/>
          <w:sz w:val="20"/>
          <w:szCs w:val="20"/>
        </w:rPr>
      </w:pPr>
      <w:r>
        <w:rPr>
          <w:rFonts w:ascii="Arial"/>
          <w:b/>
          <w:bCs/>
          <w:sz w:val="20"/>
          <w:szCs w:val="20"/>
        </w:rPr>
        <w:t>Outlook</w:t>
      </w:r>
    </w:p>
    <w:p w:rsidR="00AC78CB" w:rsidRDefault="00AC78CB" w:rsidP="00AC78CB">
      <w:pPr>
        <w:pStyle w:val="Body"/>
        <w:jc w:val="both"/>
        <w:rPr>
          <w:rFonts w:ascii="Arial" w:eastAsia="Arial" w:hAnsi="Arial" w:cs="Arial"/>
          <w:b/>
          <w:bCs/>
          <w:sz w:val="20"/>
          <w:szCs w:val="20"/>
        </w:rPr>
      </w:pPr>
    </w:p>
    <w:p w:rsidR="003F71E5" w:rsidRDefault="00AC78CB" w:rsidP="00AC78CB">
      <w:pPr>
        <w:pStyle w:val="Body"/>
        <w:jc w:val="both"/>
        <w:rPr>
          <w:rFonts w:ascii="Arial" w:eastAsia="Arial" w:hAnsi="Arial" w:cs="Arial"/>
          <w:sz w:val="20"/>
          <w:szCs w:val="20"/>
        </w:rPr>
      </w:pPr>
      <w:r>
        <w:rPr>
          <w:rFonts w:ascii="Arial" w:eastAsia="Arial" w:hAnsi="Arial" w:cs="Arial"/>
          <w:sz w:val="20"/>
          <w:szCs w:val="20"/>
        </w:rPr>
        <w:t xml:space="preserve">Market conditions </w:t>
      </w:r>
      <w:r w:rsidR="005A75EE">
        <w:rPr>
          <w:rFonts w:ascii="Arial" w:eastAsia="Arial" w:hAnsi="Arial" w:cs="Arial"/>
          <w:sz w:val="20"/>
          <w:szCs w:val="20"/>
        </w:rPr>
        <w:t xml:space="preserve">have improved </w:t>
      </w:r>
      <w:r>
        <w:rPr>
          <w:rFonts w:ascii="Arial" w:eastAsia="Arial" w:hAnsi="Arial" w:cs="Arial"/>
          <w:sz w:val="20"/>
          <w:szCs w:val="20"/>
        </w:rPr>
        <w:t xml:space="preserve">generally </w:t>
      </w:r>
      <w:r w:rsidR="002750AD">
        <w:rPr>
          <w:rFonts w:ascii="Arial" w:eastAsia="Arial" w:hAnsi="Arial" w:cs="Arial"/>
          <w:sz w:val="20"/>
          <w:szCs w:val="20"/>
        </w:rPr>
        <w:t>over the previous year and both our divisions have been able to increase revenues and have much improved order books.</w:t>
      </w:r>
      <w:r w:rsidR="002750AD" w:rsidDel="002750AD">
        <w:rPr>
          <w:rFonts w:ascii="Arial" w:eastAsia="Arial" w:hAnsi="Arial" w:cs="Arial"/>
          <w:sz w:val="20"/>
          <w:szCs w:val="20"/>
        </w:rPr>
        <w:t xml:space="preserve"> </w:t>
      </w:r>
      <w:r w:rsidR="003F71E5">
        <w:rPr>
          <w:rFonts w:ascii="Arial" w:eastAsia="Arial" w:hAnsi="Arial" w:cs="Arial"/>
          <w:sz w:val="20"/>
          <w:szCs w:val="20"/>
        </w:rPr>
        <w:t xml:space="preserve"> These factors give us greater confidence going into the second half of our financial year and will be complemented by new product launches and an increasing focus on new sales activity in other geographical areas.</w:t>
      </w:r>
    </w:p>
    <w:p w:rsidR="00A646E3" w:rsidRDefault="00A646E3" w:rsidP="00AC78CB">
      <w:pPr>
        <w:pStyle w:val="Body"/>
        <w:jc w:val="both"/>
        <w:rPr>
          <w:rFonts w:ascii="Arial" w:eastAsia="Arial" w:hAnsi="Arial" w:cs="Arial"/>
          <w:sz w:val="20"/>
          <w:szCs w:val="20"/>
        </w:rPr>
      </w:pPr>
    </w:p>
    <w:p w:rsidR="003F71E5" w:rsidRDefault="003F71E5" w:rsidP="003F71E5">
      <w:pPr>
        <w:pStyle w:val="Body"/>
        <w:jc w:val="both"/>
        <w:rPr>
          <w:rFonts w:ascii="Arial" w:eastAsia="Arial" w:hAnsi="Arial" w:cs="Arial"/>
          <w:sz w:val="20"/>
          <w:szCs w:val="20"/>
        </w:rPr>
      </w:pPr>
      <w:r>
        <w:rPr>
          <w:rFonts w:ascii="Arial" w:eastAsia="Arial" w:hAnsi="Arial" w:cs="Arial"/>
          <w:sz w:val="20"/>
          <w:szCs w:val="20"/>
        </w:rPr>
        <w:t xml:space="preserve">Whilst there remain a number of uncertain world events beyond our control </w:t>
      </w:r>
      <w:r w:rsidR="00333927">
        <w:rPr>
          <w:rFonts w:ascii="Arial" w:eastAsia="Arial" w:hAnsi="Arial" w:cs="Arial"/>
          <w:sz w:val="20"/>
          <w:szCs w:val="20"/>
        </w:rPr>
        <w:t xml:space="preserve">which could </w:t>
      </w:r>
      <w:r w:rsidR="00754A19">
        <w:rPr>
          <w:rFonts w:ascii="Arial" w:eastAsia="Arial" w:hAnsi="Arial" w:cs="Arial"/>
          <w:sz w:val="20"/>
          <w:szCs w:val="20"/>
        </w:rPr>
        <w:t>a</w:t>
      </w:r>
      <w:r w:rsidR="00333927">
        <w:rPr>
          <w:rFonts w:ascii="Arial" w:eastAsia="Arial" w:hAnsi="Arial" w:cs="Arial"/>
          <w:sz w:val="20"/>
          <w:szCs w:val="20"/>
        </w:rPr>
        <w:t>ffect our markets</w:t>
      </w:r>
      <w:r w:rsidR="00754A19">
        <w:rPr>
          <w:rFonts w:ascii="Arial" w:eastAsia="Arial" w:hAnsi="Arial" w:cs="Arial"/>
          <w:sz w:val="20"/>
          <w:szCs w:val="20"/>
        </w:rPr>
        <w:t>,</w:t>
      </w:r>
      <w:r w:rsidR="00333927">
        <w:rPr>
          <w:rFonts w:ascii="Arial" w:eastAsia="Arial" w:hAnsi="Arial" w:cs="Arial"/>
          <w:sz w:val="20"/>
          <w:szCs w:val="20"/>
        </w:rPr>
        <w:t xml:space="preserve"> </w:t>
      </w:r>
      <w:r>
        <w:rPr>
          <w:rFonts w:ascii="Arial" w:eastAsia="Calibri" w:hAnsi="Arial" w:cs="Calibri"/>
          <w:color w:val="auto"/>
          <w:sz w:val="20"/>
          <w:szCs w:val="20"/>
          <w:bdr w:val="none" w:sz="0" w:space="0" w:color="auto"/>
          <w:lang w:val="en-GB"/>
        </w:rPr>
        <w:t xml:space="preserve">the </w:t>
      </w:r>
      <w:r w:rsidRPr="002C04F4">
        <w:rPr>
          <w:rFonts w:ascii="Arial" w:eastAsia="Calibri" w:hAnsi="Arial" w:cs="Calibri"/>
          <w:color w:val="auto"/>
          <w:sz w:val="20"/>
          <w:szCs w:val="20"/>
          <w:bdr w:val="none" w:sz="0" w:space="0" w:color="auto"/>
          <w:lang w:val="en-GB"/>
        </w:rPr>
        <w:t xml:space="preserve">Board </w:t>
      </w:r>
      <w:r w:rsidR="00706001">
        <w:rPr>
          <w:rFonts w:ascii="Arial" w:eastAsia="Calibri" w:hAnsi="Arial" w:cs="Calibri"/>
          <w:color w:val="auto"/>
          <w:sz w:val="20"/>
          <w:szCs w:val="20"/>
          <w:bdr w:val="none" w:sz="0" w:space="0" w:color="auto"/>
          <w:lang w:val="en-GB"/>
        </w:rPr>
        <w:t>continues to believe</w:t>
      </w:r>
      <w:r>
        <w:rPr>
          <w:rFonts w:ascii="Arial" w:eastAsia="Calibri" w:hAnsi="Arial" w:cs="Calibri"/>
          <w:color w:val="auto"/>
          <w:sz w:val="20"/>
          <w:szCs w:val="20"/>
          <w:bdr w:val="none" w:sz="0" w:space="0" w:color="auto"/>
          <w:lang w:val="en-GB"/>
        </w:rPr>
        <w:t xml:space="preserve"> that</w:t>
      </w:r>
      <w:r w:rsidRPr="002C04F4">
        <w:rPr>
          <w:rFonts w:ascii="Arial" w:eastAsia="Calibri" w:hAnsi="Arial" w:cs="Calibri"/>
          <w:color w:val="auto"/>
          <w:sz w:val="20"/>
          <w:szCs w:val="20"/>
          <w:bdr w:val="none" w:sz="0" w:space="0" w:color="auto"/>
          <w:lang w:val="en-GB"/>
        </w:rPr>
        <w:t xml:space="preserve"> the process </w:t>
      </w:r>
      <w:r>
        <w:rPr>
          <w:rFonts w:ascii="Arial" w:eastAsia="Calibri" w:hAnsi="Arial" w:cs="Calibri"/>
          <w:color w:val="auto"/>
          <w:sz w:val="20"/>
          <w:szCs w:val="20"/>
          <w:bdr w:val="none" w:sz="0" w:space="0" w:color="auto"/>
          <w:lang w:val="en-GB"/>
        </w:rPr>
        <w:t>of</w:t>
      </w:r>
      <w:r w:rsidRPr="002C04F4">
        <w:rPr>
          <w:rFonts w:ascii="Arial" w:eastAsia="Calibri" w:hAnsi="Arial" w:cs="Calibri"/>
          <w:color w:val="auto"/>
          <w:sz w:val="20"/>
          <w:szCs w:val="20"/>
          <w:bdr w:val="none" w:sz="0" w:space="0" w:color="auto"/>
          <w:lang w:val="en-GB"/>
        </w:rPr>
        <w:t xml:space="preserve"> leveragi</w:t>
      </w:r>
      <w:r>
        <w:rPr>
          <w:rFonts w:ascii="Arial" w:eastAsia="Calibri" w:hAnsi="Arial" w:cs="Calibri"/>
          <w:color w:val="auto"/>
          <w:sz w:val="20"/>
          <w:szCs w:val="20"/>
          <w:bdr w:val="none" w:sz="0" w:space="0" w:color="auto"/>
          <w:lang w:val="en-GB"/>
        </w:rPr>
        <w:t>ng</w:t>
      </w:r>
      <w:r w:rsidRPr="002C04F4">
        <w:rPr>
          <w:rFonts w:ascii="Arial" w:eastAsia="Calibri" w:hAnsi="Arial" w:cs="Calibri"/>
          <w:color w:val="auto"/>
          <w:sz w:val="20"/>
          <w:szCs w:val="20"/>
          <w:bdr w:val="none" w:sz="0" w:space="0" w:color="auto"/>
          <w:lang w:val="en-GB"/>
        </w:rPr>
        <w:t xml:space="preserve"> our industry recogni</w:t>
      </w:r>
      <w:r w:rsidR="003C2D9B">
        <w:rPr>
          <w:rFonts w:ascii="Arial" w:eastAsia="Calibri" w:hAnsi="Arial" w:cs="Calibri"/>
          <w:color w:val="auto"/>
          <w:sz w:val="20"/>
          <w:szCs w:val="20"/>
          <w:bdr w:val="none" w:sz="0" w:space="0" w:color="auto"/>
          <w:lang w:val="en-GB"/>
        </w:rPr>
        <w:t>s</w:t>
      </w:r>
      <w:r w:rsidRPr="002C04F4">
        <w:rPr>
          <w:rFonts w:ascii="Arial" w:eastAsia="Calibri" w:hAnsi="Arial" w:cs="Calibri"/>
          <w:color w:val="auto"/>
          <w:sz w:val="20"/>
          <w:szCs w:val="20"/>
          <w:bdr w:val="none" w:sz="0" w:space="0" w:color="auto"/>
          <w:lang w:val="en-GB"/>
        </w:rPr>
        <w:t xml:space="preserve">ed brands such as Colchester, Harrison, </w:t>
      </w:r>
      <w:proofErr w:type="spellStart"/>
      <w:r w:rsidRPr="002C04F4">
        <w:rPr>
          <w:rFonts w:ascii="Arial" w:eastAsia="Calibri" w:hAnsi="Arial" w:cs="Calibri"/>
          <w:color w:val="auto"/>
          <w:sz w:val="20"/>
          <w:szCs w:val="20"/>
          <w:bdr w:val="none" w:sz="0" w:space="0" w:color="auto"/>
          <w:lang w:val="en-GB"/>
        </w:rPr>
        <w:t>Clausing</w:t>
      </w:r>
      <w:proofErr w:type="spellEnd"/>
      <w:r w:rsidRPr="002C04F4">
        <w:rPr>
          <w:rFonts w:ascii="Arial" w:eastAsia="Calibri" w:hAnsi="Arial" w:cs="Calibri"/>
          <w:color w:val="auto"/>
          <w:sz w:val="20"/>
          <w:szCs w:val="20"/>
          <w:bdr w:val="none" w:sz="0" w:space="0" w:color="auto"/>
          <w:lang w:val="en-GB"/>
        </w:rPr>
        <w:t xml:space="preserve">, TYKMA and </w:t>
      </w:r>
      <w:proofErr w:type="spellStart"/>
      <w:r w:rsidRPr="002C04F4">
        <w:rPr>
          <w:rFonts w:ascii="Arial" w:eastAsia="Calibri" w:hAnsi="Arial" w:cs="Calibri"/>
          <w:color w:val="auto"/>
          <w:sz w:val="20"/>
          <w:szCs w:val="20"/>
          <w:bdr w:val="none" w:sz="0" w:space="0" w:color="auto"/>
          <w:lang w:val="en-GB"/>
        </w:rPr>
        <w:t>Electrox</w:t>
      </w:r>
      <w:proofErr w:type="spellEnd"/>
      <w:r w:rsidRPr="002C04F4">
        <w:rPr>
          <w:rFonts w:ascii="Arial" w:eastAsia="Calibri" w:hAnsi="Arial" w:cs="Calibri"/>
          <w:color w:val="auto"/>
          <w:sz w:val="20"/>
          <w:szCs w:val="20"/>
          <w:bdr w:val="none" w:sz="0" w:space="0" w:color="auto"/>
          <w:lang w:val="en-GB"/>
        </w:rPr>
        <w:t xml:space="preserve"> through </w:t>
      </w:r>
      <w:r w:rsidR="00754A19">
        <w:rPr>
          <w:rFonts w:ascii="Arial" w:eastAsia="Calibri" w:hAnsi="Arial" w:cs="Calibri"/>
          <w:color w:val="auto"/>
          <w:sz w:val="20"/>
          <w:szCs w:val="20"/>
          <w:bdr w:val="none" w:sz="0" w:space="0" w:color="auto"/>
          <w:lang w:val="en-GB"/>
        </w:rPr>
        <w:t xml:space="preserve">new product developments and </w:t>
      </w:r>
      <w:r w:rsidRPr="002C04F4">
        <w:rPr>
          <w:rFonts w:ascii="Arial" w:eastAsia="Calibri" w:hAnsi="Arial" w:cs="Calibri"/>
          <w:color w:val="auto"/>
          <w:sz w:val="20"/>
          <w:szCs w:val="20"/>
          <w:bdr w:val="none" w:sz="0" w:space="0" w:color="auto"/>
          <w:lang w:val="en-GB"/>
        </w:rPr>
        <w:t xml:space="preserve">an increased worldwide distribution network will </w:t>
      </w:r>
      <w:r>
        <w:rPr>
          <w:rFonts w:ascii="Arial" w:eastAsia="Calibri" w:hAnsi="Arial" w:cs="Calibri"/>
          <w:color w:val="auto"/>
          <w:sz w:val="20"/>
          <w:szCs w:val="20"/>
          <w:bdr w:val="none" w:sz="0" w:space="0" w:color="auto"/>
          <w:lang w:val="en-GB"/>
        </w:rPr>
        <w:t>lead to</w:t>
      </w:r>
      <w:r w:rsidRPr="002C04F4">
        <w:rPr>
          <w:rFonts w:ascii="Arial" w:eastAsia="Calibri" w:hAnsi="Arial" w:cs="Calibri"/>
          <w:color w:val="auto"/>
          <w:sz w:val="20"/>
          <w:szCs w:val="20"/>
          <w:bdr w:val="none" w:sz="0" w:space="0" w:color="auto"/>
          <w:lang w:val="en-GB"/>
        </w:rPr>
        <w:t xml:space="preserve"> </w:t>
      </w:r>
      <w:r>
        <w:rPr>
          <w:rFonts w:ascii="Arial" w:eastAsia="Calibri" w:hAnsi="Arial" w:cs="Calibri"/>
          <w:color w:val="auto"/>
          <w:sz w:val="20"/>
          <w:szCs w:val="20"/>
          <w:bdr w:val="none" w:sz="0" w:space="0" w:color="auto"/>
          <w:lang w:val="en-GB"/>
        </w:rPr>
        <w:t xml:space="preserve">continued </w:t>
      </w:r>
      <w:r w:rsidRPr="002C04F4">
        <w:rPr>
          <w:rFonts w:ascii="Arial" w:eastAsia="Calibri" w:hAnsi="Arial" w:cs="Calibri"/>
          <w:color w:val="auto"/>
          <w:sz w:val="20"/>
          <w:szCs w:val="20"/>
          <w:bdr w:val="none" w:sz="0" w:space="0" w:color="auto"/>
          <w:lang w:val="en-GB"/>
        </w:rPr>
        <w:t>revenue growth</w:t>
      </w:r>
      <w:r>
        <w:rPr>
          <w:rFonts w:ascii="Arial" w:eastAsia="Calibri" w:hAnsi="Arial" w:cs="Calibri"/>
          <w:color w:val="auto"/>
          <w:sz w:val="20"/>
          <w:szCs w:val="20"/>
          <w:bdr w:val="none" w:sz="0" w:space="0" w:color="auto"/>
          <w:lang w:val="en-GB"/>
        </w:rPr>
        <w:t xml:space="preserve"> in the future. </w:t>
      </w:r>
    </w:p>
    <w:p w:rsidR="00AC78CB" w:rsidRDefault="003F71E5" w:rsidP="00AC78CB">
      <w:pPr>
        <w:pStyle w:val="Body"/>
        <w:jc w:val="both"/>
        <w:rPr>
          <w:rFonts w:ascii="Arial" w:eastAsia="Arial" w:hAnsi="Arial" w:cs="Arial"/>
          <w:sz w:val="20"/>
          <w:szCs w:val="20"/>
        </w:rPr>
      </w:pPr>
      <w:r>
        <w:rPr>
          <w:rFonts w:ascii="Arial" w:eastAsia="Arial" w:hAnsi="Arial" w:cs="Arial"/>
          <w:sz w:val="20"/>
          <w:szCs w:val="20"/>
        </w:rPr>
        <w:t xml:space="preserve"> </w:t>
      </w:r>
    </w:p>
    <w:p w:rsidR="00AC78CB" w:rsidRDefault="00AC78CB" w:rsidP="00AC78CB">
      <w:pPr>
        <w:pStyle w:val="Body"/>
        <w:jc w:val="both"/>
        <w:rPr>
          <w:rFonts w:ascii="Arial" w:eastAsia="Arial" w:hAnsi="Arial" w:cs="Arial"/>
          <w:b/>
          <w:bCs/>
          <w:sz w:val="20"/>
          <w:szCs w:val="20"/>
        </w:rPr>
      </w:pPr>
    </w:p>
    <w:p w:rsidR="00AC78CB" w:rsidRDefault="00AC78CB" w:rsidP="00AC78CB">
      <w:pPr>
        <w:pStyle w:val="Body"/>
        <w:jc w:val="both"/>
        <w:rPr>
          <w:rFonts w:ascii="Arial" w:eastAsia="Arial" w:hAnsi="Arial" w:cs="Arial"/>
          <w:b/>
          <w:bCs/>
          <w:sz w:val="20"/>
          <w:szCs w:val="20"/>
        </w:rPr>
      </w:pPr>
      <w:r>
        <w:rPr>
          <w:rFonts w:ascii="Arial"/>
          <w:b/>
          <w:bCs/>
          <w:sz w:val="20"/>
          <w:szCs w:val="20"/>
        </w:rPr>
        <w:t xml:space="preserve">Paul </w:t>
      </w:r>
      <w:proofErr w:type="spellStart"/>
      <w:r>
        <w:rPr>
          <w:rFonts w:ascii="Arial"/>
          <w:b/>
          <w:bCs/>
          <w:sz w:val="20"/>
          <w:szCs w:val="20"/>
        </w:rPr>
        <w:t>Dupee</w:t>
      </w:r>
      <w:proofErr w:type="spellEnd"/>
    </w:p>
    <w:p w:rsidR="00AC78CB" w:rsidRDefault="00AC78CB" w:rsidP="00AC78CB">
      <w:pPr>
        <w:pStyle w:val="Body"/>
        <w:widowControl w:val="0"/>
        <w:rPr>
          <w:rFonts w:ascii="Arial"/>
          <w:b/>
          <w:bCs/>
          <w:sz w:val="20"/>
          <w:szCs w:val="20"/>
        </w:rPr>
      </w:pPr>
      <w:r>
        <w:rPr>
          <w:rFonts w:ascii="Arial"/>
          <w:b/>
          <w:bCs/>
          <w:sz w:val="20"/>
          <w:szCs w:val="20"/>
        </w:rPr>
        <w:t>Executive Chairman</w:t>
      </w:r>
    </w:p>
    <w:p w:rsidR="008B3AE9" w:rsidRDefault="00C9298F" w:rsidP="00AC78CB">
      <w:pPr>
        <w:pStyle w:val="Body"/>
        <w:widowControl w:val="0"/>
        <w:rPr>
          <w:rFonts w:ascii="Arial" w:eastAsia="Arial" w:hAnsi="Arial" w:cs="Arial"/>
          <w:sz w:val="20"/>
          <w:szCs w:val="20"/>
        </w:rPr>
      </w:pPr>
      <w:r>
        <w:rPr>
          <w:rFonts w:ascii="Arial"/>
          <w:b/>
          <w:bCs/>
          <w:sz w:val="20"/>
          <w:szCs w:val="20"/>
        </w:rPr>
        <w:t>20</w:t>
      </w:r>
      <w:r w:rsidR="003F71E5">
        <w:rPr>
          <w:rFonts w:ascii="Arial"/>
          <w:b/>
          <w:bCs/>
          <w:sz w:val="20"/>
          <w:szCs w:val="20"/>
        </w:rPr>
        <w:t xml:space="preserve"> November 2017</w:t>
      </w:r>
    </w:p>
    <w:p w:rsidR="008B3AE9" w:rsidRDefault="008B3AE9" w:rsidP="008B3AE9">
      <w:pPr>
        <w:spacing w:before="120" w:after="40" w:line="240" w:lineRule="exact"/>
        <w:rPr>
          <w:rFonts w:ascii="Arial" w:hAnsi="Arial" w:cs="Arial"/>
          <w:sz w:val="18"/>
          <w:szCs w:val="18"/>
        </w:rPr>
        <w:sectPr w:rsidR="008B3AE9">
          <w:pgSz w:w="11906" w:h="16838" w:code="9"/>
          <w:pgMar w:top="1418" w:right="851" w:bottom="851" w:left="851" w:header="720" w:footer="720" w:gutter="0"/>
          <w:cols w:space="720"/>
          <w:noEndnote/>
        </w:sectPr>
      </w:pPr>
    </w:p>
    <w:tbl>
      <w:tblPr>
        <w:tblW w:w="0" w:type="auto"/>
        <w:tblInd w:w="108" w:type="dxa"/>
        <w:tblLook w:val="0000" w:firstRow="0" w:lastRow="0" w:firstColumn="0" w:lastColumn="0" w:noHBand="0" w:noVBand="0"/>
      </w:tblPr>
      <w:tblGrid>
        <w:gridCol w:w="3068"/>
        <w:gridCol w:w="3066"/>
        <w:gridCol w:w="3066"/>
        <w:gridCol w:w="115"/>
        <w:gridCol w:w="115"/>
        <w:gridCol w:w="222"/>
        <w:gridCol w:w="222"/>
        <w:gridCol w:w="222"/>
      </w:tblGrid>
      <w:tr w:rsidR="008B3AE9" w:rsidRPr="00132BEB" w:rsidTr="00FF69FF">
        <w:trPr>
          <w:trHeight w:val="216"/>
        </w:trPr>
        <w:tc>
          <w:tcPr>
            <w:tcW w:w="0" w:type="auto"/>
            <w:gridSpan w:val="4"/>
            <w:tcBorders>
              <w:top w:val="nil"/>
              <w:left w:val="nil"/>
              <w:bottom w:val="nil"/>
              <w:right w:val="nil"/>
            </w:tcBorders>
          </w:tcPr>
          <w:p w:rsidR="008B3AE9" w:rsidRPr="009E37FF" w:rsidRDefault="008B3AE9" w:rsidP="004F525C">
            <w:pPr>
              <w:pStyle w:val="PageHeading"/>
              <w:rPr>
                <w:rFonts w:ascii="Arial" w:hAnsi="Arial" w:cs="Arial"/>
                <w:color w:val="auto"/>
                <w:sz w:val="24"/>
                <w:szCs w:val="24"/>
              </w:rPr>
            </w:pPr>
            <w:r w:rsidRPr="009E37FF">
              <w:rPr>
                <w:rFonts w:ascii="Arial" w:hAnsi="Arial" w:cs="Arial"/>
                <w:color w:val="auto"/>
                <w:sz w:val="24"/>
                <w:szCs w:val="24"/>
              </w:rPr>
              <w:lastRenderedPageBreak/>
              <w:t>Con</w:t>
            </w:r>
            <w:r>
              <w:rPr>
                <w:rFonts w:ascii="Arial" w:hAnsi="Arial" w:cs="Arial"/>
                <w:color w:val="auto"/>
                <w:sz w:val="24"/>
                <w:szCs w:val="24"/>
              </w:rPr>
              <w:t>densed con</w:t>
            </w:r>
            <w:r w:rsidRPr="009E37FF">
              <w:rPr>
                <w:rFonts w:ascii="Arial" w:hAnsi="Arial" w:cs="Arial"/>
                <w:color w:val="auto"/>
                <w:sz w:val="24"/>
                <w:szCs w:val="24"/>
              </w:rPr>
              <w:t>solidated income statement (unaudited)</w:t>
            </w:r>
          </w:p>
          <w:p w:rsidR="009F07AA" w:rsidRDefault="008B3AE9" w:rsidP="004F525C">
            <w:pPr>
              <w:pStyle w:val="Header"/>
              <w:rPr>
                <w:rFonts w:ascii="Arial" w:hAnsi="Arial" w:cs="Arial"/>
                <w:bCs/>
              </w:rPr>
            </w:pPr>
            <w:r>
              <w:rPr>
                <w:rFonts w:ascii="Arial" w:hAnsi="Arial" w:cs="Arial"/>
                <w:bCs/>
              </w:rPr>
              <w:t>For the 26 week period ended</w:t>
            </w:r>
          </w:p>
          <w:p w:rsidR="008B3AE9" w:rsidRPr="00F416A8" w:rsidRDefault="007F1ABF" w:rsidP="004F525C">
            <w:pPr>
              <w:pStyle w:val="Header"/>
              <w:rPr>
                <w:rFonts w:ascii="Arial" w:hAnsi="Arial" w:cs="Arial"/>
                <w:bCs/>
              </w:rPr>
            </w:pPr>
            <w:r>
              <w:rPr>
                <w:rFonts w:ascii="Arial" w:hAnsi="Arial" w:cs="Arial"/>
                <w:bCs/>
              </w:rPr>
              <w:t>30 September</w:t>
            </w:r>
            <w:r w:rsidR="008B3AE9">
              <w:rPr>
                <w:rFonts w:ascii="Arial" w:hAnsi="Arial" w:cs="Arial"/>
                <w:bCs/>
              </w:rPr>
              <w:t xml:space="preserve"> 201</w:t>
            </w:r>
            <w:r>
              <w:rPr>
                <w:rFonts w:ascii="Arial" w:hAnsi="Arial" w:cs="Arial"/>
                <w:bCs/>
              </w:rPr>
              <w:t>7</w:t>
            </w:r>
          </w:p>
          <w:tbl>
            <w:tblPr>
              <w:tblW w:w="9331" w:type="dxa"/>
              <w:tblCellMar>
                <w:left w:w="0" w:type="dxa"/>
                <w:right w:w="0" w:type="dxa"/>
              </w:tblCellMar>
              <w:tblLook w:val="01E0" w:firstRow="1" w:lastRow="1" w:firstColumn="1" w:lastColumn="1" w:noHBand="0" w:noVBand="0"/>
            </w:tblPr>
            <w:tblGrid>
              <w:gridCol w:w="2997"/>
              <w:gridCol w:w="816"/>
              <w:gridCol w:w="827"/>
              <w:gridCol w:w="827"/>
              <w:gridCol w:w="778"/>
              <w:gridCol w:w="800"/>
              <w:gridCol w:w="789"/>
              <w:gridCol w:w="789"/>
              <w:gridCol w:w="708"/>
            </w:tblGrid>
            <w:tr w:rsidR="00D81A71" w:rsidRPr="00241F09" w:rsidTr="00D81A71">
              <w:trPr>
                <w:trHeight w:val="247"/>
              </w:trPr>
              <w:tc>
                <w:tcPr>
                  <w:tcW w:w="299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rPr>
                  </w:pPr>
                </w:p>
              </w:tc>
              <w:tc>
                <w:tcPr>
                  <w:tcW w:w="816"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sidRPr="00C80548">
                    <w:rPr>
                      <w:rFonts w:ascii="Arial" w:hAnsi="Arial" w:cs="Arial"/>
                      <w:b/>
                      <w:bCs/>
                      <w:color w:val="auto"/>
                    </w:rPr>
                    <w:t>Before</w:t>
                  </w:r>
                </w:p>
              </w:tc>
              <w:tc>
                <w:tcPr>
                  <w:tcW w:w="82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lang w:val="en-US"/>
                    </w:rPr>
                  </w:pPr>
                </w:p>
              </w:tc>
              <w:tc>
                <w:tcPr>
                  <w:tcW w:w="82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rPr>
                  </w:pPr>
                  <w:r w:rsidRPr="00C80548">
                    <w:rPr>
                      <w:rFonts w:ascii="Arial" w:hAnsi="Arial" w:cs="Arial"/>
                      <w:b/>
                      <w:bCs/>
                      <w:color w:val="auto"/>
                    </w:rPr>
                    <w:t>After</w:t>
                  </w:r>
                </w:p>
              </w:tc>
              <w:tc>
                <w:tcPr>
                  <w:tcW w:w="77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sidRPr="00241F09">
                    <w:rPr>
                      <w:rFonts w:ascii="Arial" w:hAnsi="Arial" w:cs="Arial"/>
                      <w:bCs/>
                      <w:color w:val="auto"/>
                    </w:rPr>
                    <w:t>Before</w:t>
                  </w:r>
                </w:p>
              </w:tc>
              <w:tc>
                <w:tcPr>
                  <w:tcW w:w="800"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lang w:val="en-US"/>
                    </w:rPr>
                  </w:pPr>
                </w:p>
              </w:tc>
              <w:tc>
                <w:tcPr>
                  <w:tcW w:w="789"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sidRPr="00241F09">
                    <w:rPr>
                      <w:rFonts w:ascii="Arial" w:hAnsi="Arial" w:cs="Arial"/>
                      <w:bCs/>
                      <w:color w:val="auto"/>
                    </w:rPr>
                    <w:t>After</w:t>
                  </w:r>
                </w:p>
              </w:tc>
              <w:tc>
                <w:tcPr>
                  <w:tcW w:w="789" w:type="dxa"/>
                </w:tcPr>
                <w:p w:rsidR="00D81A71" w:rsidRPr="00C22D76"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sidRPr="00C22D76">
                    <w:rPr>
                      <w:rFonts w:ascii="Arial" w:hAnsi="Arial" w:cs="Arial"/>
                      <w:bCs/>
                      <w:color w:val="auto"/>
                    </w:rPr>
                    <w:t>After</w:t>
                  </w:r>
                </w:p>
              </w:tc>
              <w:tc>
                <w:tcPr>
                  <w:tcW w:w="70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47"/>
              </w:trPr>
              <w:tc>
                <w:tcPr>
                  <w:tcW w:w="299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rPr>
                  </w:pPr>
                </w:p>
              </w:tc>
              <w:tc>
                <w:tcPr>
                  <w:tcW w:w="816"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Special</w:t>
                  </w:r>
                </w:p>
              </w:tc>
              <w:tc>
                <w:tcPr>
                  <w:tcW w:w="82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lang w:val="en-US"/>
                    </w:rPr>
                  </w:pPr>
                  <w:r>
                    <w:rPr>
                      <w:rFonts w:ascii="Arial" w:hAnsi="Arial" w:cs="Arial"/>
                      <w:b/>
                      <w:bCs/>
                      <w:color w:val="auto"/>
                    </w:rPr>
                    <w:t>Special</w:t>
                  </w:r>
                </w:p>
              </w:tc>
              <w:tc>
                <w:tcPr>
                  <w:tcW w:w="82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rPr>
                  </w:pPr>
                  <w:r>
                    <w:rPr>
                      <w:rFonts w:ascii="Arial" w:hAnsi="Arial" w:cs="Arial"/>
                      <w:b/>
                      <w:bCs/>
                      <w:color w:val="auto"/>
                    </w:rPr>
                    <w:t>Special</w:t>
                  </w:r>
                </w:p>
              </w:tc>
              <w:tc>
                <w:tcPr>
                  <w:tcW w:w="77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sidRPr="00241F09">
                    <w:rPr>
                      <w:rFonts w:ascii="Arial" w:hAnsi="Arial" w:cs="Arial"/>
                      <w:bCs/>
                      <w:color w:val="auto"/>
                    </w:rPr>
                    <w:t>Special</w:t>
                  </w:r>
                </w:p>
              </w:tc>
              <w:tc>
                <w:tcPr>
                  <w:tcW w:w="800"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lang w:val="en-US"/>
                    </w:rPr>
                  </w:pPr>
                  <w:r w:rsidRPr="00241F09">
                    <w:rPr>
                      <w:rFonts w:ascii="Arial" w:hAnsi="Arial" w:cs="Arial"/>
                      <w:bCs/>
                      <w:color w:val="auto"/>
                    </w:rPr>
                    <w:t>Special</w:t>
                  </w:r>
                </w:p>
              </w:tc>
              <w:tc>
                <w:tcPr>
                  <w:tcW w:w="789"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sidRPr="00241F09">
                    <w:rPr>
                      <w:rFonts w:ascii="Arial" w:hAnsi="Arial" w:cs="Arial"/>
                      <w:bCs/>
                      <w:color w:val="auto"/>
                    </w:rPr>
                    <w:t>Special</w:t>
                  </w:r>
                </w:p>
              </w:tc>
              <w:tc>
                <w:tcPr>
                  <w:tcW w:w="789" w:type="dxa"/>
                </w:tcPr>
                <w:p w:rsidR="00D81A71" w:rsidRPr="00C22D76"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sidRPr="00C22D76">
                    <w:rPr>
                      <w:rFonts w:ascii="Arial" w:hAnsi="Arial" w:cs="Arial"/>
                      <w:bCs/>
                      <w:color w:val="auto"/>
                    </w:rPr>
                    <w:t>Special</w:t>
                  </w:r>
                </w:p>
              </w:tc>
              <w:tc>
                <w:tcPr>
                  <w:tcW w:w="70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47"/>
              </w:trPr>
              <w:tc>
                <w:tcPr>
                  <w:tcW w:w="299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rPr>
                  </w:pPr>
                </w:p>
              </w:tc>
              <w:tc>
                <w:tcPr>
                  <w:tcW w:w="816"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Items</w:t>
                  </w:r>
                </w:p>
              </w:tc>
              <w:tc>
                <w:tcPr>
                  <w:tcW w:w="82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lang w:val="en-US"/>
                    </w:rPr>
                  </w:pPr>
                  <w:r>
                    <w:rPr>
                      <w:rFonts w:ascii="Arial" w:hAnsi="Arial" w:cs="Arial"/>
                      <w:b/>
                      <w:bCs/>
                      <w:color w:val="auto"/>
                    </w:rPr>
                    <w:t>Items</w:t>
                  </w:r>
                </w:p>
              </w:tc>
              <w:tc>
                <w:tcPr>
                  <w:tcW w:w="82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rPr>
                  </w:pPr>
                  <w:r>
                    <w:rPr>
                      <w:rFonts w:ascii="Arial" w:hAnsi="Arial" w:cs="Arial"/>
                      <w:b/>
                      <w:bCs/>
                      <w:color w:val="auto"/>
                    </w:rPr>
                    <w:t>Items</w:t>
                  </w:r>
                </w:p>
              </w:tc>
              <w:tc>
                <w:tcPr>
                  <w:tcW w:w="77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sidRPr="00241F09">
                    <w:rPr>
                      <w:rFonts w:ascii="Arial" w:hAnsi="Arial" w:cs="Arial"/>
                      <w:bCs/>
                      <w:color w:val="auto"/>
                    </w:rPr>
                    <w:t>Items</w:t>
                  </w:r>
                </w:p>
              </w:tc>
              <w:tc>
                <w:tcPr>
                  <w:tcW w:w="800"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lang w:val="en-US"/>
                    </w:rPr>
                  </w:pPr>
                  <w:r w:rsidRPr="00241F09">
                    <w:rPr>
                      <w:rFonts w:ascii="Arial" w:hAnsi="Arial" w:cs="Arial"/>
                      <w:bCs/>
                      <w:color w:val="auto"/>
                    </w:rPr>
                    <w:t>Items</w:t>
                  </w:r>
                </w:p>
              </w:tc>
              <w:tc>
                <w:tcPr>
                  <w:tcW w:w="789"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sidRPr="00241F09">
                    <w:rPr>
                      <w:rFonts w:ascii="Arial" w:hAnsi="Arial" w:cs="Arial"/>
                      <w:bCs/>
                      <w:color w:val="auto"/>
                    </w:rPr>
                    <w:t>Items</w:t>
                  </w:r>
                </w:p>
              </w:tc>
              <w:tc>
                <w:tcPr>
                  <w:tcW w:w="789" w:type="dxa"/>
                </w:tcPr>
                <w:p w:rsidR="00D81A71" w:rsidRPr="00C22D76"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sidRPr="00C22D76">
                    <w:rPr>
                      <w:rFonts w:ascii="Arial" w:hAnsi="Arial" w:cs="Arial"/>
                      <w:bCs/>
                      <w:color w:val="auto"/>
                    </w:rPr>
                    <w:t>Items</w:t>
                  </w:r>
                </w:p>
              </w:tc>
              <w:tc>
                <w:tcPr>
                  <w:tcW w:w="70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47"/>
              </w:trPr>
              <w:tc>
                <w:tcPr>
                  <w:tcW w:w="299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rPr>
                  </w:pPr>
                </w:p>
              </w:tc>
              <w:tc>
                <w:tcPr>
                  <w:tcW w:w="816"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26 weeks</w:t>
                  </w:r>
                </w:p>
              </w:tc>
              <w:tc>
                <w:tcPr>
                  <w:tcW w:w="82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Style w:val="Figshdbold0"/>
                      <w:b w:val="0"/>
                      <w:color w:val="auto"/>
                    </w:rPr>
                  </w:pPr>
                  <w:r>
                    <w:rPr>
                      <w:rFonts w:ascii="Arial" w:hAnsi="Arial" w:cs="Arial"/>
                      <w:b/>
                      <w:bCs/>
                      <w:color w:val="auto"/>
                    </w:rPr>
                    <w:t>26 weeks</w:t>
                  </w:r>
                </w:p>
              </w:tc>
              <w:tc>
                <w:tcPr>
                  <w:tcW w:w="82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Style w:val="Figshdbold0"/>
                      <w:b w:val="0"/>
                      <w:color w:val="auto"/>
                    </w:rPr>
                  </w:pPr>
                  <w:r>
                    <w:rPr>
                      <w:rFonts w:ascii="Arial" w:hAnsi="Arial" w:cs="Arial"/>
                      <w:b/>
                      <w:bCs/>
                      <w:color w:val="auto"/>
                    </w:rPr>
                    <w:t>26 weeks</w:t>
                  </w:r>
                </w:p>
              </w:tc>
              <w:tc>
                <w:tcPr>
                  <w:tcW w:w="77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26</w:t>
                  </w:r>
                  <w:r w:rsidRPr="00241F09">
                    <w:rPr>
                      <w:rFonts w:ascii="Arial" w:hAnsi="Arial" w:cs="Arial"/>
                      <w:bCs/>
                      <w:color w:val="auto"/>
                    </w:rPr>
                    <w:t xml:space="preserve"> weeks</w:t>
                  </w:r>
                </w:p>
              </w:tc>
              <w:tc>
                <w:tcPr>
                  <w:tcW w:w="800"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Style w:val="Figshdbold0"/>
                      <w:color w:val="auto"/>
                    </w:rPr>
                  </w:pPr>
                  <w:r>
                    <w:rPr>
                      <w:rFonts w:ascii="Arial" w:hAnsi="Arial" w:cs="Arial"/>
                      <w:bCs/>
                      <w:color w:val="auto"/>
                    </w:rPr>
                    <w:t>26</w:t>
                  </w:r>
                  <w:r w:rsidRPr="00241F09">
                    <w:rPr>
                      <w:rFonts w:ascii="Arial" w:hAnsi="Arial" w:cs="Arial"/>
                      <w:bCs/>
                      <w:color w:val="auto"/>
                    </w:rPr>
                    <w:t xml:space="preserve"> weeks</w:t>
                  </w:r>
                </w:p>
              </w:tc>
              <w:tc>
                <w:tcPr>
                  <w:tcW w:w="789"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Style w:val="Figshdbold0"/>
                      <w:color w:val="auto"/>
                    </w:rPr>
                  </w:pPr>
                  <w:r>
                    <w:rPr>
                      <w:rFonts w:ascii="Arial" w:hAnsi="Arial" w:cs="Arial"/>
                      <w:bCs/>
                      <w:color w:val="auto"/>
                    </w:rPr>
                    <w:t>26</w:t>
                  </w:r>
                  <w:r w:rsidRPr="00241F09">
                    <w:rPr>
                      <w:rFonts w:ascii="Arial" w:hAnsi="Arial" w:cs="Arial"/>
                      <w:bCs/>
                      <w:color w:val="auto"/>
                    </w:rPr>
                    <w:t xml:space="preserve"> weeks</w:t>
                  </w:r>
                </w:p>
              </w:tc>
              <w:tc>
                <w:tcPr>
                  <w:tcW w:w="789" w:type="dxa"/>
                </w:tcPr>
                <w:p w:rsidR="00D81A71" w:rsidRPr="00C22D76"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Style w:val="Figshdbold0"/>
                      <w:color w:val="auto"/>
                    </w:rPr>
                  </w:pPr>
                  <w:r w:rsidRPr="00C22D76">
                    <w:rPr>
                      <w:rFonts w:ascii="Arial" w:hAnsi="Arial" w:cs="Arial"/>
                      <w:bCs/>
                      <w:color w:val="auto"/>
                    </w:rPr>
                    <w:t>52 weeks</w:t>
                  </w:r>
                </w:p>
              </w:tc>
              <w:tc>
                <w:tcPr>
                  <w:tcW w:w="70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47"/>
              </w:trPr>
              <w:tc>
                <w:tcPr>
                  <w:tcW w:w="299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rPr>
                  </w:pPr>
                </w:p>
              </w:tc>
              <w:tc>
                <w:tcPr>
                  <w:tcW w:w="816" w:type="dxa"/>
                </w:tcPr>
                <w:p w:rsidR="00D81A71" w:rsidRDefault="00D81A71" w:rsidP="003147ED">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 xml:space="preserve">ended 30 </w:t>
                  </w:r>
                </w:p>
              </w:tc>
              <w:tc>
                <w:tcPr>
                  <w:tcW w:w="827" w:type="dxa"/>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Style w:val="Figshdbold0"/>
                      <w:b w:val="0"/>
                    </w:rPr>
                  </w:pPr>
                  <w:r>
                    <w:rPr>
                      <w:rFonts w:ascii="Arial" w:hAnsi="Arial" w:cs="Arial"/>
                      <w:b/>
                      <w:bCs/>
                      <w:color w:val="auto"/>
                    </w:rPr>
                    <w:t xml:space="preserve">ended 30 </w:t>
                  </w:r>
                </w:p>
              </w:tc>
              <w:tc>
                <w:tcPr>
                  <w:tcW w:w="827" w:type="dxa"/>
                </w:tcPr>
                <w:p w:rsidR="00D81A71" w:rsidRDefault="00C9298F"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Style w:val="Figshdbold0"/>
                      <w:b w:val="0"/>
                    </w:rPr>
                  </w:pPr>
                  <w:r>
                    <w:rPr>
                      <w:rFonts w:ascii="Arial" w:hAnsi="Arial" w:cs="Arial"/>
                      <w:b/>
                      <w:bCs/>
                      <w:color w:val="auto"/>
                    </w:rPr>
                    <w:t>e</w:t>
                  </w:r>
                  <w:r w:rsidR="00D81A71">
                    <w:rPr>
                      <w:rFonts w:ascii="Arial" w:hAnsi="Arial" w:cs="Arial"/>
                      <w:b/>
                      <w:bCs/>
                      <w:color w:val="auto"/>
                    </w:rPr>
                    <w:t>nded 30</w:t>
                  </w:r>
                </w:p>
              </w:tc>
              <w:tc>
                <w:tcPr>
                  <w:tcW w:w="77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sidRPr="00241F09">
                    <w:rPr>
                      <w:rFonts w:ascii="Arial" w:hAnsi="Arial" w:cs="Arial"/>
                      <w:bCs/>
                      <w:color w:val="auto"/>
                    </w:rPr>
                    <w:t>ended</w:t>
                  </w:r>
                </w:p>
              </w:tc>
              <w:tc>
                <w:tcPr>
                  <w:tcW w:w="800"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Style w:val="Figshdbold0"/>
                    </w:rPr>
                  </w:pPr>
                  <w:r w:rsidRPr="00241F09">
                    <w:rPr>
                      <w:rFonts w:ascii="Arial" w:hAnsi="Arial" w:cs="Arial"/>
                      <w:bCs/>
                      <w:color w:val="auto"/>
                    </w:rPr>
                    <w:t>ended</w:t>
                  </w:r>
                </w:p>
              </w:tc>
              <w:tc>
                <w:tcPr>
                  <w:tcW w:w="789"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Style w:val="Figshdbold0"/>
                    </w:rPr>
                  </w:pPr>
                  <w:r w:rsidRPr="00241F09">
                    <w:rPr>
                      <w:rFonts w:ascii="Arial" w:hAnsi="Arial" w:cs="Arial"/>
                      <w:bCs/>
                      <w:color w:val="auto"/>
                    </w:rPr>
                    <w:t>ended</w:t>
                  </w:r>
                </w:p>
              </w:tc>
              <w:tc>
                <w:tcPr>
                  <w:tcW w:w="789" w:type="dxa"/>
                </w:tcPr>
                <w:p w:rsidR="00D81A71" w:rsidRPr="00C22D76"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Style w:val="Figshdbold0"/>
                    </w:rPr>
                  </w:pPr>
                  <w:r w:rsidRPr="00C22D76">
                    <w:rPr>
                      <w:rFonts w:ascii="Arial" w:hAnsi="Arial" w:cs="Arial"/>
                      <w:bCs/>
                      <w:color w:val="auto"/>
                    </w:rPr>
                    <w:t>ended</w:t>
                  </w:r>
                </w:p>
              </w:tc>
              <w:tc>
                <w:tcPr>
                  <w:tcW w:w="70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47"/>
              </w:trPr>
              <w:tc>
                <w:tcPr>
                  <w:tcW w:w="2997" w:type="dxa"/>
                </w:tcPr>
                <w:p w:rsidR="00D81A71" w:rsidRDefault="00D81A71" w:rsidP="00FF69FF">
                  <w:pPr>
                    <w:pStyle w:val="Figshd"/>
                    <w:numPr>
                      <w:ilvl w:val="1"/>
                      <w:numId w:val="0"/>
                    </w:numPr>
                    <w:pBdr>
                      <w:bottom w:val="none" w:sz="0" w:space="0" w:color="auto"/>
                    </w:pBdr>
                    <w:tabs>
                      <w:tab w:val="clear" w:pos="170"/>
                      <w:tab w:val="clear" w:pos="6860"/>
                      <w:tab w:val="clear" w:pos="7739"/>
                      <w:tab w:val="clear" w:pos="8617"/>
                      <w:tab w:val="clear" w:pos="9496"/>
                      <w:tab w:val="clear" w:pos="10375"/>
                    </w:tabs>
                    <w:overflowPunct w:val="0"/>
                    <w:spacing w:before="40" w:after="40"/>
                    <w:ind w:left="709" w:right="144" w:hanging="709"/>
                    <w:jc w:val="both"/>
                    <w:outlineLvl w:val="1"/>
                    <w:rPr>
                      <w:rFonts w:ascii="Arial" w:hAnsi="Arial" w:cs="Arial"/>
                      <w:lang w:val="en-US"/>
                    </w:rPr>
                  </w:pPr>
                </w:p>
              </w:tc>
              <w:tc>
                <w:tcPr>
                  <w:tcW w:w="816" w:type="dxa"/>
                </w:tcPr>
                <w:p w:rsidR="00D81A71" w:rsidRDefault="00D81A71" w:rsidP="003147ED">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 xml:space="preserve">September  </w:t>
                  </w:r>
                </w:p>
              </w:tc>
              <w:tc>
                <w:tcPr>
                  <w:tcW w:w="827" w:type="dxa"/>
                </w:tcPr>
                <w:p w:rsidR="00D81A71" w:rsidRDefault="00D81A71" w:rsidP="003147ED">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r>
                    <w:rPr>
                      <w:rFonts w:ascii="Arial" w:hAnsi="Arial" w:cs="Arial"/>
                      <w:b/>
                      <w:bCs/>
                      <w:color w:val="auto"/>
                    </w:rPr>
                    <w:t>September</w:t>
                  </w:r>
                  <w:r w:rsidDel="003147ED">
                    <w:rPr>
                      <w:rFonts w:ascii="Arial" w:hAnsi="Arial" w:cs="Arial"/>
                      <w:b/>
                      <w:bCs/>
                      <w:color w:val="auto"/>
                    </w:rPr>
                    <w:t xml:space="preserve"> </w:t>
                  </w:r>
                  <w:r>
                    <w:rPr>
                      <w:rFonts w:ascii="Arial" w:hAnsi="Arial" w:cs="Arial"/>
                      <w:b/>
                      <w:bCs/>
                      <w:color w:val="auto"/>
                    </w:rPr>
                    <w:t xml:space="preserve"> </w:t>
                  </w:r>
                </w:p>
              </w:tc>
              <w:tc>
                <w:tcPr>
                  <w:tcW w:w="827" w:type="dxa"/>
                </w:tcPr>
                <w:p w:rsidR="00D81A71" w:rsidRDefault="00D81A71" w:rsidP="003147ED">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Pr>
                      <w:rFonts w:ascii="Arial" w:hAnsi="Arial" w:cs="Arial"/>
                      <w:b/>
                      <w:bCs/>
                      <w:color w:val="auto"/>
                    </w:rPr>
                    <w:t>September</w:t>
                  </w:r>
                  <w:r w:rsidDel="003147ED">
                    <w:rPr>
                      <w:rFonts w:ascii="Arial" w:hAnsi="Arial" w:cs="Arial"/>
                      <w:b/>
                      <w:bCs/>
                      <w:color w:val="auto"/>
                    </w:rPr>
                    <w:t xml:space="preserve"> </w:t>
                  </w:r>
                  <w:r>
                    <w:rPr>
                      <w:rFonts w:ascii="Arial" w:hAnsi="Arial" w:cs="Arial"/>
                      <w:b/>
                      <w:bCs/>
                      <w:color w:val="auto"/>
                    </w:rPr>
                    <w:t xml:space="preserve"> </w:t>
                  </w:r>
                </w:p>
              </w:tc>
              <w:tc>
                <w:tcPr>
                  <w:tcW w:w="77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1 October</w:t>
                  </w:r>
                </w:p>
              </w:tc>
              <w:tc>
                <w:tcPr>
                  <w:tcW w:w="800"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r>
                    <w:rPr>
                      <w:rFonts w:ascii="Arial" w:hAnsi="Arial" w:cs="Arial"/>
                      <w:bCs/>
                      <w:color w:val="auto"/>
                    </w:rPr>
                    <w:t>1 October</w:t>
                  </w:r>
                </w:p>
              </w:tc>
              <w:tc>
                <w:tcPr>
                  <w:tcW w:w="789"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Pr>
                      <w:rFonts w:ascii="Arial" w:hAnsi="Arial" w:cs="Arial"/>
                      <w:bCs/>
                      <w:color w:val="auto"/>
                    </w:rPr>
                    <w:t>1 October</w:t>
                  </w:r>
                </w:p>
              </w:tc>
              <w:tc>
                <w:tcPr>
                  <w:tcW w:w="789" w:type="dxa"/>
                </w:tcPr>
                <w:p w:rsidR="00D81A71" w:rsidRPr="00C22D76"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sidRPr="00C22D76">
                    <w:rPr>
                      <w:rFonts w:ascii="Arial" w:hAnsi="Arial" w:cs="Arial"/>
                      <w:bCs/>
                      <w:color w:val="auto"/>
                    </w:rPr>
                    <w:t>1 April</w:t>
                  </w:r>
                </w:p>
              </w:tc>
              <w:tc>
                <w:tcPr>
                  <w:tcW w:w="70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33"/>
              </w:trPr>
              <w:tc>
                <w:tcPr>
                  <w:tcW w:w="2997" w:type="dxa"/>
                </w:tcPr>
                <w:p w:rsidR="00D81A71" w:rsidRDefault="00D81A71" w:rsidP="00FF69FF">
                  <w:pPr>
                    <w:pStyle w:val="Figshd"/>
                    <w:numPr>
                      <w:ilvl w:val="1"/>
                      <w:numId w:val="0"/>
                    </w:numPr>
                    <w:pBdr>
                      <w:bottom w:val="none" w:sz="0" w:space="0" w:color="auto"/>
                    </w:pBdr>
                    <w:tabs>
                      <w:tab w:val="clear" w:pos="170"/>
                      <w:tab w:val="clear" w:pos="6860"/>
                      <w:tab w:val="clear" w:pos="7739"/>
                      <w:tab w:val="clear" w:pos="8617"/>
                      <w:tab w:val="clear" w:pos="9496"/>
                      <w:tab w:val="clear" w:pos="10375"/>
                    </w:tabs>
                    <w:overflowPunct w:val="0"/>
                    <w:spacing w:before="40" w:after="40"/>
                    <w:ind w:left="709" w:right="144" w:hanging="709"/>
                    <w:jc w:val="both"/>
                    <w:outlineLvl w:val="1"/>
                    <w:rPr>
                      <w:rFonts w:ascii="Arial" w:hAnsi="Arial" w:cs="Arial"/>
                      <w:lang w:val="en-US"/>
                    </w:rPr>
                  </w:pPr>
                </w:p>
              </w:tc>
              <w:tc>
                <w:tcPr>
                  <w:tcW w:w="816" w:type="dxa"/>
                </w:tcPr>
                <w:p w:rsidR="00D81A71" w:rsidRDefault="00D81A71" w:rsidP="00577F00">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2017</w:t>
                  </w:r>
                </w:p>
              </w:tc>
              <w:tc>
                <w:tcPr>
                  <w:tcW w:w="827" w:type="dxa"/>
                </w:tcPr>
                <w:p w:rsidR="00D81A71" w:rsidRDefault="00D81A71" w:rsidP="00577F00">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Style w:val="Figshdbold0"/>
                      <w:b w:val="0"/>
                    </w:rPr>
                  </w:pPr>
                  <w:r>
                    <w:rPr>
                      <w:rFonts w:ascii="Arial" w:hAnsi="Arial" w:cs="Arial"/>
                      <w:b/>
                      <w:bCs/>
                      <w:color w:val="auto"/>
                    </w:rPr>
                    <w:t>2017</w:t>
                  </w:r>
                </w:p>
              </w:tc>
              <w:tc>
                <w:tcPr>
                  <w:tcW w:w="827" w:type="dxa"/>
                </w:tcPr>
                <w:p w:rsidR="00D81A71" w:rsidRDefault="00D81A71" w:rsidP="00577F00">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Style w:val="Figshdbold0"/>
                      <w:b w:val="0"/>
                    </w:rPr>
                  </w:pPr>
                  <w:r>
                    <w:rPr>
                      <w:rFonts w:ascii="Arial" w:hAnsi="Arial" w:cs="Arial"/>
                      <w:b/>
                      <w:bCs/>
                      <w:color w:val="auto"/>
                    </w:rPr>
                    <w:t>2017</w:t>
                  </w:r>
                </w:p>
              </w:tc>
              <w:tc>
                <w:tcPr>
                  <w:tcW w:w="77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sidRPr="00241F09">
                    <w:rPr>
                      <w:rFonts w:ascii="Arial" w:hAnsi="Arial" w:cs="Arial"/>
                      <w:bCs/>
                      <w:color w:val="auto"/>
                    </w:rPr>
                    <w:t>2016</w:t>
                  </w:r>
                </w:p>
              </w:tc>
              <w:tc>
                <w:tcPr>
                  <w:tcW w:w="800"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Style w:val="Figshdbold0"/>
                    </w:rPr>
                  </w:pPr>
                  <w:r w:rsidRPr="00241F09">
                    <w:rPr>
                      <w:rFonts w:ascii="Arial" w:hAnsi="Arial" w:cs="Arial"/>
                      <w:bCs/>
                      <w:color w:val="auto"/>
                    </w:rPr>
                    <w:t>2016</w:t>
                  </w:r>
                </w:p>
              </w:tc>
              <w:tc>
                <w:tcPr>
                  <w:tcW w:w="789"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Style w:val="Figshdbold0"/>
                    </w:rPr>
                  </w:pPr>
                  <w:r w:rsidRPr="00241F09">
                    <w:rPr>
                      <w:rFonts w:ascii="Arial" w:hAnsi="Arial" w:cs="Arial"/>
                      <w:bCs/>
                      <w:color w:val="auto"/>
                    </w:rPr>
                    <w:t>2016</w:t>
                  </w:r>
                </w:p>
              </w:tc>
              <w:tc>
                <w:tcPr>
                  <w:tcW w:w="789" w:type="dxa"/>
                </w:tcPr>
                <w:p w:rsidR="00D81A71" w:rsidRPr="00C22D76"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Style w:val="Figshdbold0"/>
                    </w:rPr>
                  </w:pPr>
                  <w:r w:rsidRPr="00C22D76">
                    <w:rPr>
                      <w:rFonts w:ascii="Arial" w:hAnsi="Arial" w:cs="Arial"/>
                      <w:bCs/>
                      <w:color w:val="auto"/>
                    </w:rPr>
                    <w:t>2017</w:t>
                  </w:r>
                </w:p>
              </w:tc>
              <w:tc>
                <w:tcPr>
                  <w:tcW w:w="708" w:type="dxa"/>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47"/>
              </w:trPr>
              <w:tc>
                <w:tcPr>
                  <w:tcW w:w="2997" w:type="dxa"/>
                  <w:tcBorders>
                    <w:bottom w:val="single" w:sz="4" w:space="0" w:color="auto"/>
                  </w:tcBorders>
                </w:tcPr>
                <w:p w:rsidR="00D81A71" w:rsidRDefault="00D81A71" w:rsidP="00FF69FF">
                  <w:pPr>
                    <w:pStyle w:val="Figshd"/>
                    <w:numPr>
                      <w:ilvl w:val="1"/>
                      <w:numId w:val="0"/>
                    </w:numPr>
                    <w:pBdr>
                      <w:bottom w:val="none" w:sz="0" w:space="0" w:color="auto"/>
                    </w:pBdr>
                    <w:tabs>
                      <w:tab w:val="clear" w:pos="170"/>
                      <w:tab w:val="clear" w:pos="6860"/>
                      <w:tab w:val="clear" w:pos="7739"/>
                      <w:tab w:val="clear" w:pos="8617"/>
                      <w:tab w:val="clear" w:pos="9496"/>
                      <w:tab w:val="clear" w:pos="10375"/>
                    </w:tabs>
                    <w:overflowPunct w:val="0"/>
                    <w:spacing w:before="40" w:after="40"/>
                    <w:ind w:left="709" w:right="144" w:hanging="709"/>
                    <w:jc w:val="both"/>
                    <w:outlineLvl w:val="1"/>
                    <w:rPr>
                      <w:rFonts w:ascii="Arial" w:hAnsi="Arial" w:cs="Arial"/>
                      <w:lang w:val="en-US"/>
                    </w:rPr>
                  </w:pPr>
                </w:p>
              </w:tc>
              <w:tc>
                <w:tcPr>
                  <w:tcW w:w="816" w:type="dxa"/>
                  <w:tcBorders>
                    <w:bottom w:val="single" w:sz="4" w:space="0" w:color="auto"/>
                  </w:tcBorders>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£000</w:t>
                  </w:r>
                </w:p>
              </w:tc>
              <w:tc>
                <w:tcPr>
                  <w:tcW w:w="827" w:type="dxa"/>
                  <w:tcBorders>
                    <w:bottom w:val="single" w:sz="4" w:space="0" w:color="auto"/>
                  </w:tcBorders>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Style w:val="Figshdbold0"/>
                      <w:b w:val="0"/>
                    </w:rPr>
                  </w:pPr>
                  <w:r>
                    <w:rPr>
                      <w:rFonts w:ascii="Arial" w:hAnsi="Arial" w:cs="Arial"/>
                      <w:b/>
                      <w:bCs/>
                      <w:color w:val="auto"/>
                    </w:rPr>
                    <w:t>£000</w:t>
                  </w:r>
                </w:p>
              </w:tc>
              <w:tc>
                <w:tcPr>
                  <w:tcW w:w="827" w:type="dxa"/>
                  <w:tcBorders>
                    <w:bottom w:val="single" w:sz="4" w:space="0" w:color="auto"/>
                  </w:tcBorders>
                </w:tcPr>
                <w:p w:rsidR="00D81A71"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Style w:val="Figshdbold0"/>
                      <w:b w:val="0"/>
                    </w:rPr>
                  </w:pPr>
                  <w:r>
                    <w:rPr>
                      <w:rFonts w:ascii="Arial" w:hAnsi="Arial" w:cs="Arial"/>
                      <w:b/>
                      <w:bCs/>
                      <w:color w:val="auto"/>
                    </w:rPr>
                    <w:t>£000</w:t>
                  </w:r>
                </w:p>
              </w:tc>
              <w:tc>
                <w:tcPr>
                  <w:tcW w:w="778" w:type="dxa"/>
                  <w:tcBorders>
                    <w:bottom w:val="single" w:sz="4" w:space="0" w:color="auto"/>
                  </w:tcBorders>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sidRPr="00241F09">
                    <w:rPr>
                      <w:rFonts w:ascii="Arial" w:hAnsi="Arial" w:cs="Arial"/>
                      <w:bCs/>
                      <w:color w:val="auto"/>
                    </w:rPr>
                    <w:t>£000</w:t>
                  </w:r>
                </w:p>
              </w:tc>
              <w:tc>
                <w:tcPr>
                  <w:tcW w:w="800" w:type="dxa"/>
                  <w:tcBorders>
                    <w:bottom w:val="single" w:sz="4" w:space="0" w:color="auto"/>
                  </w:tcBorders>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 w:val="left" w:pos="851"/>
                    </w:tabs>
                    <w:spacing w:before="40" w:after="40"/>
                    <w:ind w:left="11" w:right="144"/>
                    <w:jc w:val="right"/>
                    <w:rPr>
                      <w:rStyle w:val="Figshdbold0"/>
                    </w:rPr>
                  </w:pPr>
                  <w:r w:rsidRPr="00241F09">
                    <w:rPr>
                      <w:rFonts w:ascii="Arial" w:hAnsi="Arial" w:cs="Arial"/>
                      <w:bCs/>
                      <w:color w:val="auto"/>
                    </w:rPr>
                    <w:t>£000</w:t>
                  </w:r>
                </w:p>
              </w:tc>
              <w:tc>
                <w:tcPr>
                  <w:tcW w:w="789" w:type="dxa"/>
                  <w:tcBorders>
                    <w:bottom w:val="single" w:sz="4" w:space="0" w:color="auto"/>
                  </w:tcBorders>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Style w:val="Figshdbold0"/>
                    </w:rPr>
                  </w:pPr>
                  <w:r w:rsidRPr="00241F09">
                    <w:rPr>
                      <w:rFonts w:ascii="Arial" w:hAnsi="Arial" w:cs="Arial"/>
                      <w:bCs/>
                      <w:color w:val="auto"/>
                    </w:rPr>
                    <w:t>£000</w:t>
                  </w:r>
                </w:p>
              </w:tc>
              <w:tc>
                <w:tcPr>
                  <w:tcW w:w="789" w:type="dxa"/>
                  <w:tcBorders>
                    <w:bottom w:val="single" w:sz="4" w:space="0" w:color="auto"/>
                  </w:tcBorders>
                </w:tcPr>
                <w:p w:rsidR="00D81A71" w:rsidRPr="00C22D76"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Style w:val="Figshdbold0"/>
                    </w:rPr>
                  </w:pPr>
                  <w:r w:rsidRPr="00C22D76">
                    <w:rPr>
                      <w:rFonts w:ascii="Arial" w:hAnsi="Arial" w:cs="Arial"/>
                      <w:bCs/>
                      <w:color w:val="auto"/>
                    </w:rPr>
                    <w:t>£000</w:t>
                  </w:r>
                </w:p>
              </w:tc>
              <w:tc>
                <w:tcPr>
                  <w:tcW w:w="708" w:type="dxa"/>
                  <w:tcBorders>
                    <w:bottom w:val="single" w:sz="4" w:space="0" w:color="auto"/>
                  </w:tcBorders>
                </w:tcPr>
                <w:p w:rsidR="00D81A71" w:rsidRPr="00241F09" w:rsidRDefault="00D81A71" w:rsidP="00FF69FF">
                  <w:pPr>
                    <w:pStyle w:val="Figshd"/>
                    <w:pBdr>
                      <w:bottom w:val="none" w:sz="0" w:space="0" w:color="auto"/>
                    </w:pBdr>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77"/>
              </w:trPr>
              <w:tc>
                <w:tcPr>
                  <w:tcW w:w="2997" w:type="dxa"/>
                  <w:tcBorders>
                    <w:top w:val="single" w:sz="4" w:space="0" w:color="auto"/>
                  </w:tcBorders>
                </w:tcPr>
                <w:p w:rsidR="00D81A71" w:rsidRDefault="00D81A71" w:rsidP="00FF69FF">
                  <w:pPr>
                    <w:pStyle w:val="Figs"/>
                    <w:tabs>
                      <w:tab w:val="clear" w:pos="170"/>
                      <w:tab w:val="clear" w:pos="6860"/>
                      <w:tab w:val="clear" w:pos="7739"/>
                      <w:tab w:val="clear" w:pos="8617"/>
                      <w:tab w:val="clear" w:pos="9496"/>
                      <w:tab w:val="clear" w:pos="10375"/>
                    </w:tabs>
                    <w:spacing w:before="40" w:after="40"/>
                    <w:ind w:right="144"/>
                    <w:rPr>
                      <w:rStyle w:val="StyleFigstextboldArial85pt"/>
                      <w:rFonts w:cs="Arial"/>
                      <w:bCs/>
                    </w:rPr>
                  </w:pPr>
                  <w:r>
                    <w:rPr>
                      <w:rStyle w:val="StyleFigstextboldArial85pt"/>
                      <w:rFonts w:cs="Arial"/>
                      <w:bCs/>
                    </w:rPr>
                    <w:t>Continuing</w:t>
                  </w:r>
                </w:p>
              </w:tc>
              <w:tc>
                <w:tcPr>
                  <w:tcW w:w="816" w:type="dxa"/>
                  <w:tcBorders>
                    <w:top w:val="single" w:sz="4" w:space="0" w:color="auto"/>
                  </w:tcBorders>
                </w:tcPr>
                <w:p w:rsidR="00D81A71" w:rsidRPr="001356A2" w:rsidRDefault="00D81A71" w:rsidP="00FF69FF">
                  <w:pPr>
                    <w:pStyle w:val="Figs"/>
                    <w:tabs>
                      <w:tab w:val="clear" w:pos="170"/>
                      <w:tab w:val="clear" w:pos="6860"/>
                      <w:tab w:val="clear" w:pos="7739"/>
                      <w:tab w:val="clear" w:pos="8617"/>
                      <w:tab w:val="clear" w:pos="9496"/>
                      <w:tab w:val="clear" w:pos="10375"/>
                    </w:tabs>
                    <w:spacing w:before="40" w:after="40"/>
                    <w:ind w:right="144"/>
                    <w:jc w:val="right"/>
                    <w:rPr>
                      <w:rStyle w:val="StyleFigstextboldArial85pt"/>
                      <w:rFonts w:cs="Arial"/>
                      <w:bCs/>
                      <w:color w:val="FF0000"/>
                    </w:rPr>
                  </w:pPr>
                </w:p>
              </w:tc>
              <w:tc>
                <w:tcPr>
                  <w:tcW w:w="827" w:type="dxa"/>
                  <w:tcBorders>
                    <w:top w:val="single" w:sz="4" w:space="0" w:color="auto"/>
                  </w:tcBorders>
                </w:tcPr>
                <w:p w:rsidR="00D81A71" w:rsidRPr="001356A2"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StyleFigstextboldArial85pt"/>
                      <w:rFonts w:cs="Arial"/>
                      <w:b w:val="0"/>
                    </w:rPr>
                  </w:pPr>
                </w:p>
              </w:tc>
              <w:tc>
                <w:tcPr>
                  <w:tcW w:w="827" w:type="dxa"/>
                  <w:tcBorders>
                    <w:top w:val="single" w:sz="4" w:space="0" w:color="auto"/>
                  </w:tcBorders>
                </w:tcPr>
                <w:p w:rsidR="00D81A71" w:rsidRPr="001356A2"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StyleFigstextboldArial85pt"/>
                      <w:rFonts w:cs="Arial"/>
                      <w:b w:val="0"/>
                    </w:rPr>
                  </w:pPr>
                </w:p>
              </w:tc>
              <w:tc>
                <w:tcPr>
                  <w:tcW w:w="778"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right="144"/>
                    <w:jc w:val="right"/>
                    <w:rPr>
                      <w:rStyle w:val="StyleFigstextboldArial85pt"/>
                      <w:rFonts w:cs="Arial"/>
                      <w:b w:val="0"/>
                      <w:bCs/>
                      <w:color w:val="FF0000"/>
                    </w:rPr>
                  </w:pPr>
                </w:p>
              </w:tc>
              <w:tc>
                <w:tcPr>
                  <w:tcW w:w="800"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StyleFigstextboldArial85pt"/>
                      <w:rFonts w:cs="Arial"/>
                      <w:b w:val="0"/>
                    </w:rPr>
                  </w:pPr>
                </w:p>
              </w:tc>
              <w:tc>
                <w:tcPr>
                  <w:tcW w:w="789"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StyleFigstextboldArial85pt"/>
                      <w:rFonts w:cs="Arial"/>
                      <w:b w:val="0"/>
                    </w:rPr>
                  </w:pPr>
                </w:p>
              </w:tc>
              <w:tc>
                <w:tcPr>
                  <w:tcW w:w="789" w:type="dxa"/>
                  <w:tcBorders>
                    <w:top w:val="single" w:sz="4" w:space="0" w:color="auto"/>
                  </w:tcBorders>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StyleFigstextboldArial85pt"/>
                      <w:rFonts w:cs="Arial"/>
                      <w:b w:val="0"/>
                    </w:rPr>
                  </w:pPr>
                </w:p>
              </w:tc>
              <w:tc>
                <w:tcPr>
                  <w:tcW w:w="708"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StyleFigstextboldArial85pt"/>
                      <w:rFonts w:cs="Arial"/>
                      <w:b w:val="0"/>
                    </w:rPr>
                  </w:pPr>
                </w:p>
              </w:tc>
            </w:tr>
            <w:tr w:rsidR="00D81A71" w:rsidRPr="00241F09" w:rsidTr="00D81A71">
              <w:trPr>
                <w:trHeight w:val="291"/>
              </w:trPr>
              <w:tc>
                <w:tcPr>
                  <w:tcW w:w="2997" w:type="dxa"/>
                </w:tcPr>
                <w:p w:rsidR="00D81A71" w:rsidRDefault="00D81A71" w:rsidP="00FF69FF">
                  <w:pPr>
                    <w:pStyle w:val="Figs"/>
                    <w:tabs>
                      <w:tab w:val="clear" w:pos="170"/>
                      <w:tab w:val="clear" w:pos="6860"/>
                      <w:tab w:val="clear" w:pos="7739"/>
                      <w:tab w:val="clear" w:pos="8617"/>
                      <w:tab w:val="clear" w:pos="9496"/>
                      <w:tab w:val="clear" w:pos="10375"/>
                    </w:tabs>
                    <w:spacing w:before="40" w:after="40"/>
                    <w:ind w:right="144"/>
                    <w:rPr>
                      <w:rFonts w:ascii="Arial" w:hAnsi="Arial" w:cs="Arial"/>
                      <w:b/>
                    </w:rPr>
                  </w:pPr>
                  <w:r w:rsidRPr="00C80548">
                    <w:rPr>
                      <w:rFonts w:ascii="Arial" w:hAnsi="Arial" w:cs="Arial"/>
                      <w:b/>
                    </w:rPr>
                    <w:t>Revenue</w:t>
                  </w:r>
                </w:p>
              </w:tc>
              <w:tc>
                <w:tcPr>
                  <w:tcW w:w="816" w:type="dxa"/>
                </w:tcPr>
                <w:p w:rsidR="00D81A71" w:rsidRPr="001356A2" w:rsidRDefault="00D81A71" w:rsidP="008D1B6C">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2</w:t>
                  </w:r>
                  <w:r w:rsidR="008D1B6C">
                    <w:rPr>
                      <w:rFonts w:ascii="Arial" w:hAnsi="Arial" w:cs="Arial"/>
                      <w:b/>
                      <w:bCs/>
                      <w:color w:val="auto"/>
                    </w:rPr>
                    <w:t>4</w:t>
                  </w:r>
                  <w:r>
                    <w:rPr>
                      <w:rFonts w:ascii="Arial" w:hAnsi="Arial" w:cs="Arial"/>
                      <w:b/>
                      <w:bCs/>
                      <w:color w:val="auto"/>
                    </w:rPr>
                    <w:t>,</w:t>
                  </w:r>
                  <w:r w:rsidR="008D1B6C">
                    <w:rPr>
                      <w:rFonts w:ascii="Arial" w:hAnsi="Arial" w:cs="Arial"/>
                      <w:b/>
                      <w:bCs/>
                      <w:color w:val="auto"/>
                    </w:rPr>
                    <w:t>837</w:t>
                  </w:r>
                </w:p>
              </w:tc>
              <w:tc>
                <w:tcPr>
                  <w:tcW w:w="827" w:type="dxa"/>
                </w:tcPr>
                <w:p w:rsidR="00D81A71" w:rsidRPr="001356A2"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r w:rsidRPr="001356A2">
                    <w:rPr>
                      <w:rFonts w:ascii="Arial" w:hAnsi="Arial" w:cs="Arial"/>
                      <w:color w:val="auto"/>
                      <w:lang w:val="en-US"/>
                    </w:rPr>
                    <w:t>-</w:t>
                  </w:r>
                </w:p>
              </w:tc>
              <w:tc>
                <w:tcPr>
                  <w:tcW w:w="827" w:type="dxa"/>
                </w:tcPr>
                <w:p w:rsidR="00D81A71" w:rsidRPr="001356A2" w:rsidRDefault="00D81A71" w:rsidP="00486A36">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Pr>
                      <w:rFonts w:ascii="Arial" w:hAnsi="Arial" w:cs="Arial"/>
                      <w:b/>
                      <w:bCs/>
                      <w:color w:val="auto"/>
                    </w:rPr>
                    <w:t>2</w:t>
                  </w:r>
                  <w:r w:rsidR="00486A36">
                    <w:rPr>
                      <w:rFonts w:ascii="Arial" w:hAnsi="Arial" w:cs="Arial"/>
                      <w:b/>
                      <w:bCs/>
                      <w:color w:val="auto"/>
                    </w:rPr>
                    <w:t>4,837</w:t>
                  </w:r>
                </w:p>
              </w:tc>
              <w:tc>
                <w:tcPr>
                  <w:tcW w:w="77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23,163</w:t>
                  </w:r>
                </w:p>
              </w:tc>
              <w:tc>
                <w:tcPr>
                  <w:tcW w:w="800" w:type="dxa"/>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r w:rsidRPr="00241F09">
                    <w:rPr>
                      <w:rFonts w:ascii="Arial" w:hAnsi="Arial" w:cs="Arial"/>
                      <w:color w:val="auto"/>
                      <w:lang w:val="en-US"/>
                    </w:rPr>
                    <w:t>-</w:t>
                  </w:r>
                </w:p>
              </w:tc>
              <w:tc>
                <w:tcPr>
                  <w:tcW w:w="789"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Pr>
                      <w:rFonts w:ascii="Arial" w:hAnsi="Arial" w:cs="Arial"/>
                      <w:bCs/>
                      <w:color w:val="auto"/>
                    </w:rPr>
                    <w:t>23,163</w:t>
                  </w:r>
                </w:p>
              </w:tc>
              <w:tc>
                <w:tcPr>
                  <w:tcW w:w="789" w:type="dxa"/>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sidRPr="00C22D76">
                    <w:rPr>
                      <w:rFonts w:ascii="Arial" w:hAnsi="Arial" w:cs="Arial"/>
                      <w:bCs/>
                      <w:color w:val="auto"/>
                    </w:rPr>
                    <w:t>47,032</w:t>
                  </w: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91"/>
              </w:trPr>
              <w:tc>
                <w:tcPr>
                  <w:tcW w:w="2997" w:type="dxa"/>
                </w:tcPr>
                <w:p w:rsidR="00D81A71" w:rsidRDefault="00D81A71" w:rsidP="00FF69FF">
                  <w:pPr>
                    <w:pStyle w:val="Figs"/>
                    <w:tabs>
                      <w:tab w:val="clear" w:pos="170"/>
                      <w:tab w:val="clear" w:pos="6860"/>
                      <w:tab w:val="clear" w:pos="7739"/>
                      <w:tab w:val="clear" w:pos="8617"/>
                      <w:tab w:val="clear" w:pos="9496"/>
                      <w:tab w:val="clear" w:pos="10375"/>
                    </w:tabs>
                    <w:spacing w:before="40" w:after="40"/>
                    <w:ind w:right="144"/>
                    <w:rPr>
                      <w:rFonts w:ascii="Arial" w:hAnsi="Arial" w:cs="Arial"/>
                      <w:lang w:val="en-US"/>
                    </w:rPr>
                  </w:pPr>
                  <w:r w:rsidRPr="00C80548">
                    <w:rPr>
                      <w:rFonts w:ascii="Arial" w:hAnsi="Arial" w:cs="Arial"/>
                    </w:rPr>
                    <w:t>Cost of sales</w:t>
                  </w:r>
                </w:p>
              </w:tc>
              <w:tc>
                <w:tcPr>
                  <w:tcW w:w="816" w:type="dxa"/>
                </w:tcPr>
                <w:p w:rsidR="00D81A71" w:rsidRPr="001356A2" w:rsidRDefault="00D81A71" w:rsidP="008D1B6C">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sidRPr="001356A2">
                    <w:rPr>
                      <w:rFonts w:ascii="Arial" w:hAnsi="Arial" w:cs="Arial"/>
                      <w:b/>
                      <w:bCs/>
                      <w:color w:val="auto"/>
                    </w:rPr>
                    <w:t>(</w:t>
                  </w:r>
                  <w:r>
                    <w:rPr>
                      <w:rFonts w:ascii="Arial" w:hAnsi="Arial" w:cs="Arial"/>
                      <w:b/>
                      <w:bCs/>
                      <w:color w:val="auto"/>
                    </w:rPr>
                    <w:t>16,</w:t>
                  </w:r>
                  <w:r w:rsidR="008D1B6C">
                    <w:rPr>
                      <w:rFonts w:ascii="Arial" w:hAnsi="Arial" w:cs="Arial"/>
                      <w:b/>
                      <w:bCs/>
                      <w:color w:val="auto"/>
                    </w:rPr>
                    <w:t>277</w:t>
                  </w:r>
                  <w:r w:rsidRPr="001356A2">
                    <w:rPr>
                      <w:rFonts w:ascii="Arial" w:hAnsi="Arial" w:cs="Arial"/>
                      <w:b/>
                      <w:bCs/>
                      <w:color w:val="auto"/>
                    </w:rPr>
                    <w:t>)</w:t>
                  </w:r>
                </w:p>
              </w:tc>
              <w:tc>
                <w:tcPr>
                  <w:tcW w:w="827" w:type="dxa"/>
                </w:tcPr>
                <w:p w:rsidR="00D81A71" w:rsidRPr="001356A2" w:rsidRDefault="00D81A71" w:rsidP="0002651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r>
                    <w:rPr>
                      <w:rFonts w:ascii="Arial" w:hAnsi="Arial" w:cs="Arial"/>
                      <w:b/>
                      <w:bCs/>
                      <w:color w:val="auto"/>
                    </w:rPr>
                    <w:t>-</w:t>
                  </w:r>
                </w:p>
              </w:tc>
              <w:tc>
                <w:tcPr>
                  <w:tcW w:w="827" w:type="dxa"/>
                </w:tcPr>
                <w:p w:rsidR="00D81A71" w:rsidRPr="001356A2" w:rsidRDefault="00D81A71" w:rsidP="00486A36">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sidRPr="001356A2">
                    <w:rPr>
                      <w:rFonts w:ascii="Arial" w:hAnsi="Arial" w:cs="Arial"/>
                      <w:b/>
                      <w:bCs/>
                      <w:color w:val="auto"/>
                    </w:rPr>
                    <w:t>(</w:t>
                  </w:r>
                  <w:r>
                    <w:rPr>
                      <w:rFonts w:ascii="Arial" w:hAnsi="Arial" w:cs="Arial"/>
                      <w:b/>
                      <w:bCs/>
                      <w:color w:val="auto"/>
                    </w:rPr>
                    <w:t>16,</w:t>
                  </w:r>
                  <w:r w:rsidR="00486A36">
                    <w:rPr>
                      <w:rFonts w:ascii="Arial" w:hAnsi="Arial" w:cs="Arial"/>
                      <w:b/>
                      <w:bCs/>
                      <w:color w:val="auto"/>
                    </w:rPr>
                    <w:t>277</w:t>
                  </w:r>
                  <w:r w:rsidRPr="001356A2">
                    <w:rPr>
                      <w:rFonts w:ascii="Arial" w:hAnsi="Arial" w:cs="Arial"/>
                      <w:b/>
                      <w:bCs/>
                      <w:color w:val="auto"/>
                    </w:rPr>
                    <w:t>)</w:t>
                  </w:r>
                </w:p>
              </w:tc>
              <w:tc>
                <w:tcPr>
                  <w:tcW w:w="77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sidRPr="00241F09">
                    <w:rPr>
                      <w:rFonts w:ascii="Arial" w:hAnsi="Arial" w:cs="Arial"/>
                      <w:bCs/>
                      <w:color w:val="auto"/>
                    </w:rPr>
                    <w:t>(</w:t>
                  </w:r>
                  <w:r>
                    <w:rPr>
                      <w:rFonts w:ascii="Arial" w:hAnsi="Arial" w:cs="Arial"/>
                      <w:bCs/>
                      <w:color w:val="auto"/>
                    </w:rPr>
                    <w:t>15,074</w:t>
                  </w:r>
                  <w:r w:rsidRPr="00241F09">
                    <w:rPr>
                      <w:rFonts w:ascii="Arial" w:hAnsi="Arial" w:cs="Arial"/>
                      <w:bCs/>
                      <w:color w:val="auto"/>
                    </w:rPr>
                    <w:t>)</w:t>
                  </w:r>
                </w:p>
              </w:tc>
              <w:tc>
                <w:tcPr>
                  <w:tcW w:w="800" w:type="dxa"/>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r>
                    <w:rPr>
                      <w:rFonts w:ascii="Arial" w:hAnsi="Arial" w:cs="Arial"/>
                      <w:bCs/>
                      <w:color w:val="auto"/>
                    </w:rPr>
                    <w:t>-</w:t>
                  </w:r>
                </w:p>
              </w:tc>
              <w:tc>
                <w:tcPr>
                  <w:tcW w:w="789"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sidRPr="00241F09">
                    <w:rPr>
                      <w:rFonts w:ascii="Arial" w:hAnsi="Arial" w:cs="Arial"/>
                      <w:bCs/>
                      <w:color w:val="auto"/>
                    </w:rPr>
                    <w:t>(</w:t>
                  </w:r>
                  <w:r>
                    <w:rPr>
                      <w:rFonts w:ascii="Arial" w:hAnsi="Arial" w:cs="Arial"/>
                      <w:bCs/>
                      <w:color w:val="auto"/>
                    </w:rPr>
                    <w:t>15,074</w:t>
                  </w:r>
                  <w:r w:rsidRPr="00241F09">
                    <w:rPr>
                      <w:rFonts w:ascii="Arial" w:hAnsi="Arial" w:cs="Arial"/>
                      <w:bCs/>
                      <w:color w:val="auto"/>
                    </w:rPr>
                    <w:t>)</w:t>
                  </w:r>
                </w:p>
              </w:tc>
              <w:tc>
                <w:tcPr>
                  <w:tcW w:w="789" w:type="dxa"/>
                </w:tcPr>
                <w:p w:rsidR="00D81A71" w:rsidRPr="00C22D76" w:rsidRDefault="00D81A71" w:rsidP="00E85D45">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sidRPr="00C22D76">
                    <w:rPr>
                      <w:rFonts w:ascii="Arial" w:hAnsi="Arial" w:cs="Arial"/>
                      <w:bCs/>
                      <w:color w:val="auto"/>
                    </w:rPr>
                    <w:t>(30,</w:t>
                  </w:r>
                  <w:r>
                    <w:rPr>
                      <w:rFonts w:ascii="Arial" w:hAnsi="Arial" w:cs="Arial"/>
                      <w:bCs/>
                      <w:color w:val="auto"/>
                    </w:rPr>
                    <w:t>602</w:t>
                  </w:r>
                  <w:r w:rsidRPr="00C22D76">
                    <w:rPr>
                      <w:rFonts w:ascii="Arial" w:hAnsi="Arial" w:cs="Arial"/>
                      <w:bCs/>
                      <w:color w:val="auto"/>
                    </w:rPr>
                    <w:t>)</w:t>
                  </w: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91"/>
              </w:trPr>
              <w:tc>
                <w:tcPr>
                  <w:tcW w:w="2997" w:type="dxa"/>
                  <w:tcBorders>
                    <w:bottom w:val="single" w:sz="4" w:space="0" w:color="auto"/>
                  </w:tcBorders>
                </w:tcPr>
                <w:p w:rsidR="00D81A71" w:rsidRPr="00C80548" w:rsidRDefault="00D81A71" w:rsidP="00FF69FF">
                  <w:pPr>
                    <w:pStyle w:val="Figs"/>
                    <w:tabs>
                      <w:tab w:val="clear" w:pos="170"/>
                      <w:tab w:val="clear" w:pos="6860"/>
                      <w:tab w:val="clear" w:pos="7739"/>
                      <w:tab w:val="clear" w:pos="8617"/>
                      <w:tab w:val="clear" w:pos="9496"/>
                      <w:tab w:val="clear" w:pos="10375"/>
                    </w:tabs>
                    <w:spacing w:before="40" w:after="40"/>
                    <w:ind w:right="144"/>
                    <w:rPr>
                      <w:rFonts w:ascii="Arial" w:hAnsi="Arial" w:cs="Arial"/>
                    </w:rPr>
                  </w:pPr>
                  <w:r>
                    <w:rPr>
                      <w:rFonts w:ascii="Arial" w:hAnsi="Arial" w:cs="Arial"/>
                    </w:rPr>
                    <w:t>Special Items in cost of sales</w:t>
                  </w:r>
                </w:p>
              </w:tc>
              <w:tc>
                <w:tcPr>
                  <w:tcW w:w="816" w:type="dxa"/>
                  <w:tcBorders>
                    <w:bottom w:val="single" w:sz="4" w:space="0" w:color="auto"/>
                  </w:tcBorders>
                </w:tcPr>
                <w:p w:rsidR="00D81A71" w:rsidRPr="001356A2" w:rsidRDefault="00D81A71" w:rsidP="00FF69FF">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w:t>
                  </w:r>
                </w:p>
              </w:tc>
              <w:tc>
                <w:tcPr>
                  <w:tcW w:w="827" w:type="dxa"/>
                  <w:tcBorders>
                    <w:bottom w:val="single" w:sz="4" w:space="0" w:color="auto"/>
                  </w:tcBorders>
                </w:tcPr>
                <w:p w:rsidR="00D81A71" w:rsidRPr="001356A2"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rPr>
                  </w:pPr>
                  <w:r>
                    <w:rPr>
                      <w:rFonts w:ascii="Arial" w:hAnsi="Arial" w:cs="Arial"/>
                      <w:b/>
                      <w:bCs/>
                      <w:color w:val="auto"/>
                    </w:rPr>
                    <w:t>-</w:t>
                  </w:r>
                </w:p>
              </w:tc>
              <w:tc>
                <w:tcPr>
                  <w:tcW w:w="827" w:type="dxa"/>
                  <w:tcBorders>
                    <w:bottom w:val="single" w:sz="4" w:space="0" w:color="auto"/>
                  </w:tcBorders>
                </w:tcPr>
                <w:p w:rsidR="00D81A71" w:rsidRPr="001356A2"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rPr>
                  </w:pPr>
                  <w:r>
                    <w:rPr>
                      <w:rFonts w:ascii="Arial" w:hAnsi="Arial" w:cs="Arial"/>
                      <w:b/>
                      <w:bCs/>
                      <w:color w:val="auto"/>
                    </w:rPr>
                    <w:t>-</w:t>
                  </w:r>
                </w:p>
              </w:tc>
              <w:tc>
                <w:tcPr>
                  <w:tcW w:w="778" w:type="dxa"/>
                  <w:tcBorders>
                    <w:bottom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w:t>
                  </w:r>
                </w:p>
              </w:tc>
              <w:tc>
                <w:tcPr>
                  <w:tcW w:w="800" w:type="dxa"/>
                  <w:tcBorders>
                    <w:bottom w:val="single" w:sz="4" w:space="0" w:color="auto"/>
                  </w:tcBorders>
                </w:tcPr>
                <w:p w:rsidR="00D81A71"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rPr>
                  </w:pPr>
                  <w:r>
                    <w:rPr>
                      <w:rFonts w:ascii="Arial" w:hAnsi="Arial" w:cs="Arial"/>
                      <w:bCs/>
                      <w:color w:val="auto"/>
                    </w:rPr>
                    <w:t>-</w:t>
                  </w:r>
                </w:p>
              </w:tc>
              <w:tc>
                <w:tcPr>
                  <w:tcW w:w="789" w:type="dxa"/>
                  <w:tcBorders>
                    <w:bottom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Pr>
                      <w:rFonts w:ascii="Arial" w:hAnsi="Arial" w:cs="Arial"/>
                      <w:bCs/>
                      <w:color w:val="auto"/>
                    </w:rPr>
                    <w:t>-</w:t>
                  </w:r>
                </w:p>
              </w:tc>
              <w:tc>
                <w:tcPr>
                  <w:tcW w:w="789" w:type="dxa"/>
                  <w:tcBorders>
                    <w:bottom w:val="single" w:sz="4" w:space="0" w:color="auto"/>
                  </w:tcBorders>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Pr>
                      <w:rFonts w:ascii="Arial" w:hAnsi="Arial" w:cs="Arial"/>
                      <w:bCs/>
                      <w:color w:val="auto"/>
                    </w:rPr>
                    <w:t>(118)</w:t>
                  </w:r>
                </w:p>
              </w:tc>
              <w:tc>
                <w:tcPr>
                  <w:tcW w:w="708" w:type="dxa"/>
                  <w:tcBorders>
                    <w:bottom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77"/>
              </w:trPr>
              <w:tc>
                <w:tcPr>
                  <w:tcW w:w="2997" w:type="dxa"/>
                  <w:tcBorders>
                    <w:top w:val="single" w:sz="4" w:space="0" w:color="auto"/>
                  </w:tcBorders>
                </w:tcPr>
                <w:p w:rsidR="00D81A71" w:rsidRDefault="00D81A71" w:rsidP="00C9298F">
                  <w:pPr>
                    <w:pStyle w:val="Figs"/>
                    <w:tabs>
                      <w:tab w:val="clear" w:pos="170"/>
                      <w:tab w:val="clear" w:pos="6860"/>
                      <w:tab w:val="clear" w:pos="7739"/>
                      <w:tab w:val="clear" w:pos="8617"/>
                      <w:tab w:val="clear" w:pos="9496"/>
                      <w:tab w:val="clear" w:pos="10375"/>
                    </w:tabs>
                    <w:spacing w:before="40" w:after="40"/>
                    <w:ind w:right="144"/>
                    <w:rPr>
                      <w:rFonts w:ascii="Arial" w:hAnsi="Arial" w:cs="Arial"/>
                      <w:b/>
                    </w:rPr>
                  </w:pPr>
                  <w:r w:rsidRPr="00C80548">
                    <w:rPr>
                      <w:rFonts w:ascii="Arial" w:hAnsi="Arial" w:cs="Arial"/>
                      <w:b/>
                    </w:rPr>
                    <w:t>Gross profit</w:t>
                  </w:r>
                </w:p>
              </w:tc>
              <w:tc>
                <w:tcPr>
                  <w:tcW w:w="816" w:type="dxa"/>
                  <w:tcBorders>
                    <w:top w:val="single" w:sz="4" w:space="0" w:color="auto"/>
                  </w:tcBorders>
                </w:tcPr>
                <w:p w:rsidR="00D81A71" w:rsidRPr="001356A2" w:rsidRDefault="00D81A71" w:rsidP="008D1B6C">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8,</w:t>
                  </w:r>
                  <w:r w:rsidR="008D1B6C">
                    <w:rPr>
                      <w:rFonts w:ascii="Arial" w:hAnsi="Arial" w:cs="Arial"/>
                      <w:b/>
                      <w:bCs/>
                      <w:color w:val="auto"/>
                    </w:rPr>
                    <w:t>560</w:t>
                  </w:r>
                </w:p>
              </w:tc>
              <w:tc>
                <w:tcPr>
                  <w:tcW w:w="827" w:type="dxa"/>
                  <w:tcBorders>
                    <w:top w:val="single" w:sz="4" w:space="0" w:color="auto"/>
                  </w:tcBorders>
                </w:tcPr>
                <w:p w:rsidR="00D81A71" w:rsidRPr="001356A2" w:rsidRDefault="00D81A71" w:rsidP="0002651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r>
                    <w:rPr>
                      <w:rFonts w:ascii="Arial" w:hAnsi="Arial" w:cs="Arial"/>
                      <w:b/>
                      <w:bCs/>
                      <w:color w:val="auto"/>
                    </w:rPr>
                    <w:t>-</w:t>
                  </w:r>
                </w:p>
              </w:tc>
              <w:tc>
                <w:tcPr>
                  <w:tcW w:w="827" w:type="dxa"/>
                  <w:tcBorders>
                    <w:top w:val="single" w:sz="4" w:space="0" w:color="auto"/>
                  </w:tcBorders>
                </w:tcPr>
                <w:p w:rsidR="00D81A71" w:rsidRPr="001356A2" w:rsidRDefault="00D81A71" w:rsidP="00486A36">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Pr>
                      <w:rFonts w:ascii="Arial" w:hAnsi="Arial" w:cs="Arial"/>
                      <w:b/>
                      <w:bCs/>
                      <w:color w:val="auto"/>
                    </w:rPr>
                    <w:t>8,</w:t>
                  </w:r>
                  <w:r w:rsidR="00486A36">
                    <w:rPr>
                      <w:rFonts w:ascii="Arial" w:hAnsi="Arial" w:cs="Arial"/>
                      <w:b/>
                      <w:bCs/>
                      <w:color w:val="auto"/>
                    </w:rPr>
                    <w:t>560</w:t>
                  </w:r>
                </w:p>
              </w:tc>
              <w:tc>
                <w:tcPr>
                  <w:tcW w:w="778"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8,089</w:t>
                  </w:r>
                </w:p>
              </w:tc>
              <w:tc>
                <w:tcPr>
                  <w:tcW w:w="800"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r>
                    <w:rPr>
                      <w:rFonts w:ascii="Arial" w:hAnsi="Arial" w:cs="Arial"/>
                      <w:bCs/>
                      <w:color w:val="auto"/>
                    </w:rPr>
                    <w:t>-</w:t>
                  </w:r>
                </w:p>
              </w:tc>
              <w:tc>
                <w:tcPr>
                  <w:tcW w:w="789"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Pr>
                      <w:rFonts w:ascii="Arial" w:hAnsi="Arial" w:cs="Arial"/>
                      <w:bCs/>
                      <w:color w:val="auto"/>
                    </w:rPr>
                    <w:t>8,089</w:t>
                  </w:r>
                </w:p>
              </w:tc>
              <w:tc>
                <w:tcPr>
                  <w:tcW w:w="789" w:type="dxa"/>
                  <w:tcBorders>
                    <w:top w:val="single" w:sz="4" w:space="0" w:color="auto"/>
                  </w:tcBorders>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sidRPr="00C22D76">
                    <w:rPr>
                      <w:rFonts w:ascii="Arial" w:hAnsi="Arial" w:cs="Arial"/>
                      <w:bCs/>
                      <w:color w:val="auto"/>
                    </w:rPr>
                    <w:t>16,312</w:t>
                  </w:r>
                </w:p>
              </w:tc>
              <w:tc>
                <w:tcPr>
                  <w:tcW w:w="708"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77"/>
              </w:trPr>
              <w:tc>
                <w:tcPr>
                  <w:tcW w:w="2997" w:type="dxa"/>
                </w:tcPr>
                <w:p w:rsidR="00D81A71"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lang w:val="en-US"/>
                    </w:rPr>
                  </w:pPr>
                  <w:r w:rsidRPr="00C80548">
                    <w:rPr>
                      <w:rFonts w:ascii="Arial" w:hAnsi="Arial" w:cs="Arial"/>
                    </w:rPr>
                    <w:t>Net operating expenses</w:t>
                  </w:r>
                </w:p>
              </w:tc>
              <w:tc>
                <w:tcPr>
                  <w:tcW w:w="816" w:type="dxa"/>
                </w:tcPr>
                <w:p w:rsidR="00D81A71" w:rsidRPr="001356A2" w:rsidRDefault="00D81A71" w:rsidP="00ED46CC">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sidRPr="001356A2">
                    <w:rPr>
                      <w:rFonts w:ascii="Arial" w:hAnsi="Arial" w:cs="Arial"/>
                      <w:b/>
                      <w:bCs/>
                      <w:color w:val="auto"/>
                    </w:rPr>
                    <w:t>(</w:t>
                  </w:r>
                  <w:r>
                    <w:rPr>
                      <w:rFonts w:ascii="Arial" w:hAnsi="Arial" w:cs="Arial"/>
                      <w:b/>
                      <w:bCs/>
                      <w:color w:val="auto"/>
                    </w:rPr>
                    <w:t>7,</w:t>
                  </w:r>
                  <w:r w:rsidR="008D1B6C">
                    <w:rPr>
                      <w:rFonts w:ascii="Arial" w:hAnsi="Arial" w:cs="Arial"/>
                      <w:b/>
                      <w:bCs/>
                      <w:color w:val="auto"/>
                    </w:rPr>
                    <w:t>29</w:t>
                  </w:r>
                  <w:r w:rsidR="00ED46CC">
                    <w:rPr>
                      <w:rFonts w:ascii="Arial" w:hAnsi="Arial" w:cs="Arial"/>
                      <w:b/>
                      <w:bCs/>
                      <w:color w:val="auto"/>
                    </w:rPr>
                    <w:t>0</w:t>
                  </w:r>
                  <w:r w:rsidRPr="001356A2">
                    <w:rPr>
                      <w:rFonts w:ascii="Arial" w:hAnsi="Arial" w:cs="Arial"/>
                      <w:b/>
                      <w:bCs/>
                      <w:color w:val="auto"/>
                    </w:rPr>
                    <w:t>)</w:t>
                  </w:r>
                </w:p>
              </w:tc>
              <w:tc>
                <w:tcPr>
                  <w:tcW w:w="827" w:type="dxa"/>
                </w:tcPr>
                <w:p w:rsidR="00D81A71" w:rsidRPr="001356A2" w:rsidRDefault="00D81A71" w:rsidP="0002651F">
                  <w:pPr>
                    <w:pStyle w:val="Figs"/>
                    <w:tabs>
                      <w:tab w:val="clear" w:pos="170"/>
                      <w:tab w:val="clear" w:pos="6860"/>
                      <w:tab w:val="clear" w:pos="7739"/>
                      <w:tab w:val="clear" w:pos="8617"/>
                      <w:tab w:val="clear" w:pos="9496"/>
                      <w:tab w:val="clear" w:pos="10375"/>
                      <w:tab w:val="left" w:pos="851"/>
                      <w:tab w:val="right" w:pos="1159"/>
                    </w:tabs>
                    <w:spacing w:before="40" w:after="40"/>
                    <w:ind w:left="11" w:right="144"/>
                    <w:jc w:val="right"/>
                    <w:rPr>
                      <w:rFonts w:ascii="Arial" w:hAnsi="Arial" w:cs="Arial"/>
                      <w:color w:val="auto"/>
                      <w:lang w:val="en-US"/>
                    </w:rPr>
                  </w:pPr>
                  <w:r>
                    <w:rPr>
                      <w:rFonts w:ascii="Arial" w:hAnsi="Arial" w:cs="Arial"/>
                      <w:b/>
                      <w:bCs/>
                      <w:color w:val="auto"/>
                    </w:rPr>
                    <w:t>-</w:t>
                  </w:r>
                </w:p>
              </w:tc>
              <w:tc>
                <w:tcPr>
                  <w:tcW w:w="827" w:type="dxa"/>
                </w:tcPr>
                <w:p w:rsidR="00D81A71" w:rsidRPr="001356A2" w:rsidRDefault="00D81A71" w:rsidP="00ED46CC">
                  <w:pPr>
                    <w:pStyle w:val="Figs"/>
                    <w:tabs>
                      <w:tab w:val="clear" w:pos="170"/>
                      <w:tab w:val="clear" w:pos="6860"/>
                      <w:tab w:val="clear" w:pos="7739"/>
                      <w:tab w:val="clear" w:pos="8617"/>
                      <w:tab w:val="clear" w:pos="9496"/>
                      <w:tab w:val="clear" w:pos="10375"/>
                      <w:tab w:val="right" w:pos="1159"/>
                    </w:tabs>
                    <w:spacing w:before="40" w:after="40"/>
                    <w:ind w:left="11" w:right="144"/>
                    <w:jc w:val="right"/>
                    <w:rPr>
                      <w:rFonts w:ascii="Arial" w:hAnsi="Arial" w:cs="Arial"/>
                      <w:color w:val="auto"/>
                      <w:lang w:val="en-US"/>
                    </w:rPr>
                  </w:pPr>
                  <w:r>
                    <w:rPr>
                      <w:rFonts w:ascii="Arial" w:hAnsi="Arial" w:cs="Arial"/>
                      <w:b/>
                      <w:bCs/>
                      <w:color w:val="auto"/>
                    </w:rPr>
                    <w:t>(7,</w:t>
                  </w:r>
                  <w:r w:rsidR="00486A36">
                    <w:rPr>
                      <w:rFonts w:ascii="Arial" w:hAnsi="Arial" w:cs="Arial"/>
                      <w:b/>
                      <w:bCs/>
                      <w:color w:val="auto"/>
                    </w:rPr>
                    <w:t>29</w:t>
                  </w:r>
                  <w:r w:rsidR="00ED46CC">
                    <w:rPr>
                      <w:rFonts w:ascii="Arial" w:hAnsi="Arial" w:cs="Arial"/>
                      <w:b/>
                      <w:bCs/>
                      <w:color w:val="auto"/>
                    </w:rPr>
                    <w:t>0</w:t>
                  </w:r>
                  <w:r w:rsidRPr="001356A2">
                    <w:rPr>
                      <w:rFonts w:ascii="Arial" w:hAnsi="Arial" w:cs="Arial"/>
                      <w:b/>
                      <w:bCs/>
                      <w:color w:val="auto"/>
                    </w:rPr>
                    <w:t>)</w:t>
                  </w:r>
                </w:p>
              </w:tc>
              <w:tc>
                <w:tcPr>
                  <w:tcW w:w="778" w:type="dxa"/>
                </w:tcPr>
                <w:p w:rsidR="00D81A71" w:rsidRPr="00241F09" w:rsidRDefault="00D81A71" w:rsidP="00622D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sidRPr="00241F09">
                    <w:rPr>
                      <w:rFonts w:ascii="Arial" w:hAnsi="Arial" w:cs="Arial"/>
                      <w:bCs/>
                      <w:color w:val="auto"/>
                    </w:rPr>
                    <w:t>(</w:t>
                  </w:r>
                  <w:r>
                    <w:rPr>
                      <w:rFonts w:ascii="Arial" w:hAnsi="Arial" w:cs="Arial"/>
                      <w:bCs/>
                      <w:color w:val="auto"/>
                    </w:rPr>
                    <w:t>6,855)</w:t>
                  </w:r>
                </w:p>
              </w:tc>
              <w:tc>
                <w:tcPr>
                  <w:tcW w:w="800" w:type="dxa"/>
                </w:tcPr>
                <w:p w:rsidR="00D81A71" w:rsidRPr="00241F09" w:rsidRDefault="00D81A71" w:rsidP="00FF69FF">
                  <w:pPr>
                    <w:pStyle w:val="Figs"/>
                    <w:tabs>
                      <w:tab w:val="clear" w:pos="170"/>
                      <w:tab w:val="clear" w:pos="6860"/>
                      <w:tab w:val="clear" w:pos="7739"/>
                      <w:tab w:val="clear" w:pos="8617"/>
                      <w:tab w:val="clear" w:pos="9496"/>
                      <w:tab w:val="clear" w:pos="10375"/>
                      <w:tab w:val="left" w:pos="851"/>
                      <w:tab w:val="right" w:pos="1159"/>
                    </w:tabs>
                    <w:spacing w:before="40" w:after="40"/>
                    <w:ind w:left="11" w:right="144"/>
                    <w:jc w:val="right"/>
                    <w:rPr>
                      <w:rFonts w:ascii="Arial" w:hAnsi="Arial" w:cs="Arial"/>
                      <w:color w:val="auto"/>
                      <w:lang w:val="en-US"/>
                    </w:rPr>
                  </w:pPr>
                  <w:r>
                    <w:rPr>
                      <w:rFonts w:ascii="Arial" w:hAnsi="Arial" w:cs="Arial"/>
                      <w:bCs/>
                      <w:color w:val="auto"/>
                    </w:rPr>
                    <w:t>-</w:t>
                  </w:r>
                </w:p>
              </w:tc>
              <w:tc>
                <w:tcPr>
                  <w:tcW w:w="789" w:type="dxa"/>
                </w:tcPr>
                <w:p w:rsidR="00D81A71" w:rsidRPr="00241F09" w:rsidRDefault="00D81A71" w:rsidP="00622DFF">
                  <w:pPr>
                    <w:pStyle w:val="Figs"/>
                    <w:tabs>
                      <w:tab w:val="clear" w:pos="170"/>
                      <w:tab w:val="clear" w:pos="6860"/>
                      <w:tab w:val="clear" w:pos="7739"/>
                      <w:tab w:val="clear" w:pos="8617"/>
                      <w:tab w:val="clear" w:pos="9496"/>
                      <w:tab w:val="clear" w:pos="10375"/>
                      <w:tab w:val="right" w:pos="1159"/>
                    </w:tabs>
                    <w:spacing w:before="40" w:after="40"/>
                    <w:ind w:left="11" w:right="144"/>
                    <w:jc w:val="right"/>
                    <w:rPr>
                      <w:rFonts w:ascii="Arial" w:hAnsi="Arial" w:cs="Arial"/>
                      <w:color w:val="auto"/>
                      <w:lang w:val="en-US"/>
                    </w:rPr>
                  </w:pPr>
                  <w:r w:rsidRPr="00241F09">
                    <w:rPr>
                      <w:rFonts w:ascii="Arial" w:hAnsi="Arial" w:cs="Arial"/>
                      <w:bCs/>
                      <w:color w:val="auto"/>
                    </w:rPr>
                    <w:t>(</w:t>
                  </w:r>
                  <w:r>
                    <w:rPr>
                      <w:rFonts w:ascii="Arial" w:hAnsi="Arial" w:cs="Arial"/>
                      <w:bCs/>
                      <w:color w:val="auto"/>
                    </w:rPr>
                    <w:t>6,855</w:t>
                  </w:r>
                  <w:r w:rsidRPr="00241F09">
                    <w:rPr>
                      <w:rFonts w:ascii="Arial" w:hAnsi="Arial" w:cs="Arial"/>
                      <w:bCs/>
                      <w:color w:val="auto"/>
                    </w:rPr>
                    <w:t>)</w:t>
                  </w:r>
                </w:p>
              </w:tc>
              <w:tc>
                <w:tcPr>
                  <w:tcW w:w="789" w:type="dxa"/>
                </w:tcPr>
                <w:p w:rsidR="00D81A71" w:rsidRPr="00C22D76" w:rsidRDefault="00D81A71" w:rsidP="00E85D45">
                  <w:pPr>
                    <w:pStyle w:val="Figs"/>
                    <w:tabs>
                      <w:tab w:val="clear" w:pos="170"/>
                      <w:tab w:val="clear" w:pos="6860"/>
                      <w:tab w:val="clear" w:pos="7739"/>
                      <w:tab w:val="clear" w:pos="8617"/>
                      <w:tab w:val="clear" w:pos="9496"/>
                      <w:tab w:val="clear" w:pos="10375"/>
                      <w:tab w:val="right" w:pos="1159"/>
                    </w:tabs>
                    <w:spacing w:before="40" w:after="40"/>
                    <w:ind w:left="11" w:right="144"/>
                    <w:jc w:val="right"/>
                    <w:rPr>
                      <w:rFonts w:ascii="Arial" w:hAnsi="Arial" w:cs="Arial"/>
                      <w:color w:val="auto"/>
                      <w:lang w:val="en-US"/>
                    </w:rPr>
                  </w:pPr>
                  <w:r w:rsidRPr="00C22D76">
                    <w:rPr>
                      <w:rFonts w:ascii="Arial" w:hAnsi="Arial" w:cs="Arial"/>
                      <w:bCs/>
                      <w:color w:val="auto"/>
                    </w:rPr>
                    <w:t>(13,</w:t>
                  </w:r>
                  <w:r>
                    <w:rPr>
                      <w:rFonts w:ascii="Arial" w:hAnsi="Arial" w:cs="Arial"/>
                      <w:bCs/>
                      <w:color w:val="auto"/>
                    </w:rPr>
                    <w:t>365</w:t>
                  </w:r>
                  <w:r w:rsidRPr="00C22D76">
                    <w:rPr>
                      <w:rFonts w:ascii="Arial" w:hAnsi="Arial" w:cs="Arial"/>
                      <w:bCs/>
                      <w:color w:val="auto"/>
                    </w:rPr>
                    <w:t>)</w:t>
                  </w: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 w:val="right" w:pos="1159"/>
                    </w:tabs>
                    <w:spacing w:before="40" w:after="40"/>
                    <w:ind w:left="11" w:right="144"/>
                    <w:jc w:val="right"/>
                    <w:rPr>
                      <w:rFonts w:ascii="Arial" w:hAnsi="Arial" w:cs="Arial"/>
                      <w:bCs/>
                      <w:color w:val="auto"/>
                    </w:rPr>
                  </w:pPr>
                </w:p>
              </w:tc>
            </w:tr>
            <w:tr w:rsidR="00D81A71" w:rsidRPr="00241F09" w:rsidTr="00D81A71">
              <w:trPr>
                <w:trHeight w:val="277"/>
              </w:trPr>
              <w:tc>
                <w:tcPr>
                  <w:tcW w:w="2997" w:type="dxa"/>
                </w:tcPr>
                <w:p w:rsidR="00D81A71" w:rsidRPr="00C80548"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rPr>
                  </w:pPr>
                  <w:r>
                    <w:rPr>
                      <w:rFonts w:ascii="Arial" w:hAnsi="Arial" w:cs="Arial"/>
                    </w:rPr>
                    <w:t>Special Items in operating expenses</w:t>
                  </w:r>
                </w:p>
              </w:tc>
              <w:tc>
                <w:tcPr>
                  <w:tcW w:w="816" w:type="dxa"/>
                </w:tcPr>
                <w:p w:rsidR="00D81A71" w:rsidRPr="001356A2" w:rsidRDefault="00C9298F"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w:t>
                  </w:r>
                </w:p>
              </w:tc>
              <w:tc>
                <w:tcPr>
                  <w:tcW w:w="827" w:type="dxa"/>
                </w:tcPr>
                <w:p w:rsidR="00D81A71" w:rsidRDefault="00D81A71" w:rsidP="003C217B">
                  <w:pPr>
                    <w:pStyle w:val="Figs"/>
                    <w:tabs>
                      <w:tab w:val="clear" w:pos="170"/>
                      <w:tab w:val="clear" w:pos="6860"/>
                      <w:tab w:val="clear" w:pos="7739"/>
                      <w:tab w:val="clear" w:pos="8617"/>
                      <w:tab w:val="clear" w:pos="9496"/>
                      <w:tab w:val="clear" w:pos="10375"/>
                      <w:tab w:val="left" w:pos="851"/>
                      <w:tab w:val="right" w:pos="1159"/>
                    </w:tabs>
                    <w:spacing w:before="40" w:after="40"/>
                    <w:ind w:left="11" w:right="144"/>
                    <w:jc w:val="right"/>
                    <w:rPr>
                      <w:rFonts w:ascii="Arial" w:hAnsi="Arial" w:cs="Arial"/>
                      <w:b/>
                      <w:bCs/>
                      <w:color w:val="auto"/>
                    </w:rPr>
                  </w:pPr>
                  <w:r>
                    <w:rPr>
                      <w:rFonts w:ascii="Arial" w:hAnsi="Arial" w:cs="Arial"/>
                      <w:b/>
                      <w:bCs/>
                      <w:color w:val="auto"/>
                    </w:rPr>
                    <w:t>(3</w:t>
                  </w:r>
                  <w:r w:rsidR="003C217B">
                    <w:rPr>
                      <w:rFonts w:ascii="Arial" w:hAnsi="Arial" w:cs="Arial"/>
                      <w:b/>
                      <w:bCs/>
                      <w:color w:val="auto"/>
                    </w:rPr>
                    <w:t>07</w:t>
                  </w:r>
                  <w:r>
                    <w:rPr>
                      <w:rFonts w:ascii="Arial" w:hAnsi="Arial" w:cs="Arial"/>
                      <w:b/>
                      <w:bCs/>
                      <w:color w:val="auto"/>
                    </w:rPr>
                    <w:t>)</w:t>
                  </w:r>
                </w:p>
              </w:tc>
              <w:tc>
                <w:tcPr>
                  <w:tcW w:w="827" w:type="dxa"/>
                </w:tcPr>
                <w:p w:rsidR="00D81A71" w:rsidRDefault="00D81A71" w:rsidP="003C217B">
                  <w:pPr>
                    <w:pStyle w:val="Figs"/>
                    <w:tabs>
                      <w:tab w:val="clear" w:pos="170"/>
                      <w:tab w:val="clear" w:pos="6860"/>
                      <w:tab w:val="clear" w:pos="7739"/>
                      <w:tab w:val="clear" w:pos="8617"/>
                      <w:tab w:val="clear" w:pos="9496"/>
                      <w:tab w:val="clear" w:pos="10375"/>
                      <w:tab w:val="right" w:pos="1159"/>
                    </w:tabs>
                    <w:spacing w:before="40" w:after="40"/>
                    <w:ind w:left="11" w:right="144"/>
                    <w:jc w:val="right"/>
                    <w:rPr>
                      <w:rFonts w:ascii="Arial" w:hAnsi="Arial" w:cs="Arial"/>
                      <w:b/>
                      <w:bCs/>
                      <w:color w:val="auto"/>
                    </w:rPr>
                  </w:pPr>
                  <w:r>
                    <w:rPr>
                      <w:rFonts w:ascii="Arial" w:hAnsi="Arial" w:cs="Arial"/>
                      <w:b/>
                      <w:bCs/>
                      <w:color w:val="auto"/>
                    </w:rPr>
                    <w:t>(3</w:t>
                  </w:r>
                  <w:r w:rsidR="003C217B">
                    <w:rPr>
                      <w:rFonts w:ascii="Arial" w:hAnsi="Arial" w:cs="Arial"/>
                      <w:b/>
                      <w:bCs/>
                      <w:color w:val="auto"/>
                    </w:rPr>
                    <w:t>07</w:t>
                  </w:r>
                  <w:r>
                    <w:rPr>
                      <w:rFonts w:ascii="Arial" w:hAnsi="Arial" w:cs="Arial"/>
                      <w:b/>
                      <w:bCs/>
                      <w:color w:val="auto"/>
                    </w:rPr>
                    <w:t>)</w:t>
                  </w:r>
                </w:p>
              </w:tc>
              <w:tc>
                <w:tcPr>
                  <w:tcW w:w="778" w:type="dxa"/>
                </w:tcPr>
                <w:p w:rsidR="00D81A71" w:rsidRPr="00241F09" w:rsidRDefault="00C9298F"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w:t>
                  </w:r>
                </w:p>
              </w:tc>
              <w:tc>
                <w:tcPr>
                  <w:tcW w:w="800" w:type="dxa"/>
                </w:tcPr>
                <w:p w:rsidR="00D81A71" w:rsidRPr="00241F09" w:rsidRDefault="00D81A71" w:rsidP="00FF69FF">
                  <w:pPr>
                    <w:pStyle w:val="Figs"/>
                    <w:tabs>
                      <w:tab w:val="clear" w:pos="170"/>
                      <w:tab w:val="clear" w:pos="6860"/>
                      <w:tab w:val="clear" w:pos="7739"/>
                      <w:tab w:val="clear" w:pos="8617"/>
                      <w:tab w:val="clear" w:pos="9496"/>
                      <w:tab w:val="clear" w:pos="10375"/>
                      <w:tab w:val="left" w:pos="851"/>
                      <w:tab w:val="right" w:pos="1159"/>
                    </w:tabs>
                    <w:spacing w:before="40" w:after="40"/>
                    <w:ind w:left="11" w:right="144"/>
                    <w:jc w:val="right"/>
                    <w:rPr>
                      <w:rFonts w:ascii="Arial" w:hAnsi="Arial" w:cs="Arial"/>
                      <w:bCs/>
                      <w:color w:val="auto"/>
                    </w:rPr>
                  </w:pPr>
                  <w:r>
                    <w:rPr>
                      <w:rFonts w:ascii="Arial" w:hAnsi="Arial" w:cs="Arial"/>
                      <w:bCs/>
                      <w:color w:val="auto"/>
                    </w:rPr>
                    <w:t>(49)</w:t>
                  </w:r>
                </w:p>
              </w:tc>
              <w:tc>
                <w:tcPr>
                  <w:tcW w:w="789" w:type="dxa"/>
                </w:tcPr>
                <w:p w:rsidR="00D81A71" w:rsidRPr="00241F09" w:rsidRDefault="00D81A71" w:rsidP="00FF69FF">
                  <w:pPr>
                    <w:pStyle w:val="Figs"/>
                    <w:tabs>
                      <w:tab w:val="clear" w:pos="170"/>
                      <w:tab w:val="clear" w:pos="6860"/>
                      <w:tab w:val="clear" w:pos="7739"/>
                      <w:tab w:val="clear" w:pos="8617"/>
                      <w:tab w:val="clear" w:pos="9496"/>
                      <w:tab w:val="clear" w:pos="10375"/>
                      <w:tab w:val="right" w:pos="1159"/>
                    </w:tabs>
                    <w:spacing w:before="40" w:after="40"/>
                    <w:ind w:left="11" w:right="144"/>
                    <w:jc w:val="right"/>
                    <w:rPr>
                      <w:rFonts w:ascii="Arial" w:hAnsi="Arial" w:cs="Arial"/>
                      <w:bCs/>
                      <w:color w:val="auto"/>
                    </w:rPr>
                  </w:pPr>
                  <w:r>
                    <w:rPr>
                      <w:rFonts w:ascii="Arial" w:hAnsi="Arial" w:cs="Arial"/>
                      <w:bCs/>
                      <w:color w:val="auto"/>
                    </w:rPr>
                    <w:t>(49)</w:t>
                  </w:r>
                </w:p>
              </w:tc>
              <w:tc>
                <w:tcPr>
                  <w:tcW w:w="789" w:type="dxa"/>
                </w:tcPr>
                <w:p w:rsidR="00D81A71" w:rsidRPr="00C22D76" w:rsidRDefault="00D81A71" w:rsidP="00FF69FF">
                  <w:pPr>
                    <w:pStyle w:val="Figs"/>
                    <w:tabs>
                      <w:tab w:val="clear" w:pos="170"/>
                      <w:tab w:val="clear" w:pos="6860"/>
                      <w:tab w:val="clear" w:pos="7739"/>
                      <w:tab w:val="clear" w:pos="8617"/>
                      <w:tab w:val="clear" w:pos="9496"/>
                      <w:tab w:val="clear" w:pos="10375"/>
                      <w:tab w:val="right" w:pos="1159"/>
                    </w:tabs>
                    <w:spacing w:before="40" w:after="40"/>
                    <w:ind w:left="11" w:right="144"/>
                    <w:jc w:val="right"/>
                    <w:rPr>
                      <w:rFonts w:ascii="Arial" w:hAnsi="Arial" w:cs="Arial"/>
                      <w:bCs/>
                      <w:color w:val="auto"/>
                    </w:rPr>
                  </w:pPr>
                  <w:r>
                    <w:rPr>
                      <w:rFonts w:ascii="Arial" w:hAnsi="Arial" w:cs="Arial"/>
                      <w:bCs/>
                      <w:color w:val="auto"/>
                    </w:rPr>
                    <w:t>(53)</w:t>
                  </w: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 w:val="right" w:pos="1159"/>
                    </w:tabs>
                    <w:spacing w:before="40" w:after="40"/>
                    <w:ind w:left="11" w:right="144"/>
                    <w:jc w:val="right"/>
                    <w:rPr>
                      <w:rFonts w:ascii="Arial" w:hAnsi="Arial" w:cs="Arial"/>
                      <w:bCs/>
                      <w:color w:val="auto"/>
                    </w:rPr>
                  </w:pPr>
                </w:p>
              </w:tc>
            </w:tr>
            <w:tr w:rsidR="00D81A71" w:rsidRPr="00241F09" w:rsidTr="00D81A71">
              <w:trPr>
                <w:trHeight w:val="277"/>
              </w:trPr>
              <w:tc>
                <w:tcPr>
                  <w:tcW w:w="2997" w:type="dxa"/>
                </w:tcPr>
                <w:p w:rsidR="00D81A71"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b/>
                    </w:rPr>
                  </w:pPr>
                  <w:r w:rsidRPr="00C80548">
                    <w:rPr>
                      <w:rFonts w:ascii="Arial" w:hAnsi="Arial" w:cs="Arial"/>
                      <w:b/>
                    </w:rPr>
                    <w:t>Operating profit</w:t>
                  </w:r>
                  <w:r>
                    <w:rPr>
                      <w:rFonts w:ascii="Arial" w:hAnsi="Arial" w:cs="Arial"/>
                      <w:b/>
                    </w:rPr>
                    <w:t>/(loss)</w:t>
                  </w:r>
                </w:p>
              </w:tc>
              <w:tc>
                <w:tcPr>
                  <w:tcW w:w="816" w:type="dxa"/>
                  <w:tcBorders>
                    <w:top w:val="single" w:sz="4" w:space="0" w:color="auto"/>
                  </w:tcBorders>
                </w:tcPr>
                <w:p w:rsidR="00D81A71" w:rsidRPr="001356A2" w:rsidRDefault="00D81A71" w:rsidP="00ED46CC">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Style w:val="Figsbold0"/>
                      <w:bCs w:val="0"/>
                      <w:color w:val="auto"/>
                    </w:rPr>
                  </w:pPr>
                  <w:r>
                    <w:rPr>
                      <w:rStyle w:val="Figsbold0"/>
                      <w:bCs w:val="0"/>
                      <w:color w:val="auto"/>
                    </w:rPr>
                    <w:t>1,2</w:t>
                  </w:r>
                  <w:r w:rsidR="00ED46CC">
                    <w:rPr>
                      <w:rStyle w:val="Figsbold0"/>
                      <w:bCs w:val="0"/>
                      <w:color w:val="auto"/>
                    </w:rPr>
                    <w:t>70</w:t>
                  </w:r>
                </w:p>
              </w:tc>
              <w:tc>
                <w:tcPr>
                  <w:tcW w:w="827" w:type="dxa"/>
                  <w:tcBorders>
                    <w:top w:val="single" w:sz="4" w:space="0" w:color="auto"/>
                  </w:tcBorders>
                </w:tcPr>
                <w:p w:rsidR="00D81A71" w:rsidRPr="001356A2" w:rsidRDefault="00D81A71" w:rsidP="003C217B">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Figsbold0"/>
                      <w:b w:val="0"/>
                      <w:color w:val="auto"/>
                    </w:rPr>
                  </w:pPr>
                  <w:r>
                    <w:rPr>
                      <w:rStyle w:val="Figsbold0"/>
                      <w:bCs w:val="0"/>
                      <w:color w:val="auto"/>
                    </w:rPr>
                    <w:t>(3</w:t>
                  </w:r>
                  <w:r w:rsidR="003C217B">
                    <w:rPr>
                      <w:rStyle w:val="Figsbold0"/>
                      <w:bCs w:val="0"/>
                      <w:color w:val="auto"/>
                    </w:rPr>
                    <w:t>07</w:t>
                  </w:r>
                  <w:r>
                    <w:rPr>
                      <w:rStyle w:val="Figsbold0"/>
                      <w:bCs w:val="0"/>
                      <w:color w:val="auto"/>
                    </w:rPr>
                    <w:t>)</w:t>
                  </w:r>
                </w:p>
              </w:tc>
              <w:tc>
                <w:tcPr>
                  <w:tcW w:w="827" w:type="dxa"/>
                  <w:tcBorders>
                    <w:top w:val="single" w:sz="4" w:space="0" w:color="auto"/>
                  </w:tcBorders>
                </w:tcPr>
                <w:p w:rsidR="00D81A71" w:rsidRPr="001356A2" w:rsidRDefault="00D81A71" w:rsidP="00ED46CC">
                  <w:pPr>
                    <w:pStyle w:val="Figs"/>
                    <w:tabs>
                      <w:tab w:val="clear" w:pos="170"/>
                      <w:tab w:val="clear" w:pos="6860"/>
                      <w:tab w:val="clear" w:pos="7739"/>
                      <w:tab w:val="clear" w:pos="8617"/>
                      <w:tab w:val="clear" w:pos="9496"/>
                      <w:tab w:val="clear" w:pos="10375"/>
                    </w:tabs>
                    <w:spacing w:before="40" w:after="40"/>
                    <w:ind w:left="11" w:right="144"/>
                    <w:jc w:val="right"/>
                    <w:rPr>
                      <w:rStyle w:val="Figsbold0"/>
                      <w:b w:val="0"/>
                      <w:color w:val="auto"/>
                    </w:rPr>
                  </w:pPr>
                  <w:r>
                    <w:rPr>
                      <w:rStyle w:val="Figsbold0"/>
                      <w:bCs w:val="0"/>
                      <w:color w:val="auto"/>
                    </w:rPr>
                    <w:t>9</w:t>
                  </w:r>
                  <w:r w:rsidR="003C217B">
                    <w:rPr>
                      <w:rStyle w:val="Figsbold0"/>
                      <w:bCs w:val="0"/>
                      <w:color w:val="auto"/>
                    </w:rPr>
                    <w:t>6</w:t>
                  </w:r>
                  <w:r w:rsidR="00ED46CC">
                    <w:rPr>
                      <w:rStyle w:val="Figsbold0"/>
                      <w:bCs w:val="0"/>
                      <w:color w:val="auto"/>
                    </w:rPr>
                    <w:t>3</w:t>
                  </w:r>
                </w:p>
              </w:tc>
              <w:tc>
                <w:tcPr>
                  <w:tcW w:w="778" w:type="dxa"/>
                  <w:tcBorders>
                    <w:top w:val="single" w:sz="4" w:space="0" w:color="auto"/>
                  </w:tcBorders>
                </w:tcPr>
                <w:p w:rsidR="00D81A71" w:rsidRPr="00241F09"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Style w:val="Figsbold0"/>
                      <w:b w:val="0"/>
                      <w:bCs w:val="0"/>
                      <w:color w:val="auto"/>
                    </w:rPr>
                  </w:pPr>
                  <w:r>
                    <w:rPr>
                      <w:rStyle w:val="Figsbold0"/>
                      <w:b w:val="0"/>
                      <w:bCs w:val="0"/>
                      <w:color w:val="auto"/>
                    </w:rPr>
                    <w:t>1,234</w:t>
                  </w:r>
                </w:p>
              </w:tc>
              <w:tc>
                <w:tcPr>
                  <w:tcW w:w="800"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Figsbold0"/>
                      <w:b w:val="0"/>
                      <w:color w:val="auto"/>
                    </w:rPr>
                  </w:pPr>
                  <w:r w:rsidRPr="00241F09">
                    <w:rPr>
                      <w:rStyle w:val="Figsbold0"/>
                      <w:b w:val="0"/>
                      <w:bCs w:val="0"/>
                      <w:color w:val="auto"/>
                    </w:rPr>
                    <w:t>(</w:t>
                  </w:r>
                  <w:r>
                    <w:rPr>
                      <w:rStyle w:val="Figsbold0"/>
                      <w:b w:val="0"/>
                      <w:bCs w:val="0"/>
                      <w:color w:val="auto"/>
                    </w:rPr>
                    <w:t>49</w:t>
                  </w:r>
                  <w:r w:rsidRPr="00241F09">
                    <w:rPr>
                      <w:rStyle w:val="Figsbold0"/>
                      <w:b w:val="0"/>
                      <w:bCs w:val="0"/>
                      <w:color w:val="auto"/>
                    </w:rPr>
                    <w:t>)</w:t>
                  </w:r>
                </w:p>
              </w:tc>
              <w:tc>
                <w:tcPr>
                  <w:tcW w:w="789" w:type="dxa"/>
                  <w:tcBorders>
                    <w:top w:val="single" w:sz="4" w:space="0" w:color="auto"/>
                  </w:tcBorders>
                </w:tcPr>
                <w:p w:rsidR="00D81A71" w:rsidRPr="00241F09" w:rsidRDefault="00D81A71" w:rsidP="00622DFF">
                  <w:pPr>
                    <w:pStyle w:val="Figs"/>
                    <w:tabs>
                      <w:tab w:val="clear" w:pos="170"/>
                      <w:tab w:val="clear" w:pos="6860"/>
                      <w:tab w:val="clear" w:pos="7739"/>
                      <w:tab w:val="clear" w:pos="8617"/>
                      <w:tab w:val="clear" w:pos="9496"/>
                      <w:tab w:val="clear" w:pos="10375"/>
                    </w:tabs>
                    <w:spacing w:before="40" w:after="40"/>
                    <w:ind w:left="11" w:right="144"/>
                    <w:jc w:val="right"/>
                    <w:rPr>
                      <w:rStyle w:val="Figsbold0"/>
                      <w:b w:val="0"/>
                      <w:color w:val="auto"/>
                    </w:rPr>
                  </w:pPr>
                  <w:r w:rsidRPr="00241F09">
                    <w:rPr>
                      <w:rStyle w:val="Figsbold0"/>
                      <w:b w:val="0"/>
                      <w:bCs w:val="0"/>
                      <w:color w:val="auto"/>
                    </w:rPr>
                    <w:t>1,1</w:t>
                  </w:r>
                  <w:r>
                    <w:rPr>
                      <w:rStyle w:val="Figsbold0"/>
                      <w:b w:val="0"/>
                      <w:bCs w:val="0"/>
                      <w:color w:val="auto"/>
                    </w:rPr>
                    <w:t>85</w:t>
                  </w:r>
                </w:p>
              </w:tc>
              <w:tc>
                <w:tcPr>
                  <w:tcW w:w="789" w:type="dxa"/>
                  <w:tcBorders>
                    <w:top w:val="single" w:sz="4" w:space="0" w:color="auto"/>
                  </w:tcBorders>
                </w:tcPr>
                <w:p w:rsidR="00D81A71"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Figsbold0"/>
                      <w:b w:val="0"/>
                      <w:bCs w:val="0"/>
                      <w:color w:val="auto"/>
                    </w:rPr>
                  </w:pPr>
                  <w:r w:rsidRPr="00C22D76">
                    <w:rPr>
                      <w:rStyle w:val="Figsbold0"/>
                      <w:b w:val="0"/>
                      <w:bCs w:val="0"/>
                      <w:color w:val="auto"/>
                    </w:rPr>
                    <w:t>2,894</w:t>
                  </w:r>
                </w:p>
                <w:p w:rsidR="0017742C" w:rsidRPr="00C22D76" w:rsidRDefault="0017742C" w:rsidP="00FF69FF">
                  <w:pPr>
                    <w:pStyle w:val="Figs"/>
                    <w:tabs>
                      <w:tab w:val="clear" w:pos="170"/>
                      <w:tab w:val="clear" w:pos="6860"/>
                      <w:tab w:val="clear" w:pos="7739"/>
                      <w:tab w:val="clear" w:pos="8617"/>
                      <w:tab w:val="clear" w:pos="9496"/>
                      <w:tab w:val="clear" w:pos="10375"/>
                    </w:tabs>
                    <w:spacing w:before="40" w:after="40"/>
                    <w:ind w:left="11" w:right="144"/>
                    <w:jc w:val="right"/>
                    <w:rPr>
                      <w:rStyle w:val="Figsbold0"/>
                      <w:b w:val="0"/>
                      <w:color w:val="auto"/>
                    </w:rPr>
                  </w:pPr>
                </w:p>
              </w:tc>
              <w:tc>
                <w:tcPr>
                  <w:tcW w:w="708"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Figsbold0"/>
                      <w:rFonts w:ascii="Arial" w:hAnsi="Arial" w:cs="Arial"/>
                      <w:bCs w:val="0"/>
                      <w:color w:val="auto"/>
                    </w:rPr>
                  </w:pPr>
                </w:p>
              </w:tc>
            </w:tr>
            <w:tr w:rsidR="00C9298F" w:rsidRPr="00241F09" w:rsidTr="000A5B47">
              <w:trPr>
                <w:trHeight w:val="277"/>
              </w:trPr>
              <w:tc>
                <w:tcPr>
                  <w:tcW w:w="2997" w:type="dxa"/>
                </w:tcPr>
                <w:p w:rsidR="00C9298F" w:rsidRPr="00A15D22" w:rsidRDefault="00C9298F" w:rsidP="000A5B47">
                  <w:pPr>
                    <w:pStyle w:val="Figs"/>
                    <w:tabs>
                      <w:tab w:val="clear" w:pos="170"/>
                      <w:tab w:val="clear" w:pos="6860"/>
                      <w:tab w:val="clear" w:pos="7739"/>
                      <w:tab w:val="clear" w:pos="8617"/>
                      <w:tab w:val="clear" w:pos="9496"/>
                      <w:tab w:val="clear" w:pos="10375"/>
                      <w:tab w:val="left" w:pos="2833"/>
                    </w:tabs>
                    <w:spacing w:before="40" w:after="40"/>
                    <w:ind w:right="144"/>
                    <w:rPr>
                      <w:rFonts w:ascii="Arial" w:hAnsi="Arial" w:cs="Arial"/>
                      <w:b/>
                    </w:rPr>
                  </w:pPr>
                  <w:r w:rsidRPr="00A15D22">
                    <w:rPr>
                      <w:rFonts w:ascii="Arial" w:hAnsi="Arial" w:cs="Arial"/>
                      <w:b/>
                    </w:rPr>
                    <w:t xml:space="preserve">Profit on </w:t>
                  </w:r>
                  <w:proofErr w:type="spellStart"/>
                  <w:r w:rsidRPr="00A15D22">
                    <w:rPr>
                      <w:rFonts w:ascii="Arial" w:hAnsi="Arial" w:cs="Arial"/>
                      <w:b/>
                    </w:rPr>
                    <w:t>ProPhotonix</w:t>
                  </w:r>
                  <w:proofErr w:type="spellEnd"/>
                  <w:r w:rsidRPr="00A15D22">
                    <w:rPr>
                      <w:rFonts w:ascii="Arial" w:hAnsi="Arial" w:cs="Arial"/>
                      <w:b/>
                    </w:rPr>
                    <w:t xml:space="preserve"> disposal</w:t>
                  </w:r>
                </w:p>
              </w:tc>
              <w:tc>
                <w:tcPr>
                  <w:tcW w:w="816" w:type="dxa"/>
                </w:tcPr>
                <w:p w:rsidR="00C9298F" w:rsidRPr="001356A2" w:rsidRDefault="00C9298F" w:rsidP="000A5B47">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lang w:val="en-US"/>
                    </w:rPr>
                  </w:pPr>
                  <w:r w:rsidRPr="001356A2">
                    <w:rPr>
                      <w:rFonts w:ascii="Arial" w:hAnsi="Arial" w:cs="Arial"/>
                      <w:color w:val="auto"/>
                      <w:lang w:val="en-US"/>
                    </w:rPr>
                    <w:t>-</w:t>
                  </w:r>
                </w:p>
              </w:tc>
              <w:tc>
                <w:tcPr>
                  <w:tcW w:w="827" w:type="dxa"/>
                </w:tcPr>
                <w:p w:rsidR="00C9298F" w:rsidRPr="001356A2" w:rsidRDefault="00C9298F" w:rsidP="000A5B47">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lang w:val="en-US"/>
                    </w:rPr>
                  </w:pPr>
                  <w:r>
                    <w:rPr>
                      <w:rFonts w:ascii="Arial" w:hAnsi="Arial" w:cs="Arial"/>
                      <w:b/>
                      <w:bCs/>
                      <w:color w:val="auto"/>
                    </w:rPr>
                    <w:t>970</w:t>
                  </w:r>
                </w:p>
              </w:tc>
              <w:tc>
                <w:tcPr>
                  <w:tcW w:w="827" w:type="dxa"/>
                </w:tcPr>
                <w:p w:rsidR="00C9298F" w:rsidRPr="001356A2" w:rsidRDefault="00C9298F" w:rsidP="000A5B47">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lang w:val="en-US"/>
                    </w:rPr>
                  </w:pPr>
                  <w:r>
                    <w:rPr>
                      <w:rFonts w:ascii="Arial" w:hAnsi="Arial" w:cs="Arial"/>
                      <w:b/>
                      <w:bCs/>
                      <w:color w:val="auto"/>
                    </w:rPr>
                    <w:t>970</w:t>
                  </w:r>
                </w:p>
              </w:tc>
              <w:tc>
                <w:tcPr>
                  <w:tcW w:w="778" w:type="dxa"/>
                </w:tcPr>
                <w:p w:rsidR="00C9298F" w:rsidRPr="00241F09" w:rsidRDefault="00C9298F" w:rsidP="000A5B47">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lang w:val="en-US"/>
                    </w:rPr>
                  </w:pPr>
                  <w:r w:rsidRPr="00241F09">
                    <w:rPr>
                      <w:rFonts w:ascii="Arial" w:hAnsi="Arial" w:cs="Arial"/>
                      <w:color w:val="auto"/>
                      <w:lang w:val="en-US"/>
                    </w:rPr>
                    <w:t>-</w:t>
                  </w:r>
                </w:p>
              </w:tc>
              <w:tc>
                <w:tcPr>
                  <w:tcW w:w="800" w:type="dxa"/>
                </w:tcPr>
                <w:p w:rsidR="00C9298F" w:rsidRPr="00241F09" w:rsidRDefault="00C9298F" w:rsidP="000A5B47">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lang w:val="en-US"/>
                    </w:rPr>
                  </w:pPr>
                  <w:r>
                    <w:rPr>
                      <w:rFonts w:ascii="Arial" w:hAnsi="Arial" w:cs="Arial"/>
                      <w:bCs/>
                      <w:color w:val="auto"/>
                    </w:rPr>
                    <w:t>-</w:t>
                  </w:r>
                </w:p>
              </w:tc>
              <w:tc>
                <w:tcPr>
                  <w:tcW w:w="789" w:type="dxa"/>
                </w:tcPr>
                <w:p w:rsidR="00C9298F" w:rsidRPr="00241F09" w:rsidRDefault="00C9298F" w:rsidP="000A5B47">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lang w:val="en-US"/>
                    </w:rPr>
                  </w:pPr>
                  <w:r>
                    <w:rPr>
                      <w:rFonts w:ascii="Arial" w:hAnsi="Arial" w:cs="Arial"/>
                      <w:bCs/>
                      <w:color w:val="auto"/>
                    </w:rPr>
                    <w:t>-</w:t>
                  </w:r>
                </w:p>
              </w:tc>
              <w:tc>
                <w:tcPr>
                  <w:tcW w:w="789" w:type="dxa"/>
                </w:tcPr>
                <w:p w:rsidR="00C9298F" w:rsidRPr="00C22D76" w:rsidRDefault="00C9298F" w:rsidP="000A5B47">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lang w:val="en-US"/>
                    </w:rPr>
                  </w:pPr>
                  <w:r w:rsidRPr="00C22D76">
                    <w:rPr>
                      <w:rFonts w:ascii="Arial" w:hAnsi="Arial" w:cs="Arial"/>
                      <w:bCs/>
                      <w:color w:val="auto"/>
                    </w:rPr>
                    <w:t>-</w:t>
                  </w:r>
                </w:p>
              </w:tc>
              <w:tc>
                <w:tcPr>
                  <w:tcW w:w="708" w:type="dxa"/>
                </w:tcPr>
                <w:p w:rsidR="00C9298F" w:rsidRPr="00241F09" w:rsidRDefault="00C9298F" w:rsidP="000A5B47">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77"/>
              </w:trPr>
              <w:tc>
                <w:tcPr>
                  <w:tcW w:w="2997" w:type="dxa"/>
                </w:tcPr>
                <w:p w:rsidR="00D81A71"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lang w:val="en-US"/>
                    </w:rPr>
                  </w:pPr>
                </w:p>
              </w:tc>
              <w:tc>
                <w:tcPr>
                  <w:tcW w:w="816" w:type="dxa"/>
                  <w:tcBorders>
                    <w:bottom w:val="single" w:sz="4" w:space="0" w:color="auto"/>
                  </w:tcBorders>
                </w:tcPr>
                <w:p w:rsidR="00D81A71" w:rsidRPr="001356A2"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p>
              </w:tc>
              <w:tc>
                <w:tcPr>
                  <w:tcW w:w="827" w:type="dxa"/>
                  <w:tcBorders>
                    <w:bottom w:val="single" w:sz="4" w:space="0" w:color="auto"/>
                  </w:tcBorders>
                </w:tcPr>
                <w:p w:rsidR="00D81A71" w:rsidRPr="001356A2"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p>
              </w:tc>
              <w:tc>
                <w:tcPr>
                  <w:tcW w:w="827" w:type="dxa"/>
                  <w:tcBorders>
                    <w:bottom w:val="single" w:sz="4" w:space="0" w:color="auto"/>
                  </w:tcBorders>
                </w:tcPr>
                <w:p w:rsidR="00D81A71" w:rsidRPr="001356A2"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p>
              </w:tc>
              <w:tc>
                <w:tcPr>
                  <w:tcW w:w="778" w:type="dxa"/>
                  <w:tcBorders>
                    <w:bottom w:val="single" w:sz="4" w:space="0" w:color="auto"/>
                  </w:tcBorders>
                </w:tcPr>
                <w:p w:rsidR="00D81A71" w:rsidRPr="00241F09"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p>
              </w:tc>
              <w:tc>
                <w:tcPr>
                  <w:tcW w:w="800" w:type="dxa"/>
                  <w:tcBorders>
                    <w:bottom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p>
              </w:tc>
              <w:tc>
                <w:tcPr>
                  <w:tcW w:w="789" w:type="dxa"/>
                  <w:tcBorders>
                    <w:bottom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p>
              </w:tc>
              <w:tc>
                <w:tcPr>
                  <w:tcW w:w="789" w:type="dxa"/>
                  <w:tcBorders>
                    <w:bottom w:val="single" w:sz="4" w:space="0" w:color="auto"/>
                  </w:tcBorders>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p>
              </w:tc>
            </w:tr>
            <w:tr w:rsidR="00D81A71" w:rsidRPr="00241F09" w:rsidTr="00D81A71">
              <w:trPr>
                <w:trHeight w:val="277"/>
              </w:trPr>
              <w:tc>
                <w:tcPr>
                  <w:tcW w:w="2997" w:type="dxa"/>
                </w:tcPr>
                <w:p w:rsidR="00D81A71" w:rsidRDefault="00D81A71" w:rsidP="00A15D22">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rPr>
                  </w:pPr>
                  <w:r>
                    <w:rPr>
                      <w:rFonts w:ascii="Arial" w:hAnsi="Arial" w:cs="Arial"/>
                    </w:rPr>
                    <w:t>Bank and other interest</w:t>
                  </w:r>
                </w:p>
              </w:tc>
              <w:tc>
                <w:tcPr>
                  <w:tcW w:w="816" w:type="dxa"/>
                  <w:tcBorders>
                    <w:top w:val="single" w:sz="4" w:space="0" w:color="auto"/>
                    <w:left w:val="single" w:sz="4" w:space="0" w:color="auto"/>
                  </w:tcBorders>
                </w:tcPr>
                <w:p w:rsidR="00D81A71" w:rsidRPr="001356A2" w:rsidRDefault="008D1B6C" w:rsidP="00854630">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w:t>
                  </w:r>
                </w:p>
              </w:tc>
              <w:tc>
                <w:tcPr>
                  <w:tcW w:w="827" w:type="dxa"/>
                  <w:tcBorders>
                    <w:top w:val="single" w:sz="4" w:space="0" w:color="auto"/>
                  </w:tcBorders>
                </w:tcPr>
                <w:p w:rsidR="00D81A71" w:rsidRPr="001356A2" w:rsidRDefault="00D81A71" w:rsidP="00C854DE">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r>
                    <w:rPr>
                      <w:rFonts w:ascii="Arial" w:hAnsi="Arial" w:cs="Arial"/>
                      <w:b/>
                      <w:bCs/>
                      <w:color w:val="auto"/>
                    </w:rPr>
                    <w:t>-</w:t>
                  </w:r>
                </w:p>
              </w:tc>
              <w:tc>
                <w:tcPr>
                  <w:tcW w:w="827" w:type="dxa"/>
                  <w:tcBorders>
                    <w:top w:val="single" w:sz="4" w:space="0" w:color="auto"/>
                  </w:tcBorders>
                </w:tcPr>
                <w:p w:rsidR="00D81A71" w:rsidRPr="001356A2" w:rsidRDefault="008D1B6C" w:rsidP="00854630">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rPr>
                  </w:pPr>
                  <w:r>
                    <w:rPr>
                      <w:rFonts w:ascii="Arial" w:hAnsi="Arial" w:cs="Arial"/>
                      <w:b/>
                      <w:bCs/>
                      <w:color w:val="auto"/>
                    </w:rPr>
                    <w:t>-</w:t>
                  </w:r>
                </w:p>
              </w:tc>
              <w:tc>
                <w:tcPr>
                  <w:tcW w:w="778" w:type="dxa"/>
                  <w:tcBorders>
                    <w:top w:val="single" w:sz="4" w:space="0" w:color="auto"/>
                  </w:tcBorders>
                </w:tcPr>
                <w:p w:rsidR="00D81A71" w:rsidRPr="00241F09"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sidRPr="00241F09">
                    <w:rPr>
                      <w:rFonts w:ascii="Arial" w:hAnsi="Arial" w:cs="Arial"/>
                      <w:bCs/>
                      <w:color w:val="auto"/>
                    </w:rPr>
                    <w:t>1</w:t>
                  </w:r>
                </w:p>
              </w:tc>
              <w:tc>
                <w:tcPr>
                  <w:tcW w:w="800" w:type="dxa"/>
                  <w:tcBorders>
                    <w:top w:val="single" w:sz="4" w:space="0" w:color="auto"/>
                  </w:tcBorders>
                </w:tcPr>
                <w:p w:rsidR="00D81A71" w:rsidRPr="00241F09" w:rsidRDefault="00C9298F" w:rsidP="00E85D45">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r>
                    <w:rPr>
                      <w:rFonts w:ascii="Arial" w:hAnsi="Arial" w:cs="Arial"/>
                      <w:bCs/>
                      <w:color w:val="auto"/>
                    </w:rPr>
                    <w:t>-</w:t>
                  </w:r>
                </w:p>
              </w:tc>
              <w:tc>
                <w:tcPr>
                  <w:tcW w:w="789" w:type="dxa"/>
                  <w:tcBorders>
                    <w:top w:val="single" w:sz="4" w:space="0" w:color="auto"/>
                  </w:tcBorders>
                </w:tcPr>
                <w:p w:rsidR="00D81A71" w:rsidRPr="00241F09" w:rsidRDefault="00D81A71" w:rsidP="00E85D45">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rPr>
                  </w:pPr>
                  <w:r w:rsidRPr="00241F09">
                    <w:rPr>
                      <w:rFonts w:ascii="Arial" w:hAnsi="Arial" w:cs="Arial"/>
                      <w:bCs/>
                      <w:color w:val="auto"/>
                    </w:rPr>
                    <w:t>1</w:t>
                  </w:r>
                </w:p>
              </w:tc>
              <w:tc>
                <w:tcPr>
                  <w:tcW w:w="789" w:type="dxa"/>
                  <w:tcBorders>
                    <w:top w:val="single" w:sz="4" w:space="0" w:color="auto"/>
                    <w:right w:val="single" w:sz="4" w:space="0" w:color="auto"/>
                  </w:tcBorders>
                </w:tcPr>
                <w:p w:rsidR="00D81A71" w:rsidRPr="00C22D76" w:rsidRDefault="00D81A71" w:rsidP="00E85D45">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rPr>
                  </w:pPr>
                  <w:r>
                    <w:rPr>
                      <w:rFonts w:ascii="Arial" w:hAnsi="Arial" w:cs="Arial"/>
                      <w:bCs/>
                      <w:color w:val="auto"/>
                    </w:rPr>
                    <w:t>3</w:t>
                  </w:r>
                </w:p>
              </w:tc>
              <w:tc>
                <w:tcPr>
                  <w:tcW w:w="708" w:type="dxa"/>
                  <w:tcBorders>
                    <w:left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77"/>
              </w:trPr>
              <w:tc>
                <w:tcPr>
                  <w:tcW w:w="2997" w:type="dxa"/>
                </w:tcPr>
                <w:p w:rsidR="00D81A71" w:rsidRPr="00C80548"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rPr>
                  </w:pPr>
                  <w:r>
                    <w:rPr>
                      <w:rFonts w:ascii="Arial" w:hAnsi="Arial" w:cs="Arial"/>
                    </w:rPr>
                    <w:t>Interest on pension surplus</w:t>
                  </w:r>
                </w:p>
              </w:tc>
              <w:tc>
                <w:tcPr>
                  <w:tcW w:w="816" w:type="dxa"/>
                  <w:tcBorders>
                    <w:left w:val="single" w:sz="4" w:space="0" w:color="auto"/>
                    <w:bottom w:val="single" w:sz="4" w:space="0" w:color="auto"/>
                  </w:tcBorders>
                </w:tcPr>
                <w:p w:rsidR="00D81A71" w:rsidRPr="001356A2" w:rsidRDefault="008D1B6C"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w:t>
                  </w:r>
                </w:p>
              </w:tc>
              <w:tc>
                <w:tcPr>
                  <w:tcW w:w="827" w:type="dxa"/>
                  <w:tcBorders>
                    <w:bottom w:val="single" w:sz="4" w:space="0" w:color="auto"/>
                  </w:tcBorders>
                </w:tcPr>
                <w:p w:rsidR="00D81A71"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rPr>
                  </w:pPr>
                  <w:r>
                    <w:rPr>
                      <w:rFonts w:ascii="Arial" w:hAnsi="Arial" w:cs="Arial"/>
                      <w:b/>
                      <w:bCs/>
                      <w:color w:val="auto"/>
                    </w:rPr>
                    <w:t>665</w:t>
                  </w:r>
                </w:p>
              </w:tc>
              <w:tc>
                <w:tcPr>
                  <w:tcW w:w="827" w:type="dxa"/>
                  <w:tcBorders>
                    <w:bottom w:val="single" w:sz="4" w:space="0" w:color="auto"/>
                  </w:tcBorders>
                </w:tcPr>
                <w:p w:rsidR="00D81A71"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rPr>
                  </w:pPr>
                  <w:r>
                    <w:rPr>
                      <w:rFonts w:ascii="Arial" w:hAnsi="Arial" w:cs="Arial"/>
                      <w:b/>
                      <w:bCs/>
                      <w:color w:val="auto"/>
                    </w:rPr>
                    <w:t>665</w:t>
                  </w:r>
                </w:p>
              </w:tc>
              <w:tc>
                <w:tcPr>
                  <w:tcW w:w="778" w:type="dxa"/>
                  <w:tcBorders>
                    <w:bottom w:val="single" w:sz="4" w:space="0" w:color="auto"/>
                  </w:tcBorders>
                </w:tcPr>
                <w:p w:rsidR="00D81A71" w:rsidRPr="00241F09" w:rsidRDefault="00C9298F"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w:t>
                  </w:r>
                </w:p>
              </w:tc>
              <w:tc>
                <w:tcPr>
                  <w:tcW w:w="800" w:type="dxa"/>
                  <w:tcBorders>
                    <w:bottom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rPr>
                  </w:pPr>
                  <w:r>
                    <w:rPr>
                      <w:rFonts w:ascii="Arial" w:hAnsi="Arial" w:cs="Arial"/>
                      <w:bCs/>
                      <w:color w:val="auto"/>
                    </w:rPr>
                    <w:t>750</w:t>
                  </w:r>
                </w:p>
              </w:tc>
              <w:tc>
                <w:tcPr>
                  <w:tcW w:w="789" w:type="dxa"/>
                  <w:tcBorders>
                    <w:bottom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Pr>
                      <w:rFonts w:ascii="Arial" w:hAnsi="Arial" w:cs="Arial"/>
                      <w:bCs/>
                      <w:color w:val="auto"/>
                    </w:rPr>
                    <w:t>750</w:t>
                  </w:r>
                </w:p>
              </w:tc>
              <w:tc>
                <w:tcPr>
                  <w:tcW w:w="789" w:type="dxa"/>
                  <w:tcBorders>
                    <w:bottom w:val="single" w:sz="4" w:space="0" w:color="auto"/>
                    <w:right w:val="single" w:sz="4" w:space="0" w:color="auto"/>
                  </w:tcBorders>
                </w:tcPr>
                <w:p w:rsidR="00D81A71" w:rsidRPr="00C22D76" w:rsidRDefault="00D81A71" w:rsidP="003147ED">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Pr>
                      <w:rFonts w:ascii="Arial" w:hAnsi="Arial" w:cs="Arial"/>
                      <w:bCs/>
                      <w:color w:val="auto"/>
                    </w:rPr>
                    <w:t>1,445</w:t>
                  </w:r>
                </w:p>
              </w:tc>
              <w:tc>
                <w:tcPr>
                  <w:tcW w:w="708" w:type="dxa"/>
                  <w:tcBorders>
                    <w:left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77"/>
              </w:trPr>
              <w:tc>
                <w:tcPr>
                  <w:tcW w:w="2997" w:type="dxa"/>
                </w:tcPr>
                <w:p w:rsidR="00D81A71" w:rsidRPr="00A15D22"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b/>
                    </w:rPr>
                  </w:pPr>
                  <w:r w:rsidRPr="00A15D22">
                    <w:rPr>
                      <w:rFonts w:ascii="Arial" w:hAnsi="Arial" w:cs="Arial"/>
                      <w:b/>
                    </w:rPr>
                    <w:t>Financial income</w:t>
                  </w:r>
                </w:p>
              </w:tc>
              <w:tc>
                <w:tcPr>
                  <w:tcW w:w="816" w:type="dxa"/>
                  <w:tcBorders>
                    <w:top w:val="single" w:sz="4" w:space="0" w:color="auto"/>
                    <w:bottom w:val="single" w:sz="4" w:space="0" w:color="auto"/>
                  </w:tcBorders>
                </w:tcPr>
                <w:p w:rsidR="00D81A71" w:rsidRPr="001356A2" w:rsidRDefault="00854630" w:rsidP="00854630">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w:t>
                  </w:r>
                </w:p>
              </w:tc>
              <w:tc>
                <w:tcPr>
                  <w:tcW w:w="827" w:type="dxa"/>
                  <w:tcBorders>
                    <w:top w:val="single" w:sz="4" w:space="0" w:color="auto"/>
                    <w:bottom w:val="single" w:sz="4" w:space="0" w:color="auto"/>
                  </w:tcBorders>
                </w:tcPr>
                <w:p w:rsidR="00D81A71"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rPr>
                  </w:pPr>
                  <w:r>
                    <w:rPr>
                      <w:rFonts w:ascii="Arial" w:hAnsi="Arial" w:cs="Arial"/>
                      <w:b/>
                      <w:bCs/>
                      <w:color w:val="auto"/>
                    </w:rPr>
                    <w:t>665</w:t>
                  </w:r>
                </w:p>
              </w:tc>
              <w:tc>
                <w:tcPr>
                  <w:tcW w:w="827" w:type="dxa"/>
                  <w:tcBorders>
                    <w:top w:val="single" w:sz="4" w:space="0" w:color="auto"/>
                    <w:bottom w:val="single" w:sz="4" w:space="0" w:color="auto"/>
                  </w:tcBorders>
                </w:tcPr>
                <w:p w:rsidR="00D81A71" w:rsidRDefault="00D81A71" w:rsidP="00854630">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rPr>
                  </w:pPr>
                  <w:r>
                    <w:rPr>
                      <w:rFonts w:ascii="Arial" w:hAnsi="Arial" w:cs="Arial"/>
                      <w:b/>
                      <w:bCs/>
                      <w:color w:val="auto"/>
                    </w:rPr>
                    <w:t>66</w:t>
                  </w:r>
                  <w:r w:rsidR="00854630">
                    <w:rPr>
                      <w:rFonts w:ascii="Arial" w:hAnsi="Arial" w:cs="Arial"/>
                      <w:b/>
                      <w:bCs/>
                      <w:color w:val="auto"/>
                    </w:rPr>
                    <w:t>5</w:t>
                  </w:r>
                </w:p>
              </w:tc>
              <w:tc>
                <w:tcPr>
                  <w:tcW w:w="778" w:type="dxa"/>
                  <w:tcBorders>
                    <w:top w:val="single" w:sz="4" w:space="0" w:color="auto"/>
                    <w:bottom w:val="single" w:sz="4" w:space="0" w:color="auto"/>
                  </w:tcBorders>
                </w:tcPr>
                <w:p w:rsidR="00D81A71" w:rsidRPr="00241F09"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1</w:t>
                  </w:r>
                </w:p>
              </w:tc>
              <w:tc>
                <w:tcPr>
                  <w:tcW w:w="800" w:type="dxa"/>
                  <w:tcBorders>
                    <w:top w:val="single" w:sz="4" w:space="0" w:color="auto"/>
                    <w:bottom w:val="single" w:sz="4" w:space="0" w:color="auto"/>
                  </w:tcBorders>
                </w:tcPr>
                <w:p w:rsidR="00D81A71"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rPr>
                  </w:pPr>
                  <w:r>
                    <w:rPr>
                      <w:rFonts w:ascii="Arial" w:hAnsi="Arial" w:cs="Arial"/>
                      <w:bCs/>
                      <w:color w:val="auto"/>
                    </w:rPr>
                    <w:t>750</w:t>
                  </w:r>
                </w:p>
              </w:tc>
              <w:tc>
                <w:tcPr>
                  <w:tcW w:w="789" w:type="dxa"/>
                  <w:tcBorders>
                    <w:top w:val="single" w:sz="4" w:space="0" w:color="auto"/>
                    <w:bottom w:val="single" w:sz="4" w:space="0" w:color="auto"/>
                  </w:tcBorders>
                </w:tcPr>
                <w:p w:rsidR="00D81A71"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Pr>
                      <w:rFonts w:ascii="Arial" w:hAnsi="Arial" w:cs="Arial"/>
                      <w:bCs/>
                      <w:color w:val="auto"/>
                    </w:rPr>
                    <w:t>751</w:t>
                  </w:r>
                </w:p>
              </w:tc>
              <w:tc>
                <w:tcPr>
                  <w:tcW w:w="789" w:type="dxa"/>
                  <w:tcBorders>
                    <w:top w:val="single" w:sz="4" w:space="0" w:color="auto"/>
                    <w:bottom w:val="single" w:sz="4" w:space="0" w:color="auto"/>
                  </w:tcBorders>
                </w:tcPr>
                <w:p w:rsidR="00D81A71" w:rsidRDefault="00D81A71" w:rsidP="003147ED">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Pr>
                      <w:rFonts w:ascii="Arial" w:hAnsi="Arial" w:cs="Arial"/>
                      <w:bCs/>
                      <w:color w:val="auto"/>
                    </w:rPr>
                    <w:t>1,448</w:t>
                  </w: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77"/>
              </w:trPr>
              <w:tc>
                <w:tcPr>
                  <w:tcW w:w="2997" w:type="dxa"/>
                </w:tcPr>
                <w:p w:rsidR="00D81A71" w:rsidRDefault="00D81A71" w:rsidP="00A15D22">
                  <w:pPr>
                    <w:pStyle w:val="Figs"/>
                    <w:tabs>
                      <w:tab w:val="clear" w:pos="170"/>
                      <w:tab w:val="clear" w:pos="6860"/>
                      <w:tab w:val="clear" w:pos="7739"/>
                      <w:tab w:val="clear" w:pos="8617"/>
                      <w:tab w:val="clear" w:pos="9496"/>
                      <w:tab w:val="clear" w:pos="10375"/>
                      <w:tab w:val="left" w:pos="1558"/>
                    </w:tabs>
                    <w:spacing w:before="40" w:after="40"/>
                    <w:ind w:right="144"/>
                    <w:rPr>
                      <w:rFonts w:ascii="Arial" w:hAnsi="Arial" w:cs="Arial"/>
                      <w:lang w:val="en-US"/>
                    </w:rPr>
                  </w:pPr>
                  <w:r>
                    <w:rPr>
                      <w:rFonts w:ascii="Arial" w:hAnsi="Arial" w:cs="Arial"/>
                    </w:rPr>
                    <w:t>Bank and other interest</w:t>
                  </w:r>
                </w:p>
              </w:tc>
              <w:tc>
                <w:tcPr>
                  <w:tcW w:w="816" w:type="dxa"/>
                  <w:tcBorders>
                    <w:top w:val="single" w:sz="4" w:space="0" w:color="auto"/>
                    <w:left w:val="single" w:sz="4" w:space="0" w:color="auto"/>
                  </w:tcBorders>
                </w:tcPr>
                <w:p w:rsidR="00D81A71" w:rsidRPr="001356A2" w:rsidRDefault="00D81A71" w:rsidP="00854630">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sidRPr="001356A2">
                    <w:rPr>
                      <w:rFonts w:ascii="Arial" w:hAnsi="Arial" w:cs="Arial"/>
                      <w:b/>
                      <w:bCs/>
                      <w:color w:val="auto"/>
                    </w:rPr>
                    <w:t>(</w:t>
                  </w:r>
                  <w:r>
                    <w:rPr>
                      <w:rFonts w:ascii="Arial" w:hAnsi="Arial" w:cs="Arial"/>
                      <w:b/>
                      <w:bCs/>
                      <w:color w:val="auto"/>
                    </w:rPr>
                    <w:t>44</w:t>
                  </w:r>
                  <w:r w:rsidR="00854630">
                    <w:rPr>
                      <w:rFonts w:ascii="Arial" w:hAnsi="Arial" w:cs="Arial"/>
                      <w:b/>
                      <w:bCs/>
                      <w:color w:val="auto"/>
                    </w:rPr>
                    <w:t>2</w:t>
                  </w:r>
                  <w:r w:rsidRPr="001356A2">
                    <w:rPr>
                      <w:rFonts w:ascii="Arial" w:hAnsi="Arial" w:cs="Arial"/>
                      <w:b/>
                      <w:bCs/>
                      <w:color w:val="auto"/>
                    </w:rPr>
                    <w:t>)</w:t>
                  </w:r>
                </w:p>
              </w:tc>
              <w:tc>
                <w:tcPr>
                  <w:tcW w:w="827" w:type="dxa"/>
                  <w:tcBorders>
                    <w:top w:val="single" w:sz="4" w:space="0" w:color="auto"/>
                  </w:tcBorders>
                </w:tcPr>
                <w:p w:rsidR="00D81A71" w:rsidRPr="001356A2" w:rsidRDefault="00D81A71" w:rsidP="00C854DE">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Figsbold0"/>
                      <w:b w:val="0"/>
                    </w:rPr>
                  </w:pPr>
                  <w:r>
                    <w:rPr>
                      <w:rFonts w:ascii="Arial" w:hAnsi="Arial" w:cs="Arial"/>
                      <w:b/>
                      <w:bCs/>
                      <w:color w:val="auto"/>
                    </w:rPr>
                    <w:t>-</w:t>
                  </w:r>
                </w:p>
              </w:tc>
              <w:tc>
                <w:tcPr>
                  <w:tcW w:w="827" w:type="dxa"/>
                  <w:tcBorders>
                    <w:top w:val="single" w:sz="4" w:space="0" w:color="auto"/>
                  </w:tcBorders>
                </w:tcPr>
                <w:p w:rsidR="00D81A71" w:rsidRPr="001356A2" w:rsidRDefault="00D81A71" w:rsidP="00854630">
                  <w:pPr>
                    <w:pStyle w:val="Figs"/>
                    <w:tabs>
                      <w:tab w:val="clear" w:pos="170"/>
                      <w:tab w:val="clear" w:pos="6860"/>
                      <w:tab w:val="clear" w:pos="7739"/>
                      <w:tab w:val="clear" w:pos="8617"/>
                      <w:tab w:val="clear" w:pos="9496"/>
                      <w:tab w:val="clear" w:pos="10375"/>
                    </w:tabs>
                    <w:spacing w:before="40" w:after="40"/>
                    <w:ind w:left="11" w:right="144"/>
                    <w:jc w:val="right"/>
                    <w:rPr>
                      <w:rStyle w:val="Figsbold0"/>
                      <w:b w:val="0"/>
                    </w:rPr>
                  </w:pPr>
                  <w:r w:rsidRPr="001356A2">
                    <w:rPr>
                      <w:rFonts w:ascii="Arial" w:hAnsi="Arial" w:cs="Arial"/>
                      <w:b/>
                      <w:bCs/>
                      <w:color w:val="auto"/>
                    </w:rPr>
                    <w:t>(</w:t>
                  </w:r>
                  <w:r>
                    <w:rPr>
                      <w:rFonts w:ascii="Arial" w:hAnsi="Arial" w:cs="Arial"/>
                      <w:b/>
                      <w:bCs/>
                      <w:color w:val="auto"/>
                    </w:rPr>
                    <w:t>44</w:t>
                  </w:r>
                  <w:r w:rsidR="00854630">
                    <w:rPr>
                      <w:rFonts w:ascii="Arial" w:hAnsi="Arial" w:cs="Arial"/>
                      <w:b/>
                      <w:bCs/>
                      <w:color w:val="auto"/>
                    </w:rPr>
                    <w:t>2</w:t>
                  </w:r>
                  <w:r w:rsidRPr="001356A2">
                    <w:rPr>
                      <w:rFonts w:ascii="Arial" w:hAnsi="Arial" w:cs="Arial"/>
                      <w:b/>
                      <w:bCs/>
                      <w:color w:val="auto"/>
                    </w:rPr>
                    <w:t>)</w:t>
                  </w:r>
                </w:p>
              </w:tc>
              <w:tc>
                <w:tcPr>
                  <w:tcW w:w="778" w:type="dxa"/>
                  <w:tcBorders>
                    <w:top w:val="single" w:sz="4" w:space="0" w:color="auto"/>
                  </w:tcBorders>
                </w:tcPr>
                <w:p w:rsidR="00D81A71" w:rsidRPr="00241F09" w:rsidRDefault="00D81A71" w:rsidP="00622DFF">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sidRPr="00241F09">
                    <w:rPr>
                      <w:rFonts w:ascii="Arial" w:hAnsi="Arial" w:cs="Arial"/>
                      <w:bCs/>
                      <w:color w:val="auto"/>
                    </w:rPr>
                    <w:t>(</w:t>
                  </w:r>
                  <w:r>
                    <w:rPr>
                      <w:rFonts w:ascii="Arial" w:hAnsi="Arial" w:cs="Arial"/>
                      <w:bCs/>
                      <w:color w:val="auto"/>
                    </w:rPr>
                    <w:t>479</w:t>
                  </w:r>
                  <w:r w:rsidRPr="00241F09">
                    <w:rPr>
                      <w:rFonts w:ascii="Arial" w:hAnsi="Arial" w:cs="Arial"/>
                      <w:bCs/>
                      <w:color w:val="auto"/>
                    </w:rPr>
                    <w:t>)</w:t>
                  </w:r>
                </w:p>
              </w:tc>
              <w:tc>
                <w:tcPr>
                  <w:tcW w:w="800" w:type="dxa"/>
                  <w:tcBorders>
                    <w:top w:val="single" w:sz="4" w:space="0" w:color="auto"/>
                  </w:tcBorders>
                </w:tcPr>
                <w:p w:rsidR="00D81A71" w:rsidRPr="00241F09" w:rsidRDefault="00D81A71" w:rsidP="00E85D45">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Figsbold0"/>
                    </w:rPr>
                  </w:pPr>
                  <w:r>
                    <w:rPr>
                      <w:rFonts w:ascii="Arial" w:hAnsi="Arial" w:cs="Arial"/>
                      <w:bCs/>
                      <w:color w:val="auto"/>
                    </w:rPr>
                    <w:t>-</w:t>
                  </w:r>
                </w:p>
              </w:tc>
              <w:tc>
                <w:tcPr>
                  <w:tcW w:w="789" w:type="dxa"/>
                  <w:tcBorders>
                    <w:top w:val="single" w:sz="4" w:space="0" w:color="auto"/>
                  </w:tcBorders>
                </w:tcPr>
                <w:p w:rsidR="00D81A71" w:rsidRPr="00241F09" w:rsidRDefault="00D81A71" w:rsidP="00622DFF">
                  <w:pPr>
                    <w:pStyle w:val="Figs"/>
                    <w:tabs>
                      <w:tab w:val="clear" w:pos="170"/>
                      <w:tab w:val="clear" w:pos="6860"/>
                      <w:tab w:val="clear" w:pos="7739"/>
                      <w:tab w:val="clear" w:pos="8617"/>
                      <w:tab w:val="clear" w:pos="9496"/>
                      <w:tab w:val="clear" w:pos="10375"/>
                    </w:tabs>
                    <w:spacing w:before="40" w:after="40"/>
                    <w:ind w:left="11" w:right="144"/>
                    <w:jc w:val="right"/>
                    <w:rPr>
                      <w:rStyle w:val="Figsbold0"/>
                    </w:rPr>
                  </w:pPr>
                  <w:r w:rsidRPr="00241F09">
                    <w:rPr>
                      <w:rFonts w:ascii="Arial" w:hAnsi="Arial" w:cs="Arial"/>
                      <w:bCs/>
                      <w:color w:val="auto"/>
                    </w:rPr>
                    <w:t>(</w:t>
                  </w:r>
                  <w:r>
                    <w:rPr>
                      <w:rFonts w:ascii="Arial" w:hAnsi="Arial" w:cs="Arial"/>
                      <w:bCs/>
                      <w:color w:val="auto"/>
                    </w:rPr>
                    <w:t>479</w:t>
                  </w:r>
                  <w:r w:rsidRPr="00241F09">
                    <w:rPr>
                      <w:rFonts w:ascii="Arial" w:hAnsi="Arial" w:cs="Arial"/>
                      <w:bCs/>
                      <w:color w:val="auto"/>
                    </w:rPr>
                    <w:t>)</w:t>
                  </w:r>
                </w:p>
              </w:tc>
              <w:tc>
                <w:tcPr>
                  <w:tcW w:w="789" w:type="dxa"/>
                  <w:tcBorders>
                    <w:top w:val="single" w:sz="4" w:space="0" w:color="auto"/>
                    <w:right w:val="single" w:sz="4" w:space="0" w:color="auto"/>
                  </w:tcBorders>
                </w:tcPr>
                <w:p w:rsidR="00D81A71" w:rsidRPr="00C22D76" w:rsidRDefault="00D81A71" w:rsidP="003147ED">
                  <w:pPr>
                    <w:pStyle w:val="Figs"/>
                    <w:tabs>
                      <w:tab w:val="clear" w:pos="170"/>
                      <w:tab w:val="clear" w:pos="6860"/>
                      <w:tab w:val="clear" w:pos="7739"/>
                      <w:tab w:val="clear" w:pos="8617"/>
                      <w:tab w:val="clear" w:pos="9496"/>
                      <w:tab w:val="clear" w:pos="10375"/>
                    </w:tabs>
                    <w:spacing w:before="40" w:after="40"/>
                    <w:ind w:left="11" w:right="144"/>
                    <w:jc w:val="right"/>
                    <w:rPr>
                      <w:rStyle w:val="Figsbold0"/>
                    </w:rPr>
                  </w:pPr>
                  <w:r w:rsidRPr="00C22D76">
                    <w:rPr>
                      <w:rFonts w:ascii="Arial" w:hAnsi="Arial" w:cs="Arial"/>
                      <w:bCs/>
                      <w:color w:val="auto"/>
                    </w:rPr>
                    <w:t>(</w:t>
                  </w:r>
                  <w:r>
                    <w:rPr>
                      <w:rFonts w:ascii="Arial" w:hAnsi="Arial" w:cs="Arial"/>
                      <w:bCs/>
                      <w:color w:val="auto"/>
                    </w:rPr>
                    <w:t>946</w:t>
                  </w:r>
                  <w:r w:rsidRPr="00C22D76">
                    <w:rPr>
                      <w:rFonts w:ascii="Arial" w:hAnsi="Arial" w:cs="Arial"/>
                      <w:bCs/>
                      <w:color w:val="auto"/>
                    </w:rPr>
                    <w:t>)</w:t>
                  </w:r>
                </w:p>
              </w:tc>
              <w:tc>
                <w:tcPr>
                  <w:tcW w:w="708" w:type="dxa"/>
                  <w:tcBorders>
                    <w:left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77"/>
              </w:trPr>
              <w:tc>
                <w:tcPr>
                  <w:tcW w:w="2997" w:type="dxa"/>
                </w:tcPr>
                <w:p w:rsidR="00D81A71" w:rsidRPr="00C80548" w:rsidRDefault="00D81A71" w:rsidP="00FF69FF">
                  <w:pPr>
                    <w:pStyle w:val="Figs"/>
                    <w:tabs>
                      <w:tab w:val="clear" w:pos="170"/>
                      <w:tab w:val="clear" w:pos="6860"/>
                      <w:tab w:val="clear" w:pos="7739"/>
                      <w:tab w:val="clear" w:pos="8617"/>
                      <w:tab w:val="clear" w:pos="9496"/>
                      <w:tab w:val="clear" w:pos="10375"/>
                      <w:tab w:val="left" w:pos="1558"/>
                    </w:tabs>
                    <w:spacing w:before="40" w:after="40"/>
                    <w:ind w:right="144"/>
                    <w:rPr>
                      <w:rFonts w:ascii="Arial" w:hAnsi="Arial" w:cs="Arial"/>
                    </w:rPr>
                  </w:pPr>
                  <w:r>
                    <w:rPr>
                      <w:rFonts w:ascii="Arial" w:hAnsi="Arial" w:cs="Arial"/>
                    </w:rPr>
                    <w:t>Special Items</w:t>
                  </w:r>
                </w:p>
              </w:tc>
              <w:tc>
                <w:tcPr>
                  <w:tcW w:w="816" w:type="dxa"/>
                  <w:tcBorders>
                    <w:left w:val="single" w:sz="4" w:space="0" w:color="auto"/>
                    <w:bottom w:val="single" w:sz="4" w:space="0" w:color="auto"/>
                  </w:tcBorders>
                </w:tcPr>
                <w:p w:rsidR="00D81A71" w:rsidRPr="001356A2" w:rsidRDefault="00C9298F" w:rsidP="00FF69FF">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w:t>
                  </w:r>
                </w:p>
              </w:tc>
              <w:tc>
                <w:tcPr>
                  <w:tcW w:w="827" w:type="dxa"/>
                  <w:tcBorders>
                    <w:bottom w:val="single" w:sz="4" w:space="0" w:color="auto"/>
                  </w:tcBorders>
                </w:tcPr>
                <w:p w:rsidR="00D81A71" w:rsidRPr="001356A2" w:rsidRDefault="00D81A71" w:rsidP="003C217B">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rPr>
                  </w:pPr>
                  <w:r>
                    <w:rPr>
                      <w:rFonts w:ascii="Arial" w:hAnsi="Arial" w:cs="Arial"/>
                      <w:b/>
                      <w:bCs/>
                      <w:color w:val="auto"/>
                    </w:rPr>
                    <w:t>(</w:t>
                  </w:r>
                  <w:r w:rsidR="003C217B">
                    <w:rPr>
                      <w:rFonts w:ascii="Arial" w:hAnsi="Arial" w:cs="Arial"/>
                      <w:b/>
                      <w:bCs/>
                      <w:color w:val="auto"/>
                    </w:rPr>
                    <w:t>91</w:t>
                  </w:r>
                  <w:r>
                    <w:rPr>
                      <w:rFonts w:ascii="Arial" w:hAnsi="Arial" w:cs="Arial"/>
                      <w:b/>
                      <w:bCs/>
                      <w:color w:val="auto"/>
                    </w:rPr>
                    <w:t>)</w:t>
                  </w:r>
                </w:p>
              </w:tc>
              <w:tc>
                <w:tcPr>
                  <w:tcW w:w="827" w:type="dxa"/>
                  <w:tcBorders>
                    <w:bottom w:val="single" w:sz="4" w:space="0" w:color="auto"/>
                  </w:tcBorders>
                </w:tcPr>
                <w:p w:rsidR="00D81A71" w:rsidRPr="001356A2" w:rsidRDefault="00D81A71" w:rsidP="003C217B">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rPr>
                  </w:pPr>
                  <w:r>
                    <w:rPr>
                      <w:rFonts w:ascii="Arial" w:hAnsi="Arial" w:cs="Arial"/>
                      <w:b/>
                      <w:bCs/>
                      <w:color w:val="auto"/>
                    </w:rPr>
                    <w:t>(</w:t>
                  </w:r>
                  <w:r w:rsidR="003C217B">
                    <w:rPr>
                      <w:rFonts w:ascii="Arial" w:hAnsi="Arial" w:cs="Arial"/>
                      <w:b/>
                      <w:bCs/>
                      <w:color w:val="auto"/>
                    </w:rPr>
                    <w:t>91</w:t>
                  </w:r>
                  <w:r>
                    <w:rPr>
                      <w:rFonts w:ascii="Arial" w:hAnsi="Arial" w:cs="Arial"/>
                      <w:b/>
                      <w:bCs/>
                      <w:color w:val="auto"/>
                    </w:rPr>
                    <w:t>)</w:t>
                  </w:r>
                </w:p>
              </w:tc>
              <w:tc>
                <w:tcPr>
                  <w:tcW w:w="778" w:type="dxa"/>
                  <w:tcBorders>
                    <w:bottom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w:t>
                  </w:r>
                </w:p>
              </w:tc>
              <w:tc>
                <w:tcPr>
                  <w:tcW w:w="800" w:type="dxa"/>
                  <w:tcBorders>
                    <w:bottom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rPr>
                  </w:pPr>
                  <w:r>
                    <w:rPr>
                      <w:rFonts w:ascii="Arial" w:hAnsi="Arial" w:cs="Arial"/>
                      <w:bCs/>
                      <w:color w:val="auto"/>
                    </w:rPr>
                    <w:t>(82)</w:t>
                  </w:r>
                </w:p>
              </w:tc>
              <w:tc>
                <w:tcPr>
                  <w:tcW w:w="789" w:type="dxa"/>
                  <w:tcBorders>
                    <w:bottom w:val="single" w:sz="4" w:space="0" w:color="auto"/>
                  </w:tcBorders>
                </w:tcPr>
                <w:p w:rsidR="00D81A71" w:rsidRPr="00241F09" w:rsidRDefault="00D81A71" w:rsidP="00E85D45">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Pr>
                      <w:rFonts w:ascii="Arial" w:hAnsi="Arial" w:cs="Arial"/>
                      <w:bCs/>
                      <w:color w:val="auto"/>
                    </w:rPr>
                    <w:t>(82)</w:t>
                  </w:r>
                </w:p>
              </w:tc>
              <w:tc>
                <w:tcPr>
                  <w:tcW w:w="789" w:type="dxa"/>
                  <w:tcBorders>
                    <w:bottom w:val="single" w:sz="4" w:space="0" w:color="auto"/>
                    <w:right w:val="single" w:sz="4" w:space="0" w:color="auto"/>
                  </w:tcBorders>
                </w:tcPr>
                <w:p w:rsidR="00D81A71" w:rsidRPr="00C22D76" w:rsidRDefault="00D81A71" w:rsidP="003147ED">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Pr>
                      <w:rFonts w:ascii="Arial" w:hAnsi="Arial" w:cs="Arial"/>
                      <w:bCs/>
                      <w:color w:val="auto"/>
                    </w:rPr>
                    <w:t>(168)</w:t>
                  </w:r>
                </w:p>
              </w:tc>
              <w:tc>
                <w:tcPr>
                  <w:tcW w:w="708" w:type="dxa"/>
                  <w:tcBorders>
                    <w:left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77"/>
              </w:trPr>
              <w:tc>
                <w:tcPr>
                  <w:tcW w:w="2997" w:type="dxa"/>
                </w:tcPr>
                <w:p w:rsidR="00D81A71" w:rsidRPr="00A15D22" w:rsidRDefault="00D81A71" w:rsidP="00FF69FF">
                  <w:pPr>
                    <w:pStyle w:val="Figs"/>
                    <w:tabs>
                      <w:tab w:val="clear" w:pos="170"/>
                      <w:tab w:val="clear" w:pos="6860"/>
                      <w:tab w:val="clear" w:pos="7739"/>
                      <w:tab w:val="clear" w:pos="8617"/>
                      <w:tab w:val="clear" w:pos="9496"/>
                      <w:tab w:val="clear" w:pos="10375"/>
                      <w:tab w:val="left" w:pos="1558"/>
                    </w:tabs>
                    <w:spacing w:before="40" w:after="40"/>
                    <w:ind w:right="144"/>
                    <w:rPr>
                      <w:rFonts w:ascii="Arial" w:hAnsi="Arial" w:cs="Arial"/>
                      <w:b/>
                    </w:rPr>
                  </w:pPr>
                  <w:r w:rsidRPr="00A15D22">
                    <w:rPr>
                      <w:rFonts w:ascii="Arial" w:hAnsi="Arial" w:cs="Arial"/>
                      <w:b/>
                    </w:rPr>
                    <w:t>Financial expense</w:t>
                  </w:r>
                </w:p>
              </w:tc>
              <w:tc>
                <w:tcPr>
                  <w:tcW w:w="816" w:type="dxa"/>
                  <w:tcBorders>
                    <w:top w:val="single" w:sz="4" w:space="0" w:color="auto"/>
                  </w:tcBorders>
                </w:tcPr>
                <w:p w:rsidR="00D81A71" w:rsidRPr="001356A2" w:rsidRDefault="00D81A71" w:rsidP="00854630">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(44</w:t>
                  </w:r>
                  <w:r w:rsidR="00854630">
                    <w:rPr>
                      <w:rFonts w:ascii="Arial" w:hAnsi="Arial" w:cs="Arial"/>
                      <w:b/>
                      <w:bCs/>
                      <w:color w:val="auto"/>
                    </w:rPr>
                    <w:t>2</w:t>
                  </w:r>
                  <w:r>
                    <w:rPr>
                      <w:rFonts w:ascii="Arial" w:hAnsi="Arial" w:cs="Arial"/>
                      <w:b/>
                      <w:bCs/>
                      <w:color w:val="auto"/>
                    </w:rPr>
                    <w:t>)</w:t>
                  </w:r>
                </w:p>
              </w:tc>
              <w:tc>
                <w:tcPr>
                  <w:tcW w:w="827" w:type="dxa"/>
                  <w:tcBorders>
                    <w:top w:val="single" w:sz="4" w:space="0" w:color="auto"/>
                  </w:tcBorders>
                </w:tcPr>
                <w:p w:rsidR="00D81A71" w:rsidRPr="001356A2" w:rsidRDefault="00D81A71" w:rsidP="003C217B">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rPr>
                  </w:pPr>
                  <w:r>
                    <w:rPr>
                      <w:rFonts w:ascii="Arial" w:hAnsi="Arial" w:cs="Arial"/>
                      <w:b/>
                      <w:bCs/>
                      <w:color w:val="auto"/>
                    </w:rPr>
                    <w:t>(</w:t>
                  </w:r>
                  <w:r w:rsidR="003C217B">
                    <w:rPr>
                      <w:rFonts w:ascii="Arial" w:hAnsi="Arial" w:cs="Arial"/>
                      <w:b/>
                      <w:bCs/>
                      <w:color w:val="auto"/>
                    </w:rPr>
                    <w:t>91</w:t>
                  </w:r>
                  <w:r>
                    <w:rPr>
                      <w:rFonts w:ascii="Arial" w:hAnsi="Arial" w:cs="Arial"/>
                      <w:b/>
                      <w:bCs/>
                      <w:color w:val="auto"/>
                    </w:rPr>
                    <w:t>)</w:t>
                  </w:r>
                </w:p>
              </w:tc>
              <w:tc>
                <w:tcPr>
                  <w:tcW w:w="827" w:type="dxa"/>
                  <w:tcBorders>
                    <w:top w:val="single" w:sz="4" w:space="0" w:color="auto"/>
                  </w:tcBorders>
                </w:tcPr>
                <w:p w:rsidR="00D81A71" w:rsidRPr="001356A2" w:rsidRDefault="00D81A71" w:rsidP="003C217B">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rPr>
                  </w:pPr>
                  <w:r>
                    <w:rPr>
                      <w:rFonts w:ascii="Arial" w:hAnsi="Arial" w:cs="Arial"/>
                      <w:b/>
                      <w:bCs/>
                      <w:color w:val="auto"/>
                    </w:rPr>
                    <w:t>(5</w:t>
                  </w:r>
                  <w:r w:rsidR="003C217B">
                    <w:rPr>
                      <w:rFonts w:ascii="Arial" w:hAnsi="Arial" w:cs="Arial"/>
                      <w:b/>
                      <w:bCs/>
                      <w:color w:val="auto"/>
                    </w:rPr>
                    <w:t>33</w:t>
                  </w:r>
                  <w:r>
                    <w:rPr>
                      <w:rFonts w:ascii="Arial" w:hAnsi="Arial" w:cs="Arial"/>
                      <w:b/>
                      <w:bCs/>
                      <w:color w:val="auto"/>
                    </w:rPr>
                    <w:t>)</w:t>
                  </w:r>
                </w:p>
              </w:tc>
              <w:tc>
                <w:tcPr>
                  <w:tcW w:w="778" w:type="dxa"/>
                  <w:tcBorders>
                    <w:top w:val="single" w:sz="4" w:space="0" w:color="auto"/>
                  </w:tcBorders>
                </w:tcPr>
                <w:p w:rsidR="00D81A71" w:rsidRDefault="00D81A71" w:rsidP="00FF69FF">
                  <w:pPr>
                    <w:pStyle w:val="Figs"/>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(479)</w:t>
                  </w:r>
                </w:p>
              </w:tc>
              <w:tc>
                <w:tcPr>
                  <w:tcW w:w="800" w:type="dxa"/>
                  <w:tcBorders>
                    <w:top w:val="single" w:sz="4" w:space="0" w:color="auto"/>
                  </w:tcBorders>
                </w:tcPr>
                <w:p w:rsidR="00D81A71"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rPr>
                  </w:pPr>
                  <w:r>
                    <w:rPr>
                      <w:rFonts w:ascii="Arial" w:hAnsi="Arial" w:cs="Arial"/>
                      <w:bCs/>
                      <w:color w:val="auto"/>
                    </w:rPr>
                    <w:t>(82)</w:t>
                  </w:r>
                </w:p>
              </w:tc>
              <w:tc>
                <w:tcPr>
                  <w:tcW w:w="789" w:type="dxa"/>
                  <w:tcBorders>
                    <w:top w:val="single" w:sz="4" w:space="0" w:color="auto"/>
                  </w:tcBorders>
                </w:tcPr>
                <w:p w:rsidR="00D81A71" w:rsidRDefault="00D81A71" w:rsidP="00E85D45">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Pr>
                      <w:rFonts w:ascii="Arial" w:hAnsi="Arial" w:cs="Arial"/>
                      <w:bCs/>
                      <w:color w:val="auto"/>
                    </w:rPr>
                    <w:t>(561)</w:t>
                  </w:r>
                </w:p>
              </w:tc>
              <w:tc>
                <w:tcPr>
                  <w:tcW w:w="789" w:type="dxa"/>
                  <w:tcBorders>
                    <w:top w:val="single" w:sz="4" w:space="0" w:color="auto"/>
                  </w:tcBorders>
                </w:tcPr>
                <w:p w:rsidR="00D81A71" w:rsidRDefault="00D81A71" w:rsidP="003147ED">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Pr>
                      <w:rFonts w:ascii="Arial" w:hAnsi="Arial" w:cs="Arial"/>
                      <w:bCs/>
                      <w:color w:val="auto"/>
                    </w:rPr>
                    <w:t>(1,114)</w:t>
                  </w: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77"/>
              </w:trPr>
              <w:tc>
                <w:tcPr>
                  <w:tcW w:w="2997" w:type="dxa"/>
                </w:tcPr>
                <w:p w:rsidR="00D81A71"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lang w:val="en-US"/>
                    </w:rPr>
                  </w:pPr>
                </w:p>
              </w:tc>
              <w:tc>
                <w:tcPr>
                  <w:tcW w:w="816" w:type="dxa"/>
                </w:tcPr>
                <w:p w:rsidR="00D81A71" w:rsidRPr="001356A2"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p>
              </w:tc>
              <w:tc>
                <w:tcPr>
                  <w:tcW w:w="827" w:type="dxa"/>
                </w:tcPr>
                <w:p w:rsidR="00D81A71" w:rsidRPr="001356A2"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Figsbold0"/>
                      <w:b w:val="0"/>
                    </w:rPr>
                  </w:pPr>
                </w:p>
              </w:tc>
              <w:tc>
                <w:tcPr>
                  <w:tcW w:w="827" w:type="dxa"/>
                </w:tcPr>
                <w:p w:rsidR="00D81A71" w:rsidRPr="001356A2"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Figsbold0"/>
                      <w:b w:val="0"/>
                    </w:rPr>
                  </w:pPr>
                </w:p>
              </w:tc>
              <w:tc>
                <w:tcPr>
                  <w:tcW w:w="778" w:type="dxa"/>
                </w:tcPr>
                <w:p w:rsidR="00D81A71" w:rsidRPr="00241F09"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p>
              </w:tc>
              <w:tc>
                <w:tcPr>
                  <w:tcW w:w="800" w:type="dxa"/>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Figsbold0"/>
                      <w:b w:val="0"/>
                    </w:rPr>
                  </w:pPr>
                </w:p>
              </w:tc>
              <w:tc>
                <w:tcPr>
                  <w:tcW w:w="789"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Figsbold0"/>
                      <w:b w:val="0"/>
                    </w:rPr>
                  </w:pPr>
                </w:p>
              </w:tc>
              <w:tc>
                <w:tcPr>
                  <w:tcW w:w="789" w:type="dxa"/>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Figsbold0"/>
                      <w:b w:val="0"/>
                    </w:rPr>
                  </w:pP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Figsbold0"/>
                      <w:rFonts w:ascii="Arial" w:hAnsi="Arial" w:cs="Arial"/>
                      <w:b w:val="0"/>
                    </w:rPr>
                  </w:pPr>
                </w:p>
              </w:tc>
            </w:tr>
            <w:tr w:rsidR="00D81A71" w:rsidRPr="00241F09" w:rsidTr="00D81A71">
              <w:trPr>
                <w:trHeight w:val="277"/>
              </w:trPr>
              <w:tc>
                <w:tcPr>
                  <w:tcW w:w="2997" w:type="dxa"/>
                  <w:tcBorders>
                    <w:top w:val="single" w:sz="4" w:space="0" w:color="auto"/>
                  </w:tcBorders>
                </w:tcPr>
                <w:p w:rsidR="00D81A71" w:rsidRDefault="00D81A71" w:rsidP="00622D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b/>
                    </w:rPr>
                  </w:pPr>
                  <w:r w:rsidRPr="00C80548">
                    <w:rPr>
                      <w:rFonts w:ascii="Arial" w:hAnsi="Arial" w:cs="Arial"/>
                      <w:b/>
                    </w:rPr>
                    <w:t>Profit before tax</w:t>
                  </w:r>
                </w:p>
              </w:tc>
              <w:tc>
                <w:tcPr>
                  <w:tcW w:w="816" w:type="dxa"/>
                  <w:tcBorders>
                    <w:top w:val="single" w:sz="4" w:space="0" w:color="auto"/>
                  </w:tcBorders>
                </w:tcPr>
                <w:p w:rsidR="00D81A71" w:rsidRPr="001356A2" w:rsidRDefault="00D81A71" w:rsidP="00ED46CC">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8</w:t>
                  </w:r>
                  <w:r w:rsidR="00854630">
                    <w:rPr>
                      <w:rFonts w:ascii="Arial" w:hAnsi="Arial" w:cs="Arial"/>
                      <w:b/>
                      <w:bCs/>
                      <w:color w:val="auto"/>
                    </w:rPr>
                    <w:t>2</w:t>
                  </w:r>
                  <w:r w:rsidR="00ED46CC">
                    <w:rPr>
                      <w:rFonts w:ascii="Arial" w:hAnsi="Arial" w:cs="Arial"/>
                      <w:b/>
                      <w:bCs/>
                      <w:color w:val="auto"/>
                    </w:rPr>
                    <w:t>8</w:t>
                  </w:r>
                </w:p>
              </w:tc>
              <w:tc>
                <w:tcPr>
                  <w:tcW w:w="827" w:type="dxa"/>
                  <w:tcBorders>
                    <w:top w:val="single" w:sz="4" w:space="0" w:color="auto"/>
                  </w:tcBorders>
                </w:tcPr>
                <w:p w:rsidR="00D81A71" w:rsidRPr="001356A2" w:rsidRDefault="00D81A71" w:rsidP="00486A36">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Figsbold0"/>
                      <w:b w:val="0"/>
                    </w:rPr>
                  </w:pPr>
                  <w:r>
                    <w:rPr>
                      <w:rFonts w:ascii="Arial" w:hAnsi="Arial" w:cs="Arial"/>
                      <w:b/>
                      <w:bCs/>
                      <w:color w:val="auto"/>
                    </w:rPr>
                    <w:t>1,2</w:t>
                  </w:r>
                  <w:r w:rsidR="00486A36">
                    <w:rPr>
                      <w:rFonts w:ascii="Arial" w:hAnsi="Arial" w:cs="Arial"/>
                      <w:b/>
                      <w:bCs/>
                      <w:color w:val="auto"/>
                    </w:rPr>
                    <w:t>37</w:t>
                  </w:r>
                </w:p>
              </w:tc>
              <w:tc>
                <w:tcPr>
                  <w:tcW w:w="827" w:type="dxa"/>
                  <w:tcBorders>
                    <w:top w:val="single" w:sz="4" w:space="0" w:color="auto"/>
                  </w:tcBorders>
                </w:tcPr>
                <w:p w:rsidR="00D81A71" w:rsidRPr="001356A2" w:rsidRDefault="00D81A71" w:rsidP="00ED46CC">
                  <w:pPr>
                    <w:pStyle w:val="Figs"/>
                    <w:tabs>
                      <w:tab w:val="clear" w:pos="170"/>
                      <w:tab w:val="clear" w:pos="6860"/>
                      <w:tab w:val="clear" w:pos="7739"/>
                      <w:tab w:val="clear" w:pos="8617"/>
                      <w:tab w:val="clear" w:pos="9496"/>
                      <w:tab w:val="clear" w:pos="10375"/>
                    </w:tabs>
                    <w:spacing w:before="40" w:after="40"/>
                    <w:ind w:left="11" w:right="144"/>
                    <w:jc w:val="right"/>
                    <w:rPr>
                      <w:rStyle w:val="Figsbold0"/>
                      <w:b w:val="0"/>
                    </w:rPr>
                  </w:pPr>
                  <w:r>
                    <w:rPr>
                      <w:rFonts w:ascii="Arial" w:hAnsi="Arial" w:cs="Arial"/>
                      <w:b/>
                      <w:bCs/>
                      <w:color w:val="auto"/>
                    </w:rPr>
                    <w:t>2,0</w:t>
                  </w:r>
                  <w:r w:rsidR="00486A36">
                    <w:rPr>
                      <w:rFonts w:ascii="Arial" w:hAnsi="Arial" w:cs="Arial"/>
                      <w:b/>
                      <w:bCs/>
                      <w:color w:val="auto"/>
                    </w:rPr>
                    <w:t>6</w:t>
                  </w:r>
                  <w:r w:rsidR="00ED46CC">
                    <w:rPr>
                      <w:rFonts w:ascii="Arial" w:hAnsi="Arial" w:cs="Arial"/>
                      <w:b/>
                      <w:bCs/>
                      <w:color w:val="auto"/>
                    </w:rPr>
                    <w:t>5</w:t>
                  </w:r>
                </w:p>
              </w:tc>
              <w:tc>
                <w:tcPr>
                  <w:tcW w:w="778" w:type="dxa"/>
                  <w:tcBorders>
                    <w:top w:val="single" w:sz="4" w:space="0" w:color="auto"/>
                  </w:tcBorders>
                </w:tcPr>
                <w:p w:rsidR="00D81A71" w:rsidRPr="00241F09" w:rsidRDefault="00D81A71" w:rsidP="00622D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756</w:t>
                  </w:r>
                </w:p>
              </w:tc>
              <w:tc>
                <w:tcPr>
                  <w:tcW w:w="800" w:type="dxa"/>
                  <w:tcBorders>
                    <w:top w:val="single" w:sz="4" w:space="0" w:color="auto"/>
                  </w:tcBorders>
                </w:tcPr>
                <w:p w:rsidR="00D81A71" w:rsidRPr="00241F09" w:rsidRDefault="00D81A71" w:rsidP="00622DFF">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Figsbold0"/>
                    </w:rPr>
                  </w:pPr>
                  <w:r>
                    <w:rPr>
                      <w:rFonts w:ascii="Arial" w:hAnsi="Arial" w:cs="Arial"/>
                      <w:bCs/>
                      <w:color w:val="auto"/>
                    </w:rPr>
                    <w:t>619</w:t>
                  </w:r>
                </w:p>
              </w:tc>
              <w:tc>
                <w:tcPr>
                  <w:tcW w:w="789" w:type="dxa"/>
                  <w:tcBorders>
                    <w:top w:val="single" w:sz="4" w:space="0" w:color="auto"/>
                  </w:tcBorders>
                </w:tcPr>
                <w:p w:rsidR="00D81A71" w:rsidRPr="00241F09" w:rsidRDefault="00D81A71" w:rsidP="00622DFF">
                  <w:pPr>
                    <w:pStyle w:val="Figs"/>
                    <w:tabs>
                      <w:tab w:val="clear" w:pos="170"/>
                      <w:tab w:val="clear" w:pos="6860"/>
                      <w:tab w:val="clear" w:pos="7739"/>
                      <w:tab w:val="clear" w:pos="8617"/>
                      <w:tab w:val="clear" w:pos="9496"/>
                      <w:tab w:val="clear" w:pos="10375"/>
                    </w:tabs>
                    <w:spacing w:before="40" w:after="40"/>
                    <w:ind w:left="11" w:right="144"/>
                    <w:jc w:val="right"/>
                    <w:rPr>
                      <w:rStyle w:val="Figsbold0"/>
                    </w:rPr>
                  </w:pPr>
                  <w:r w:rsidRPr="00241F09">
                    <w:rPr>
                      <w:rFonts w:ascii="Arial" w:hAnsi="Arial" w:cs="Arial"/>
                      <w:bCs/>
                      <w:color w:val="auto"/>
                    </w:rPr>
                    <w:t>1,</w:t>
                  </w:r>
                  <w:r>
                    <w:rPr>
                      <w:rFonts w:ascii="Arial" w:hAnsi="Arial" w:cs="Arial"/>
                      <w:bCs/>
                      <w:color w:val="auto"/>
                    </w:rPr>
                    <w:t>375</w:t>
                  </w:r>
                </w:p>
              </w:tc>
              <w:tc>
                <w:tcPr>
                  <w:tcW w:w="789" w:type="dxa"/>
                  <w:tcBorders>
                    <w:top w:val="single" w:sz="4" w:space="0" w:color="auto"/>
                  </w:tcBorders>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Figsbold0"/>
                    </w:rPr>
                  </w:pPr>
                  <w:r w:rsidRPr="00C22D76">
                    <w:rPr>
                      <w:rFonts w:ascii="Arial" w:hAnsi="Arial" w:cs="Arial"/>
                      <w:bCs/>
                      <w:color w:val="auto"/>
                    </w:rPr>
                    <w:t>3,228</w:t>
                  </w:r>
                </w:p>
              </w:tc>
              <w:tc>
                <w:tcPr>
                  <w:tcW w:w="708"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77"/>
              </w:trPr>
              <w:tc>
                <w:tcPr>
                  <w:tcW w:w="2997" w:type="dxa"/>
                </w:tcPr>
                <w:p w:rsidR="00D81A71"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lang w:val="en-US"/>
                    </w:rPr>
                  </w:pPr>
                </w:p>
              </w:tc>
              <w:tc>
                <w:tcPr>
                  <w:tcW w:w="816" w:type="dxa"/>
                </w:tcPr>
                <w:p w:rsidR="00D81A71" w:rsidRPr="001356A2"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p>
              </w:tc>
              <w:tc>
                <w:tcPr>
                  <w:tcW w:w="827" w:type="dxa"/>
                </w:tcPr>
                <w:p w:rsidR="00D81A71" w:rsidRPr="001356A2"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Figsbold0"/>
                      <w:b w:val="0"/>
                    </w:rPr>
                  </w:pPr>
                </w:p>
              </w:tc>
              <w:tc>
                <w:tcPr>
                  <w:tcW w:w="827" w:type="dxa"/>
                </w:tcPr>
                <w:p w:rsidR="00D81A71" w:rsidRPr="001356A2"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Figsbold0"/>
                      <w:b w:val="0"/>
                    </w:rPr>
                  </w:pPr>
                </w:p>
              </w:tc>
              <w:tc>
                <w:tcPr>
                  <w:tcW w:w="778" w:type="dxa"/>
                </w:tcPr>
                <w:p w:rsidR="00D81A71" w:rsidRPr="00241F09"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p>
              </w:tc>
              <w:tc>
                <w:tcPr>
                  <w:tcW w:w="800" w:type="dxa"/>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Figsbold0"/>
                      <w:b w:val="0"/>
                    </w:rPr>
                  </w:pPr>
                </w:p>
              </w:tc>
              <w:tc>
                <w:tcPr>
                  <w:tcW w:w="789"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Figsbold0"/>
                      <w:b w:val="0"/>
                    </w:rPr>
                  </w:pPr>
                </w:p>
              </w:tc>
              <w:tc>
                <w:tcPr>
                  <w:tcW w:w="789" w:type="dxa"/>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Figsbold0"/>
                      <w:b w:val="0"/>
                    </w:rPr>
                  </w:pP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Figsbold0"/>
                      <w:rFonts w:ascii="Arial" w:hAnsi="Arial" w:cs="Arial"/>
                      <w:b w:val="0"/>
                    </w:rPr>
                  </w:pPr>
                </w:p>
              </w:tc>
            </w:tr>
            <w:tr w:rsidR="00D81A71" w:rsidRPr="00241F09" w:rsidTr="00D81A71">
              <w:trPr>
                <w:trHeight w:val="291"/>
              </w:trPr>
              <w:tc>
                <w:tcPr>
                  <w:tcW w:w="2997" w:type="dxa"/>
                  <w:tcBorders>
                    <w:bottom w:val="single" w:sz="8" w:space="0" w:color="auto"/>
                  </w:tcBorders>
                </w:tcPr>
                <w:p w:rsidR="00D81A71" w:rsidRDefault="00D81A71" w:rsidP="0017742C">
                  <w:pPr>
                    <w:pStyle w:val="FigsD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lang w:val="en-US"/>
                    </w:rPr>
                  </w:pPr>
                  <w:r w:rsidRPr="00C80548">
                    <w:rPr>
                      <w:rStyle w:val="StyleFigstextboldArial85pt"/>
                      <w:rFonts w:cs="Arial"/>
                      <w:bCs/>
                    </w:rPr>
                    <w:t xml:space="preserve">Income tax </w:t>
                  </w:r>
                  <w:r>
                    <w:rPr>
                      <w:rStyle w:val="StyleFigstextboldArial85pt"/>
                      <w:rFonts w:cs="Arial"/>
                      <w:bCs/>
                    </w:rPr>
                    <w:t>charge</w:t>
                  </w:r>
                </w:p>
              </w:tc>
              <w:tc>
                <w:tcPr>
                  <w:tcW w:w="816" w:type="dxa"/>
                  <w:tcBorders>
                    <w:bottom w:val="single" w:sz="8" w:space="0" w:color="auto"/>
                  </w:tcBorders>
                </w:tcPr>
                <w:p w:rsidR="00D81A71" w:rsidRPr="001356A2" w:rsidRDefault="00D81A71" w:rsidP="00871FA8">
                  <w:pPr>
                    <w:pStyle w:val="FigsD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w:t>
                  </w:r>
                </w:p>
              </w:tc>
              <w:tc>
                <w:tcPr>
                  <w:tcW w:w="827" w:type="dxa"/>
                  <w:tcBorders>
                    <w:bottom w:val="single" w:sz="8" w:space="0" w:color="auto"/>
                  </w:tcBorders>
                </w:tcPr>
                <w:p w:rsidR="00D81A71" w:rsidRPr="001356A2" w:rsidRDefault="00D81A71" w:rsidP="00ED46CC">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r>
                    <w:rPr>
                      <w:rFonts w:ascii="Arial" w:hAnsi="Arial" w:cs="Arial"/>
                      <w:b/>
                      <w:bCs/>
                      <w:color w:val="auto"/>
                    </w:rPr>
                    <w:t>(23</w:t>
                  </w:r>
                  <w:r w:rsidR="00ED46CC">
                    <w:rPr>
                      <w:rFonts w:ascii="Arial" w:hAnsi="Arial" w:cs="Arial"/>
                      <w:b/>
                      <w:bCs/>
                      <w:color w:val="auto"/>
                    </w:rPr>
                    <w:t>3</w:t>
                  </w:r>
                  <w:r>
                    <w:rPr>
                      <w:rFonts w:ascii="Arial" w:hAnsi="Arial" w:cs="Arial"/>
                      <w:b/>
                      <w:bCs/>
                      <w:color w:val="auto"/>
                    </w:rPr>
                    <w:t>)</w:t>
                  </w:r>
                </w:p>
              </w:tc>
              <w:tc>
                <w:tcPr>
                  <w:tcW w:w="827" w:type="dxa"/>
                  <w:tcBorders>
                    <w:bottom w:val="single" w:sz="8" w:space="0" w:color="auto"/>
                  </w:tcBorders>
                </w:tcPr>
                <w:p w:rsidR="00D81A71" w:rsidRPr="001356A2" w:rsidRDefault="00D81A71" w:rsidP="00ED46CC">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Pr>
                      <w:rFonts w:ascii="Arial" w:hAnsi="Arial" w:cs="Arial"/>
                      <w:b/>
                      <w:bCs/>
                      <w:color w:val="auto"/>
                    </w:rPr>
                    <w:t>(23</w:t>
                  </w:r>
                  <w:r w:rsidR="00ED46CC">
                    <w:rPr>
                      <w:rFonts w:ascii="Arial" w:hAnsi="Arial" w:cs="Arial"/>
                      <w:b/>
                      <w:bCs/>
                      <w:color w:val="auto"/>
                    </w:rPr>
                    <w:t>3</w:t>
                  </w:r>
                  <w:r w:rsidRPr="001356A2">
                    <w:rPr>
                      <w:rFonts w:ascii="Arial" w:hAnsi="Arial" w:cs="Arial"/>
                      <w:b/>
                      <w:bCs/>
                      <w:color w:val="auto"/>
                    </w:rPr>
                    <w:t>)</w:t>
                  </w:r>
                </w:p>
              </w:tc>
              <w:tc>
                <w:tcPr>
                  <w:tcW w:w="778" w:type="dxa"/>
                  <w:tcBorders>
                    <w:bottom w:val="single" w:sz="8" w:space="0" w:color="auto"/>
                  </w:tcBorders>
                </w:tcPr>
                <w:p w:rsidR="00D81A71" w:rsidRPr="00241F09" w:rsidRDefault="00D81A71" w:rsidP="00E757A3">
                  <w:pPr>
                    <w:pStyle w:val="FigsD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(20)</w:t>
                  </w:r>
                </w:p>
              </w:tc>
              <w:tc>
                <w:tcPr>
                  <w:tcW w:w="800" w:type="dxa"/>
                  <w:tcBorders>
                    <w:bottom w:val="single" w:sz="8" w:space="0" w:color="auto"/>
                  </w:tcBorders>
                </w:tcPr>
                <w:p w:rsidR="00D81A71" w:rsidRPr="00241F09" w:rsidRDefault="00D81A71" w:rsidP="00E757A3">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color w:val="auto"/>
                      <w:lang w:val="en-US"/>
                    </w:rPr>
                  </w:pPr>
                  <w:r>
                    <w:rPr>
                      <w:rFonts w:ascii="Arial" w:hAnsi="Arial" w:cs="Arial"/>
                      <w:bCs/>
                      <w:color w:val="auto"/>
                    </w:rPr>
                    <w:t>(264)</w:t>
                  </w:r>
                </w:p>
              </w:tc>
              <w:tc>
                <w:tcPr>
                  <w:tcW w:w="789" w:type="dxa"/>
                  <w:tcBorders>
                    <w:bottom w:val="single" w:sz="8" w:space="0" w:color="auto"/>
                  </w:tcBorders>
                </w:tcPr>
                <w:p w:rsidR="00D81A71" w:rsidRPr="00241F09" w:rsidRDefault="00D81A71" w:rsidP="00E757A3">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Pr>
                      <w:rFonts w:ascii="Arial" w:hAnsi="Arial" w:cs="Arial"/>
                      <w:bCs/>
                      <w:color w:val="auto"/>
                    </w:rPr>
                    <w:t>(284)</w:t>
                  </w:r>
                </w:p>
              </w:tc>
              <w:tc>
                <w:tcPr>
                  <w:tcW w:w="789" w:type="dxa"/>
                  <w:tcBorders>
                    <w:bottom w:val="single" w:sz="8" w:space="0" w:color="auto"/>
                  </w:tcBorders>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color w:val="auto"/>
                      <w:lang w:val="en-US"/>
                    </w:rPr>
                  </w:pPr>
                  <w:r w:rsidRPr="00C22D76">
                    <w:rPr>
                      <w:rFonts w:ascii="Arial" w:hAnsi="Arial" w:cs="Arial"/>
                      <w:bCs/>
                      <w:color w:val="auto"/>
                    </w:rPr>
                    <w:t>(1,169)</w:t>
                  </w:r>
                </w:p>
              </w:tc>
              <w:tc>
                <w:tcPr>
                  <w:tcW w:w="708" w:type="dxa"/>
                  <w:tcBorders>
                    <w:bottom w:val="single" w:sz="8"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495"/>
              </w:trPr>
              <w:tc>
                <w:tcPr>
                  <w:tcW w:w="2997" w:type="dxa"/>
                  <w:tcBorders>
                    <w:top w:val="single" w:sz="8" w:space="0" w:color="auto"/>
                  </w:tcBorders>
                </w:tcPr>
                <w:p w:rsidR="00D81A71" w:rsidRDefault="00D81A71" w:rsidP="0017742C">
                  <w:pPr>
                    <w:pStyle w:val="Figs"/>
                    <w:tabs>
                      <w:tab w:val="clear" w:pos="170"/>
                      <w:tab w:val="clear" w:pos="6860"/>
                      <w:tab w:val="clear" w:pos="7739"/>
                      <w:tab w:val="clear" w:pos="8617"/>
                      <w:tab w:val="clear" w:pos="9496"/>
                      <w:tab w:val="clear" w:pos="10375"/>
                    </w:tabs>
                    <w:spacing w:before="40" w:after="40"/>
                    <w:ind w:right="144"/>
                    <w:rPr>
                      <w:rStyle w:val="StyleFigstextboldArial85pt"/>
                      <w:rFonts w:cs="Arial"/>
                      <w:bCs/>
                    </w:rPr>
                  </w:pPr>
                  <w:r>
                    <w:rPr>
                      <w:rStyle w:val="StyleFigstextboldArial85pt"/>
                      <w:rFonts w:cs="Arial"/>
                      <w:bCs/>
                    </w:rPr>
                    <w:t>Profit for the period</w:t>
                  </w:r>
                  <w:r w:rsidR="0017742C">
                    <w:rPr>
                      <w:rStyle w:val="StyleFigstextboldArial85pt"/>
                      <w:rFonts w:cs="Arial"/>
                      <w:bCs/>
                    </w:rPr>
                    <w:t xml:space="preserve"> attributable to equity holders of the parent</w:t>
                  </w:r>
                </w:p>
              </w:tc>
              <w:tc>
                <w:tcPr>
                  <w:tcW w:w="816" w:type="dxa"/>
                  <w:tcBorders>
                    <w:top w:val="single" w:sz="8" w:space="0" w:color="auto"/>
                  </w:tcBorders>
                </w:tcPr>
                <w:p w:rsidR="00D81A71" w:rsidRPr="001356A2" w:rsidRDefault="00D81A71" w:rsidP="0017742C">
                  <w:pPr>
                    <w:pStyle w:val="Figs"/>
                    <w:tabs>
                      <w:tab w:val="clear" w:pos="170"/>
                      <w:tab w:val="clear" w:pos="6860"/>
                      <w:tab w:val="clear" w:pos="7739"/>
                      <w:tab w:val="clear" w:pos="8617"/>
                      <w:tab w:val="clear" w:pos="9496"/>
                      <w:tab w:val="clear" w:pos="10375"/>
                    </w:tabs>
                    <w:spacing w:before="40" w:after="40"/>
                    <w:ind w:right="144"/>
                    <w:jc w:val="right"/>
                    <w:rPr>
                      <w:rStyle w:val="StyleFigstextboldArial85pt"/>
                      <w:rFonts w:cs="Arial"/>
                      <w:bCs/>
                    </w:rPr>
                  </w:pPr>
                  <w:r>
                    <w:rPr>
                      <w:rStyle w:val="StyleFigstextboldArial85pt"/>
                      <w:rFonts w:cs="Arial"/>
                      <w:bCs/>
                    </w:rPr>
                    <w:t>8</w:t>
                  </w:r>
                  <w:r w:rsidR="00854630">
                    <w:rPr>
                      <w:rStyle w:val="StyleFigstextboldArial85pt"/>
                      <w:rFonts w:cs="Arial"/>
                      <w:bCs/>
                    </w:rPr>
                    <w:t>2</w:t>
                  </w:r>
                  <w:r w:rsidR="0017742C">
                    <w:rPr>
                      <w:rStyle w:val="StyleFigstextboldArial85pt"/>
                      <w:rFonts w:cs="Arial"/>
                      <w:bCs/>
                    </w:rPr>
                    <w:t>8</w:t>
                  </w:r>
                </w:p>
              </w:tc>
              <w:tc>
                <w:tcPr>
                  <w:tcW w:w="827" w:type="dxa"/>
                  <w:tcBorders>
                    <w:top w:val="single" w:sz="8" w:space="0" w:color="auto"/>
                  </w:tcBorders>
                </w:tcPr>
                <w:p w:rsidR="00D81A71" w:rsidRPr="001356A2" w:rsidRDefault="00486A36" w:rsidP="00ED46CC">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StyleFigstextboldArial85pt"/>
                      <w:rFonts w:cs="Arial"/>
                      <w:b w:val="0"/>
                    </w:rPr>
                  </w:pPr>
                  <w:r>
                    <w:rPr>
                      <w:rStyle w:val="StyleFigstextboldArial85pt"/>
                      <w:rFonts w:cs="Arial"/>
                      <w:bCs/>
                    </w:rPr>
                    <w:t>1,00</w:t>
                  </w:r>
                  <w:r w:rsidR="00ED46CC">
                    <w:rPr>
                      <w:rStyle w:val="StyleFigstextboldArial85pt"/>
                      <w:rFonts w:cs="Arial"/>
                      <w:bCs/>
                    </w:rPr>
                    <w:t>4</w:t>
                  </w:r>
                </w:p>
              </w:tc>
              <w:tc>
                <w:tcPr>
                  <w:tcW w:w="827" w:type="dxa"/>
                  <w:tcBorders>
                    <w:top w:val="single" w:sz="8" w:space="0" w:color="auto"/>
                  </w:tcBorders>
                </w:tcPr>
                <w:p w:rsidR="00D81A71" w:rsidRPr="001356A2" w:rsidRDefault="00D81A71" w:rsidP="00ED46CC">
                  <w:pPr>
                    <w:pStyle w:val="Figs"/>
                    <w:tabs>
                      <w:tab w:val="clear" w:pos="170"/>
                      <w:tab w:val="clear" w:pos="6860"/>
                      <w:tab w:val="clear" w:pos="7739"/>
                      <w:tab w:val="clear" w:pos="8617"/>
                      <w:tab w:val="clear" w:pos="9496"/>
                      <w:tab w:val="clear" w:pos="10375"/>
                    </w:tabs>
                    <w:spacing w:before="40" w:after="40"/>
                    <w:ind w:left="11" w:right="144"/>
                    <w:jc w:val="right"/>
                    <w:rPr>
                      <w:rStyle w:val="StyleFigstextboldArial85pt"/>
                      <w:rFonts w:cs="Arial"/>
                      <w:b w:val="0"/>
                    </w:rPr>
                  </w:pPr>
                  <w:r>
                    <w:rPr>
                      <w:rStyle w:val="StyleFigstextboldArial85pt"/>
                      <w:rFonts w:cs="Arial"/>
                      <w:bCs/>
                    </w:rPr>
                    <w:t>1,</w:t>
                  </w:r>
                  <w:r w:rsidR="00854630">
                    <w:rPr>
                      <w:rStyle w:val="StyleFigstextboldArial85pt"/>
                      <w:rFonts w:cs="Arial"/>
                      <w:bCs/>
                    </w:rPr>
                    <w:t>8</w:t>
                  </w:r>
                  <w:r w:rsidR="00486A36">
                    <w:rPr>
                      <w:rStyle w:val="StyleFigstextboldArial85pt"/>
                      <w:rFonts w:cs="Arial"/>
                      <w:bCs/>
                    </w:rPr>
                    <w:t>3</w:t>
                  </w:r>
                  <w:r w:rsidR="00ED46CC">
                    <w:rPr>
                      <w:rStyle w:val="StyleFigstextboldArial85pt"/>
                      <w:rFonts w:cs="Arial"/>
                      <w:bCs/>
                    </w:rPr>
                    <w:t>2</w:t>
                  </w:r>
                </w:p>
              </w:tc>
              <w:tc>
                <w:tcPr>
                  <w:tcW w:w="778" w:type="dxa"/>
                  <w:tcBorders>
                    <w:top w:val="single" w:sz="8" w:space="0" w:color="auto"/>
                  </w:tcBorders>
                </w:tcPr>
                <w:p w:rsidR="00D81A71" w:rsidRPr="00E757A3" w:rsidRDefault="00D81A71" w:rsidP="00E757A3">
                  <w:pPr>
                    <w:pStyle w:val="Figs"/>
                    <w:tabs>
                      <w:tab w:val="clear" w:pos="170"/>
                      <w:tab w:val="clear" w:pos="6860"/>
                      <w:tab w:val="clear" w:pos="7739"/>
                      <w:tab w:val="clear" w:pos="8617"/>
                      <w:tab w:val="clear" w:pos="9496"/>
                      <w:tab w:val="clear" w:pos="10375"/>
                    </w:tabs>
                    <w:spacing w:before="40" w:after="40"/>
                    <w:ind w:right="144"/>
                    <w:jc w:val="right"/>
                    <w:rPr>
                      <w:rStyle w:val="StyleFigstextboldArial85pt"/>
                      <w:rFonts w:cs="Arial"/>
                      <w:b w:val="0"/>
                      <w:bCs/>
                    </w:rPr>
                  </w:pPr>
                  <w:r>
                    <w:rPr>
                      <w:rStyle w:val="StyleFigstextboldArial85pt"/>
                      <w:rFonts w:cs="Arial"/>
                      <w:b w:val="0"/>
                      <w:bCs/>
                    </w:rPr>
                    <w:t>736</w:t>
                  </w:r>
                </w:p>
              </w:tc>
              <w:tc>
                <w:tcPr>
                  <w:tcW w:w="800" w:type="dxa"/>
                  <w:tcBorders>
                    <w:top w:val="single" w:sz="8" w:space="0" w:color="auto"/>
                  </w:tcBorders>
                </w:tcPr>
                <w:p w:rsidR="00D81A71" w:rsidRPr="00E757A3" w:rsidRDefault="00D81A71" w:rsidP="00E757A3">
                  <w:pPr>
                    <w:pStyle w:val="Figs"/>
                    <w:tabs>
                      <w:tab w:val="clear" w:pos="170"/>
                      <w:tab w:val="clear" w:pos="6860"/>
                      <w:tab w:val="clear" w:pos="7739"/>
                      <w:tab w:val="clear" w:pos="8617"/>
                      <w:tab w:val="clear" w:pos="9496"/>
                      <w:tab w:val="clear" w:pos="10375"/>
                      <w:tab w:val="left" w:pos="851"/>
                    </w:tabs>
                    <w:spacing w:before="40" w:after="40"/>
                    <w:ind w:left="11" w:right="144"/>
                    <w:jc w:val="right"/>
                    <w:rPr>
                      <w:rStyle w:val="StyleFigstextboldArial85pt"/>
                      <w:rFonts w:cs="Arial"/>
                      <w:b w:val="0"/>
                    </w:rPr>
                  </w:pPr>
                  <w:r>
                    <w:rPr>
                      <w:rStyle w:val="StyleFigstextboldArial85pt"/>
                      <w:rFonts w:cs="Arial"/>
                      <w:b w:val="0"/>
                      <w:bCs/>
                    </w:rPr>
                    <w:t>355</w:t>
                  </w:r>
                </w:p>
              </w:tc>
              <w:tc>
                <w:tcPr>
                  <w:tcW w:w="789" w:type="dxa"/>
                  <w:tcBorders>
                    <w:top w:val="single" w:sz="8" w:space="0" w:color="auto"/>
                  </w:tcBorders>
                </w:tcPr>
                <w:p w:rsidR="00D81A71" w:rsidRPr="00E757A3" w:rsidRDefault="00D81A71" w:rsidP="00E757A3">
                  <w:pPr>
                    <w:pStyle w:val="Figs"/>
                    <w:tabs>
                      <w:tab w:val="clear" w:pos="170"/>
                      <w:tab w:val="clear" w:pos="6860"/>
                      <w:tab w:val="clear" w:pos="7739"/>
                      <w:tab w:val="clear" w:pos="8617"/>
                      <w:tab w:val="clear" w:pos="9496"/>
                      <w:tab w:val="clear" w:pos="10375"/>
                    </w:tabs>
                    <w:spacing w:before="40" w:after="40"/>
                    <w:ind w:left="11" w:right="144"/>
                    <w:jc w:val="right"/>
                    <w:rPr>
                      <w:rStyle w:val="StyleFigstextboldArial85pt"/>
                      <w:rFonts w:cs="Arial"/>
                      <w:b w:val="0"/>
                    </w:rPr>
                  </w:pPr>
                  <w:r w:rsidRPr="00E757A3">
                    <w:rPr>
                      <w:rStyle w:val="StyleFigstextboldArial85pt"/>
                      <w:rFonts w:cs="Arial"/>
                      <w:b w:val="0"/>
                      <w:bCs/>
                    </w:rPr>
                    <w:t>1,091</w:t>
                  </w:r>
                </w:p>
              </w:tc>
              <w:tc>
                <w:tcPr>
                  <w:tcW w:w="789" w:type="dxa"/>
                  <w:tcBorders>
                    <w:top w:val="single" w:sz="8" w:space="0" w:color="auto"/>
                  </w:tcBorders>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StyleFigstextboldArial85pt"/>
                      <w:rFonts w:cs="Arial"/>
                      <w:b w:val="0"/>
                    </w:rPr>
                  </w:pPr>
                  <w:r w:rsidRPr="00C22D76">
                    <w:rPr>
                      <w:rStyle w:val="StyleFigstextboldArial85pt"/>
                      <w:rFonts w:cs="Arial"/>
                      <w:b w:val="0"/>
                      <w:bCs/>
                    </w:rPr>
                    <w:t>2,059</w:t>
                  </w:r>
                </w:p>
              </w:tc>
              <w:tc>
                <w:tcPr>
                  <w:tcW w:w="708" w:type="dxa"/>
                  <w:tcBorders>
                    <w:top w:val="single" w:sz="8"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Style w:val="StyleFigstextboldArial85pt"/>
                      <w:rFonts w:cs="Arial"/>
                      <w:bCs/>
                    </w:rPr>
                  </w:pPr>
                </w:p>
              </w:tc>
            </w:tr>
            <w:tr w:rsidR="00D81A71" w:rsidRPr="00241F09" w:rsidTr="00D81A71">
              <w:trPr>
                <w:trHeight w:val="291"/>
              </w:trPr>
              <w:tc>
                <w:tcPr>
                  <w:tcW w:w="2997" w:type="dxa"/>
                  <w:tcBorders>
                    <w:top w:val="single" w:sz="4" w:space="0" w:color="auto"/>
                  </w:tcBorders>
                </w:tcPr>
                <w:p w:rsidR="00D81A71"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lang w:val="en-US"/>
                    </w:rPr>
                  </w:pPr>
                </w:p>
              </w:tc>
              <w:tc>
                <w:tcPr>
                  <w:tcW w:w="816" w:type="dxa"/>
                  <w:tcBorders>
                    <w:top w:val="single" w:sz="4" w:space="0" w:color="auto"/>
                  </w:tcBorders>
                </w:tcPr>
                <w:p w:rsidR="00D81A71" w:rsidRPr="00D6327B"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highlight w:val="yellow"/>
                    </w:rPr>
                  </w:pPr>
                </w:p>
              </w:tc>
              <w:tc>
                <w:tcPr>
                  <w:tcW w:w="827" w:type="dxa"/>
                  <w:tcBorders>
                    <w:top w:val="single" w:sz="4" w:space="0" w:color="auto"/>
                  </w:tcBorders>
                </w:tcPr>
                <w:p w:rsidR="00D81A71" w:rsidRPr="00D6327B"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highlight w:val="yellow"/>
                    </w:rPr>
                  </w:pPr>
                </w:p>
              </w:tc>
              <w:tc>
                <w:tcPr>
                  <w:tcW w:w="827" w:type="dxa"/>
                  <w:tcBorders>
                    <w:top w:val="single" w:sz="4" w:space="0" w:color="auto"/>
                  </w:tcBorders>
                </w:tcPr>
                <w:p w:rsidR="00D81A71" w:rsidRPr="00D6327B"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highlight w:val="yellow"/>
                    </w:rPr>
                  </w:pPr>
                </w:p>
              </w:tc>
              <w:tc>
                <w:tcPr>
                  <w:tcW w:w="778" w:type="dxa"/>
                  <w:tcBorders>
                    <w:top w:val="single" w:sz="4" w:space="0" w:color="auto"/>
                  </w:tcBorders>
                </w:tcPr>
                <w:p w:rsidR="00D81A71" w:rsidRPr="00241F09"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p>
              </w:tc>
              <w:tc>
                <w:tcPr>
                  <w:tcW w:w="800"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rPr>
                  </w:pPr>
                </w:p>
              </w:tc>
              <w:tc>
                <w:tcPr>
                  <w:tcW w:w="789"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c>
                <w:tcPr>
                  <w:tcW w:w="789" w:type="dxa"/>
                  <w:tcBorders>
                    <w:top w:val="single" w:sz="4" w:space="0" w:color="auto"/>
                  </w:tcBorders>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highlight w:val="yellow"/>
                    </w:rPr>
                  </w:pPr>
                </w:p>
              </w:tc>
              <w:tc>
                <w:tcPr>
                  <w:tcW w:w="708" w:type="dxa"/>
                  <w:tcBorders>
                    <w:top w:val="single" w:sz="4" w:space="0" w:color="auto"/>
                  </w:tcBorders>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91"/>
              </w:trPr>
              <w:tc>
                <w:tcPr>
                  <w:tcW w:w="2997" w:type="dxa"/>
                </w:tcPr>
                <w:p w:rsidR="00D81A71"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lang w:val="en-US"/>
                    </w:rPr>
                  </w:pPr>
                </w:p>
              </w:tc>
              <w:tc>
                <w:tcPr>
                  <w:tcW w:w="816" w:type="dxa"/>
                </w:tcPr>
                <w:p w:rsidR="00D81A71" w:rsidRPr="00D6327B"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highlight w:val="yellow"/>
                    </w:rPr>
                  </w:pPr>
                </w:p>
              </w:tc>
              <w:tc>
                <w:tcPr>
                  <w:tcW w:w="827" w:type="dxa"/>
                </w:tcPr>
                <w:p w:rsidR="00D81A71" w:rsidRPr="00D6327B"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highlight w:val="yellow"/>
                    </w:rPr>
                  </w:pPr>
                </w:p>
              </w:tc>
              <w:tc>
                <w:tcPr>
                  <w:tcW w:w="827" w:type="dxa"/>
                </w:tcPr>
                <w:p w:rsidR="00D81A71" w:rsidRPr="00D6327B"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highlight w:val="yellow"/>
                    </w:rPr>
                  </w:pPr>
                </w:p>
              </w:tc>
              <w:tc>
                <w:tcPr>
                  <w:tcW w:w="778" w:type="dxa"/>
                </w:tcPr>
                <w:p w:rsidR="00D81A71" w:rsidRPr="00241F09"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p>
              </w:tc>
              <w:tc>
                <w:tcPr>
                  <w:tcW w:w="800" w:type="dxa"/>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rPr>
                  </w:pPr>
                </w:p>
              </w:tc>
              <w:tc>
                <w:tcPr>
                  <w:tcW w:w="789"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c>
                <w:tcPr>
                  <w:tcW w:w="789" w:type="dxa"/>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highlight w:val="yellow"/>
                    </w:rPr>
                  </w:pP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91"/>
              </w:trPr>
              <w:tc>
                <w:tcPr>
                  <w:tcW w:w="2997" w:type="dxa"/>
                </w:tcPr>
                <w:p w:rsidR="00D81A71"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lang w:val="en-US"/>
                    </w:rPr>
                  </w:pPr>
                  <w:r w:rsidRPr="00C80548">
                    <w:rPr>
                      <w:rFonts w:ascii="Arial" w:hAnsi="Arial" w:cs="Arial"/>
                      <w:lang w:val="en-US"/>
                    </w:rPr>
                    <w:t>Basic earnings per share</w:t>
                  </w:r>
                </w:p>
              </w:tc>
              <w:tc>
                <w:tcPr>
                  <w:tcW w:w="816" w:type="dxa"/>
                </w:tcPr>
                <w:p w:rsidR="00D81A71" w:rsidRPr="00267572" w:rsidRDefault="00D81A71" w:rsidP="008D1B6C">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0</w:t>
                  </w:r>
                  <w:r w:rsidR="00BF35A7">
                    <w:rPr>
                      <w:rFonts w:ascii="Arial" w:hAnsi="Arial" w:cs="Arial"/>
                      <w:b/>
                      <w:bCs/>
                      <w:color w:val="auto"/>
                    </w:rPr>
                    <w:t>.</w:t>
                  </w:r>
                  <w:r>
                    <w:rPr>
                      <w:rFonts w:ascii="Arial" w:hAnsi="Arial" w:cs="Arial"/>
                      <w:b/>
                      <w:bCs/>
                      <w:color w:val="auto"/>
                    </w:rPr>
                    <w:t>7</w:t>
                  </w:r>
                  <w:r w:rsidR="008D1B6C">
                    <w:rPr>
                      <w:rFonts w:ascii="Arial" w:hAnsi="Arial" w:cs="Arial"/>
                      <w:b/>
                      <w:bCs/>
                      <w:color w:val="auto"/>
                    </w:rPr>
                    <w:t>9</w:t>
                  </w:r>
                  <w:r w:rsidRPr="00267572">
                    <w:rPr>
                      <w:rFonts w:ascii="Arial" w:hAnsi="Arial" w:cs="Arial"/>
                      <w:b/>
                      <w:bCs/>
                      <w:color w:val="auto"/>
                    </w:rPr>
                    <w:t>p</w:t>
                  </w:r>
                </w:p>
              </w:tc>
              <w:tc>
                <w:tcPr>
                  <w:tcW w:w="827" w:type="dxa"/>
                </w:tcPr>
                <w:p w:rsidR="00D81A71" w:rsidRPr="00267572" w:rsidRDefault="00D81A71" w:rsidP="00486A36">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rPr>
                  </w:pPr>
                  <w:r>
                    <w:rPr>
                      <w:rFonts w:ascii="Arial" w:hAnsi="Arial" w:cs="Arial"/>
                      <w:b/>
                      <w:bCs/>
                      <w:color w:val="auto"/>
                    </w:rPr>
                    <w:t>0.9</w:t>
                  </w:r>
                  <w:r w:rsidR="00486A36">
                    <w:rPr>
                      <w:rFonts w:ascii="Arial" w:hAnsi="Arial" w:cs="Arial"/>
                      <w:b/>
                      <w:bCs/>
                      <w:color w:val="auto"/>
                    </w:rPr>
                    <w:t>6</w:t>
                  </w:r>
                  <w:r w:rsidRPr="00267572">
                    <w:rPr>
                      <w:rFonts w:ascii="Arial" w:hAnsi="Arial" w:cs="Arial"/>
                      <w:b/>
                      <w:bCs/>
                      <w:color w:val="auto"/>
                    </w:rPr>
                    <w:t>p</w:t>
                  </w:r>
                </w:p>
              </w:tc>
              <w:tc>
                <w:tcPr>
                  <w:tcW w:w="827" w:type="dxa"/>
                </w:tcPr>
                <w:p w:rsidR="00D81A71" w:rsidRPr="00267572" w:rsidRDefault="00D81A71" w:rsidP="00486A36">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rPr>
                  </w:pPr>
                  <w:r w:rsidRPr="00267572">
                    <w:rPr>
                      <w:rFonts w:ascii="Arial" w:hAnsi="Arial" w:cs="Arial"/>
                      <w:b/>
                      <w:bCs/>
                      <w:color w:val="auto"/>
                    </w:rPr>
                    <w:t>1.</w:t>
                  </w:r>
                  <w:r>
                    <w:rPr>
                      <w:rFonts w:ascii="Arial" w:hAnsi="Arial" w:cs="Arial"/>
                      <w:b/>
                      <w:bCs/>
                      <w:color w:val="auto"/>
                    </w:rPr>
                    <w:t>7</w:t>
                  </w:r>
                  <w:r w:rsidR="00486A36">
                    <w:rPr>
                      <w:rFonts w:ascii="Arial" w:hAnsi="Arial" w:cs="Arial"/>
                      <w:b/>
                      <w:bCs/>
                      <w:color w:val="auto"/>
                    </w:rPr>
                    <w:t>5</w:t>
                  </w:r>
                  <w:r w:rsidRPr="00267572">
                    <w:rPr>
                      <w:rFonts w:ascii="Arial" w:hAnsi="Arial" w:cs="Arial"/>
                      <w:b/>
                      <w:bCs/>
                      <w:color w:val="auto"/>
                    </w:rPr>
                    <w:t>p</w:t>
                  </w:r>
                </w:p>
              </w:tc>
              <w:tc>
                <w:tcPr>
                  <w:tcW w:w="778" w:type="dxa"/>
                </w:tcPr>
                <w:p w:rsidR="00D81A71" w:rsidRPr="00241F09" w:rsidRDefault="00D81A71" w:rsidP="00E757A3">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0.71</w:t>
                  </w:r>
                  <w:r w:rsidRPr="00241F09">
                    <w:rPr>
                      <w:rFonts w:ascii="Arial" w:hAnsi="Arial" w:cs="Arial"/>
                      <w:bCs/>
                      <w:color w:val="auto"/>
                    </w:rPr>
                    <w:t>p</w:t>
                  </w:r>
                </w:p>
              </w:tc>
              <w:tc>
                <w:tcPr>
                  <w:tcW w:w="800" w:type="dxa"/>
                </w:tcPr>
                <w:p w:rsidR="00D81A71" w:rsidRPr="00241F09" w:rsidRDefault="00D81A71" w:rsidP="00E757A3">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rPr>
                  </w:pPr>
                  <w:r w:rsidRPr="00241F09">
                    <w:rPr>
                      <w:rFonts w:ascii="Arial" w:hAnsi="Arial" w:cs="Arial"/>
                      <w:bCs/>
                      <w:color w:val="auto"/>
                    </w:rPr>
                    <w:t>0.</w:t>
                  </w:r>
                  <w:r>
                    <w:rPr>
                      <w:rFonts w:ascii="Arial" w:hAnsi="Arial" w:cs="Arial"/>
                      <w:bCs/>
                      <w:color w:val="auto"/>
                    </w:rPr>
                    <w:t>34</w:t>
                  </w:r>
                  <w:r w:rsidRPr="00241F09">
                    <w:rPr>
                      <w:rFonts w:ascii="Arial" w:hAnsi="Arial" w:cs="Arial"/>
                      <w:bCs/>
                      <w:color w:val="auto"/>
                    </w:rPr>
                    <w:t>p</w:t>
                  </w:r>
                </w:p>
              </w:tc>
              <w:tc>
                <w:tcPr>
                  <w:tcW w:w="789" w:type="dxa"/>
                </w:tcPr>
                <w:p w:rsidR="00D81A71" w:rsidRPr="00241F09" w:rsidRDefault="00D81A71" w:rsidP="00E757A3">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sidRPr="00241F09">
                    <w:rPr>
                      <w:rFonts w:ascii="Arial" w:hAnsi="Arial" w:cs="Arial"/>
                      <w:bCs/>
                      <w:color w:val="auto"/>
                    </w:rPr>
                    <w:t>1.</w:t>
                  </w:r>
                  <w:r>
                    <w:rPr>
                      <w:rFonts w:ascii="Arial" w:hAnsi="Arial" w:cs="Arial"/>
                      <w:bCs/>
                      <w:color w:val="auto"/>
                    </w:rPr>
                    <w:t>05</w:t>
                  </w:r>
                  <w:r w:rsidRPr="00241F09">
                    <w:rPr>
                      <w:rFonts w:ascii="Arial" w:hAnsi="Arial" w:cs="Arial"/>
                      <w:bCs/>
                      <w:color w:val="auto"/>
                    </w:rPr>
                    <w:t>p</w:t>
                  </w:r>
                </w:p>
              </w:tc>
              <w:tc>
                <w:tcPr>
                  <w:tcW w:w="789" w:type="dxa"/>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sidRPr="00C22D76">
                    <w:rPr>
                      <w:rFonts w:ascii="Arial" w:hAnsi="Arial" w:cs="Arial"/>
                      <w:bCs/>
                      <w:color w:val="auto"/>
                    </w:rPr>
                    <w:t>1.97p</w:t>
                  </w: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91"/>
              </w:trPr>
              <w:tc>
                <w:tcPr>
                  <w:tcW w:w="2997" w:type="dxa"/>
                </w:tcPr>
                <w:p w:rsidR="00D81A71"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lang w:val="en-US"/>
                    </w:rPr>
                  </w:pPr>
                </w:p>
              </w:tc>
              <w:tc>
                <w:tcPr>
                  <w:tcW w:w="816" w:type="dxa"/>
                </w:tcPr>
                <w:p w:rsidR="00D81A71" w:rsidRPr="00267572"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p>
              </w:tc>
              <w:tc>
                <w:tcPr>
                  <w:tcW w:w="827" w:type="dxa"/>
                </w:tcPr>
                <w:p w:rsidR="00D81A71" w:rsidRPr="00267572"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rPr>
                  </w:pPr>
                </w:p>
              </w:tc>
              <w:tc>
                <w:tcPr>
                  <w:tcW w:w="827" w:type="dxa"/>
                </w:tcPr>
                <w:p w:rsidR="00D81A71" w:rsidRPr="00267572"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rPr>
                  </w:pPr>
                </w:p>
              </w:tc>
              <w:tc>
                <w:tcPr>
                  <w:tcW w:w="778" w:type="dxa"/>
                </w:tcPr>
                <w:p w:rsidR="00D81A71" w:rsidRPr="00241F09"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p>
              </w:tc>
              <w:tc>
                <w:tcPr>
                  <w:tcW w:w="800" w:type="dxa"/>
                </w:tcPr>
                <w:p w:rsidR="00D81A71" w:rsidRPr="00241F09" w:rsidRDefault="00D81A71" w:rsidP="00FF69FF">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rPr>
                  </w:pPr>
                </w:p>
              </w:tc>
              <w:tc>
                <w:tcPr>
                  <w:tcW w:w="789"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c>
                <w:tcPr>
                  <w:tcW w:w="789" w:type="dxa"/>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r w:rsidR="00D81A71" w:rsidRPr="00241F09" w:rsidTr="00D81A71">
              <w:trPr>
                <w:trHeight w:val="291"/>
              </w:trPr>
              <w:tc>
                <w:tcPr>
                  <w:tcW w:w="2997" w:type="dxa"/>
                </w:tcPr>
                <w:p w:rsidR="00D81A71" w:rsidRDefault="00D81A71" w:rsidP="00FF69FF">
                  <w:pPr>
                    <w:pStyle w:val="FigsUL"/>
                    <w:pBdr>
                      <w:bottom w:val="none" w:sz="0" w:space="0" w:color="auto"/>
                    </w:pBdr>
                    <w:tabs>
                      <w:tab w:val="clear" w:pos="170"/>
                      <w:tab w:val="clear" w:pos="6860"/>
                      <w:tab w:val="clear" w:pos="7739"/>
                      <w:tab w:val="clear" w:pos="8617"/>
                      <w:tab w:val="clear" w:pos="9496"/>
                      <w:tab w:val="clear" w:pos="10375"/>
                    </w:tabs>
                    <w:spacing w:before="40" w:after="40"/>
                    <w:ind w:right="144"/>
                    <w:rPr>
                      <w:rFonts w:ascii="Arial" w:hAnsi="Arial" w:cs="Arial"/>
                      <w:lang w:val="en-US"/>
                    </w:rPr>
                  </w:pPr>
                  <w:r w:rsidRPr="00C80548">
                    <w:rPr>
                      <w:rFonts w:ascii="Arial" w:hAnsi="Arial" w:cs="Arial"/>
                      <w:lang w:val="en-US"/>
                    </w:rPr>
                    <w:t>Diluted earnings per share</w:t>
                  </w:r>
                </w:p>
              </w:tc>
              <w:tc>
                <w:tcPr>
                  <w:tcW w:w="816" w:type="dxa"/>
                </w:tcPr>
                <w:p w:rsidR="00D81A71" w:rsidRPr="00267572" w:rsidRDefault="00D81A71" w:rsidP="008D1B6C">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
                      <w:bCs/>
                      <w:color w:val="auto"/>
                    </w:rPr>
                  </w:pPr>
                  <w:r>
                    <w:rPr>
                      <w:rFonts w:ascii="Arial" w:hAnsi="Arial" w:cs="Arial"/>
                      <w:b/>
                      <w:bCs/>
                      <w:color w:val="auto"/>
                    </w:rPr>
                    <w:t>0.7</w:t>
                  </w:r>
                  <w:r w:rsidR="008D1B6C">
                    <w:rPr>
                      <w:rFonts w:ascii="Arial" w:hAnsi="Arial" w:cs="Arial"/>
                      <w:b/>
                      <w:bCs/>
                      <w:color w:val="auto"/>
                    </w:rPr>
                    <w:t>9</w:t>
                  </w:r>
                  <w:r w:rsidRPr="00267572">
                    <w:rPr>
                      <w:rFonts w:ascii="Arial" w:hAnsi="Arial" w:cs="Arial"/>
                      <w:b/>
                      <w:bCs/>
                      <w:color w:val="auto"/>
                    </w:rPr>
                    <w:t>p</w:t>
                  </w:r>
                </w:p>
              </w:tc>
              <w:tc>
                <w:tcPr>
                  <w:tcW w:w="827" w:type="dxa"/>
                </w:tcPr>
                <w:p w:rsidR="00D81A71" w:rsidRPr="00267572" w:rsidRDefault="00D81A71" w:rsidP="00486A36">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
                      <w:bCs/>
                      <w:color w:val="auto"/>
                    </w:rPr>
                  </w:pPr>
                  <w:r>
                    <w:rPr>
                      <w:rFonts w:ascii="Arial" w:hAnsi="Arial" w:cs="Arial"/>
                      <w:b/>
                      <w:bCs/>
                      <w:color w:val="auto"/>
                    </w:rPr>
                    <w:t>0.9</w:t>
                  </w:r>
                  <w:r w:rsidR="00486A36">
                    <w:rPr>
                      <w:rFonts w:ascii="Arial" w:hAnsi="Arial" w:cs="Arial"/>
                      <w:b/>
                      <w:bCs/>
                      <w:color w:val="auto"/>
                    </w:rPr>
                    <w:t>5</w:t>
                  </w:r>
                  <w:r w:rsidRPr="00267572">
                    <w:rPr>
                      <w:rFonts w:ascii="Arial" w:hAnsi="Arial" w:cs="Arial"/>
                      <w:b/>
                      <w:bCs/>
                      <w:color w:val="auto"/>
                    </w:rPr>
                    <w:t>p</w:t>
                  </w:r>
                </w:p>
              </w:tc>
              <w:tc>
                <w:tcPr>
                  <w:tcW w:w="827" w:type="dxa"/>
                </w:tcPr>
                <w:p w:rsidR="00D81A71" w:rsidRPr="00267572" w:rsidRDefault="00D81A71" w:rsidP="00486A36">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
                      <w:bCs/>
                      <w:color w:val="auto"/>
                    </w:rPr>
                  </w:pPr>
                  <w:r w:rsidRPr="00267572">
                    <w:rPr>
                      <w:rFonts w:ascii="Arial" w:hAnsi="Arial" w:cs="Arial"/>
                      <w:b/>
                      <w:bCs/>
                      <w:color w:val="auto"/>
                    </w:rPr>
                    <w:t>1.</w:t>
                  </w:r>
                  <w:r>
                    <w:rPr>
                      <w:rFonts w:ascii="Arial" w:hAnsi="Arial" w:cs="Arial"/>
                      <w:b/>
                      <w:bCs/>
                      <w:color w:val="auto"/>
                    </w:rPr>
                    <w:t>7</w:t>
                  </w:r>
                  <w:r w:rsidR="00486A36">
                    <w:rPr>
                      <w:rFonts w:ascii="Arial" w:hAnsi="Arial" w:cs="Arial"/>
                      <w:b/>
                      <w:bCs/>
                      <w:color w:val="auto"/>
                    </w:rPr>
                    <w:t>4</w:t>
                  </w:r>
                  <w:r w:rsidRPr="00267572">
                    <w:rPr>
                      <w:rFonts w:ascii="Arial" w:hAnsi="Arial" w:cs="Arial"/>
                      <w:b/>
                      <w:bCs/>
                      <w:color w:val="auto"/>
                    </w:rPr>
                    <w:t>p</w:t>
                  </w:r>
                </w:p>
              </w:tc>
              <w:tc>
                <w:tcPr>
                  <w:tcW w:w="778" w:type="dxa"/>
                </w:tcPr>
                <w:p w:rsidR="00D81A71" w:rsidRPr="00241F09" w:rsidRDefault="00D81A71" w:rsidP="00E757A3">
                  <w:pPr>
                    <w:pStyle w:val="FigsUL"/>
                    <w:pBdr>
                      <w:bottom w:val="none" w:sz="0" w:space="0" w:color="auto"/>
                    </w:pBdr>
                    <w:tabs>
                      <w:tab w:val="clear" w:pos="170"/>
                      <w:tab w:val="clear" w:pos="6860"/>
                      <w:tab w:val="clear" w:pos="7739"/>
                      <w:tab w:val="clear" w:pos="8617"/>
                      <w:tab w:val="clear" w:pos="9496"/>
                      <w:tab w:val="clear" w:pos="10375"/>
                    </w:tabs>
                    <w:spacing w:before="40" w:after="40"/>
                    <w:ind w:right="144"/>
                    <w:jc w:val="right"/>
                    <w:rPr>
                      <w:rFonts w:ascii="Arial" w:hAnsi="Arial" w:cs="Arial"/>
                      <w:bCs/>
                      <w:color w:val="auto"/>
                    </w:rPr>
                  </w:pPr>
                  <w:r>
                    <w:rPr>
                      <w:rFonts w:ascii="Arial" w:hAnsi="Arial" w:cs="Arial"/>
                      <w:bCs/>
                      <w:color w:val="auto"/>
                    </w:rPr>
                    <w:t>0.71</w:t>
                  </w:r>
                  <w:r w:rsidRPr="00241F09">
                    <w:rPr>
                      <w:rFonts w:ascii="Arial" w:hAnsi="Arial" w:cs="Arial"/>
                      <w:bCs/>
                      <w:color w:val="auto"/>
                    </w:rPr>
                    <w:t>p</w:t>
                  </w:r>
                </w:p>
              </w:tc>
              <w:tc>
                <w:tcPr>
                  <w:tcW w:w="800" w:type="dxa"/>
                </w:tcPr>
                <w:p w:rsidR="00D81A71" w:rsidRPr="00241F09" w:rsidRDefault="00D81A71" w:rsidP="00E757A3">
                  <w:pPr>
                    <w:pStyle w:val="Figs"/>
                    <w:tabs>
                      <w:tab w:val="clear" w:pos="170"/>
                      <w:tab w:val="clear" w:pos="6860"/>
                      <w:tab w:val="clear" w:pos="7739"/>
                      <w:tab w:val="clear" w:pos="8617"/>
                      <w:tab w:val="clear" w:pos="9496"/>
                      <w:tab w:val="clear" w:pos="10375"/>
                      <w:tab w:val="left" w:pos="851"/>
                    </w:tabs>
                    <w:spacing w:before="40" w:after="40"/>
                    <w:ind w:left="11" w:right="144"/>
                    <w:jc w:val="right"/>
                    <w:rPr>
                      <w:rFonts w:ascii="Arial" w:hAnsi="Arial" w:cs="Arial"/>
                      <w:bCs/>
                      <w:color w:val="auto"/>
                    </w:rPr>
                  </w:pPr>
                  <w:r w:rsidRPr="00241F09">
                    <w:rPr>
                      <w:rFonts w:ascii="Arial" w:hAnsi="Arial" w:cs="Arial"/>
                      <w:bCs/>
                      <w:color w:val="auto"/>
                    </w:rPr>
                    <w:t>0.</w:t>
                  </w:r>
                  <w:r>
                    <w:rPr>
                      <w:rFonts w:ascii="Arial" w:hAnsi="Arial" w:cs="Arial"/>
                      <w:bCs/>
                      <w:color w:val="auto"/>
                    </w:rPr>
                    <w:t>34</w:t>
                  </w:r>
                  <w:r w:rsidRPr="00241F09">
                    <w:rPr>
                      <w:rFonts w:ascii="Arial" w:hAnsi="Arial" w:cs="Arial"/>
                      <w:bCs/>
                      <w:color w:val="auto"/>
                    </w:rPr>
                    <w:t>p</w:t>
                  </w:r>
                </w:p>
              </w:tc>
              <w:tc>
                <w:tcPr>
                  <w:tcW w:w="789" w:type="dxa"/>
                </w:tcPr>
                <w:p w:rsidR="00D81A71" w:rsidRPr="00241F09" w:rsidRDefault="00D81A71" w:rsidP="00E757A3">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sidRPr="00241F09">
                    <w:rPr>
                      <w:rFonts w:ascii="Arial" w:hAnsi="Arial" w:cs="Arial"/>
                      <w:bCs/>
                      <w:color w:val="auto"/>
                    </w:rPr>
                    <w:t>1.</w:t>
                  </w:r>
                  <w:r>
                    <w:rPr>
                      <w:rFonts w:ascii="Arial" w:hAnsi="Arial" w:cs="Arial"/>
                      <w:bCs/>
                      <w:color w:val="auto"/>
                    </w:rPr>
                    <w:t>05</w:t>
                  </w:r>
                  <w:r w:rsidRPr="00241F09">
                    <w:rPr>
                      <w:rFonts w:ascii="Arial" w:hAnsi="Arial" w:cs="Arial"/>
                      <w:bCs/>
                      <w:color w:val="auto"/>
                    </w:rPr>
                    <w:t>p</w:t>
                  </w:r>
                </w:p>
              </w:tc>
              <w:tc>
                <w:tcPr>
                  <w:tcW w:w="789" w:type="dxa"/>
                </w:tcPr>
                <w:p w:rsidR="00D81A71" w:rsidRPr="00C22D76"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r w:rsidRPr="00C22D76">
                    <w:rPr>
                      <w:rFonts w:ascii="Arial" w:hAnsi="Arial" w:cs="Arial"/>
                      <w:bCs/>
                      <w:color w:val="auto"/>
                    </w:rPr>
                    <w:t>1.96p</w:t>
                  </w:r>
                </w:p>
              </w:tc>
              <w:tc>
                <w:tcPr>
                  <w:tcW w:w="708" w:type="dxa"/>
                </w:tcPr>
                <w:p w:rsidR="00D81A71" w:rsidRPr="00241F09" w:rsidRDefault="00D81A71" w:rsidP="00FF69FF">
                  <w:pPr>
                    <w:pStyle w:val="Figs"/>
                    <w:tabs>
                      <w:tab w:val="clear" w:pos="170"/>
                      <w:tab w:val="clear" w:pos="6860"/>
                      <w:tab w:val="clear" w:pos="7739"/>
                      <w:tab w:val="clear" w:pos="8617"/>
                      <w:tab w:val="clear" w:pos="9496"/>
                      <w:tab w:val="clear" w:pos="10375"/>
                    </w:tabs>
                    <w:spacing w:before="40" w:after="40"/>
                    <w:ind w:left="11" w:right="144"/>
                    <w:jc w:val="right"/>
                    <w:rPr>
                      <w:rFonts w:ascii="Arial" w:hAnsi="Arial" w:cs="Arial"/>
                      <w:bCs/>
                      <w:color w:val="auto"/>
                    </w:rPr>
                  </w:pPr>
                </w:p>
              </w:tc>
            </w:tr>
          </w:tbl>
          <w:p w:rsidR="00FF69FF" w:rsidRDefault="00FF69FF" w:rsidP="00FF69FF"/>
          <w:p w:rsidR="008B3AE9" w:rsidRPr="00F477C9" w:rsidRDefault="008B3AE9" w:rsidP="004F525C">
            <w:pPr>
              <w:autoSpaceDE w:val="0"/>
              <w:autoSpaceDN w:val="0"/>
              <w:adjustRightInd w:val="0"/>
              <w:rPr>
                <w:rFonts w:ascii="Arial" w:hAnsi="Arial" w:cs="Arial"/>
                <w:color w:val="0000FF"/>
                <w:sz w:val="32"/>
                <w:szCs w:val="32"/>
                <w:u w:val="single"/>
              </w:rPr>
            </w:pPr>
          </w:p>
        </w:tc>
        <w:tc>
          <w:tcPr>
            <w:tcW w:w="0" w:type="auto"/>
            <w:gridSpan w:val="2"/>
            <w:tcBorders>
              <w:top w:val="nil"/>
              <w:left w:val="nil"/>
              <w:right w:val="nil"/>
            </w:tcBorders>
          </w:tcPr>
          <w:p w:rsidR="008B3AE9" w:rsidRPr="00132BEB" w:rsidRDefault="008B3AE9" w:rsidP="004F525C">
            <w:pPr>
              <w:autoSpaceDE w:val="0"/>
              <w:autoSpaceDN w:val="0"/>
              <w:adjustRightInd w:val="0"/>
              <w:ind w:left="72"/>
              <w:jc w:val="right"/>
              <w:rPr>
                <w:rFonts w:ascii="Arial" w:hAnsi="Arial" w:cs="Calibri"/>
                <w:b/>
                <w:bCs/>
                <w:color w:val="000000"/>
                <w:sz w:val="18"/>
              </w:rPr>
            </w:pPr>
          </w:p>
        </w:tc>
        <w:tc>
          <w:tcPr>
            <w:tcW w:w="0" w:type="auto"/>
            <w:gridSpan w:val="2"/>
            <w:tcBorders>
              <w:top w:val="nil"/>
              <w:left w:val="nil"/>
              <w:right w:val="nil"/>
            </w:tcBorders>
          </w:tcPr>
          <w:p w:rsidR="008B3AE9" w:rsidRDefault="008B3AE9" w:rsidP="004F525C">
            <w:pPr>
              <w:autoSpaceDE w:val="0"/>
              <w:autoSpaceDN w:val="0"/>
              <w:adjustRightInd w:val="0"/>
              <w:jc w:val="center"/>
              <w:rPr>
                <w:rFonts w:ascii="Arial" w:hAnsi="Arial" w:cs="Calibri"/>
                <w:color w:val="000000"/>
                <w:sz w:val="18"/>
              </w:rPr>
            </w:pPr>
          </w:p>
        </w:tc>
      </w:tr>
      <w:tr w:rsidR="008B3AE9" w:rsidRPr="00132BEB" w:rsidTr="00FF69FF">
        <w:trPr>
          <w:trHeight w:val="216"/>
        </w:trPr>
        <w:tc>
          <w:tcPr>
            <w:tcW w:w="0" w:type="auto"/>
            <w:gridSpan w:val="4"/>
            <w:tcBorders>
              <w:top w:val="nil"/>
              <w:left w:val="nil"/>
              <w:bottom w:val="nil"/>
              <w:right w:val="nil"/>
            </w:tcBorders>
          </w:tcPr>
          <w:p w:rsidR="008B3AE9" w:rsidRPr="00F477C9" w:rsidRDefault="008B3AE9" w:rsidP="004F525C">
            <w:pPr>
              <w:autoSpaceDE w:val="0"/>
              <w:autoSpaceDN w:val="0"/>
              <w:adjustRightInd w:val="0"/>
              <w:rPr>
                <w:rFonts w:ascii="Arial" w:hAnsi="Arial" w:cs="Arial"/>
                <w:color w:val="0000FF"/>
                <w:sz w:val="32"/>
                <w:szCs w:val="32"/>
                <w:u w:val="single"/>
              </w:rPr>
            </w:pPr>
          </w:p>
        </w:tc>
        <w:tc>
          <w:tcPr>
            <w:tcW w:w="0" w:type="auto"/>
            <w:gridSpan w:val="2"/>
            <w:tcBorders>
              <w:top w:val="nil"/>
              <w:left w:val="nil"/>
              <w:right w:val="nil"/>
            </w:tcBorders>
          </w:tcPr>
          <w:p w:rsidR="008B3AE9" w:rsidRPr="00132BEB" w:rsidRDefault="008B3AE9" w:rsidP="004F525C">
            <w:pPr>
              <w:autoSpaceDE w:val="0"/>
              <w:autoSpaceDN w:val="0"/>
              <w:adjustRightInd w:val="0"/>
              <w:ind w:left="72"/>
              <w:jc w:val="right"/>
              <w:rPr>
                <w:rFonts w:ascii="Arial" w:hAnsi="Arial" w:cs="Calibri"/>
                <w:b/>
                <w:bCs/>
                <w:color w:val="000000"/>
                <w:sz w:val="18"/>
              </w:rPr>
            </w:pPr>
          </w:p>
        </w:tc>
        <w:tc>
          <w:tcPr>
            <w:tcW w:w="0" w:type="auto"/>
            <w:tcBorders>
              <w:top w:val="nil"/>
              <w:left w:val="nil"/>
              <w:right w:val="nil"/>
            </w:tcBorders>
          </w:tcPr>
          <w:p w:rsidR="008B3AE9" w:rsidRPr="00132BEB" w:rsidRDefault="008B3AE9" w:rsidP="004F525C">
            <w:pPr>
              <w:autoSpaceDE w:val="0"/>
              <w:autoSpaceDN w:val="0"/>
              <w:adjustRightInd w:val="0"/>
              <w:ind w:right="-288"/>
              <w:jc w:val="right"/>
              <w:rPr>
                <w:rFonts w:ascii="Arial" w:hAnsi="Arial" w:cs="Calibri"/>
                <w:color w:val="000000"/>
                <w:sz w:val="18"/>
              </w:rPr>
            </w:pPr>
          </w:p>
        </w:tc>
        <w:tc>
          <w:tcPr>
            <w:tcW w:w="0" w:type="auto"/>
            <w:tcBorders>
              <w:top w:val="nil"/>
              <w:left w:val="nil"/>
              <w:right w:val="nil"/>
            </w:tcBorders>
          </w:tcPr>
          <w:p w:rsidR="008B3AE9" w:rsidRPr="00132BEB" w:rsidRDefault="008B3AE9" w:rsidP="004F525C">
            <w:pPr>
              <w:autoSpaceDE w:val="0"/>
              <w:autoSpaceDN w:val="0"/>
              <w:adjustRightInd w:val="0"/>
              <w:jc w:val="right"/>
              <w:rPr>
                <w:rFonts w:ascii="Arial" w:hAnsi="Arial" w:cs="Calibri"/>
                <w:color w:val="000000"/>
                <w:sz w:val="18"/>
              </w:rPr>
            </w:pPr>
          </w:p>
        </w:tc>
      </w:tr>
      <w:tr w:rsidR="008B3AE9" w:rsidRPr="00BE7BC2" w:rsidTr="00FF69FF">
        <w:trPr>
          <w:gridAfter w:val="1"/>
          <w:trHeight w:val="157"/>
        </w:trPr>
        <w:tc>
          <w:tcPr>
            <w:tcW w:w="0" w:type="auto"/>
            <w:tcBorders>
              <w:top w:val="nil"/>
              <w:left w:val="nil"/>
              <w:bottom w:val="nil"/>
              <w:right w:val="nil"/>
            </w:tcBorders>
          </w:tcPr>
          <w:p w:rsidR="008B3AE9" w:rsidRPr="00197692" w:rsidRDefault="008B3AE9" w:rsidP="004F525C">
            <w:pPr>
              <w:autoSpaceDE w:val="0"/>
              <w:autoSpaceDN w:val="0"/>
              <w:adjustRightInd w:val="0"/>
              <w:jc w:val="right"/>
              <w:rPr>
                <w:rFonts w:ascii="Arial" w:hAnsi="Arial" w:cs="Arial"/>
                <w:color w:val="000000"/>
                <w:sz w:val="18"/>
                <w:szCs w:val="16"/>
              </w:rPr>
            </w:pPr>
          </w:p>
        </w:tc>
        <w:tc>
          <w:tcPr>
            <w:tcW w:w="0" w:type="auto"/>
            <w:tcBorders>
              <w:top w:val="nil"/>
              <w:left w:val="nil"/>
              <w:bottom w:val="nil"/>
              <w:right w:val="nil"/>
            </w:tcBorders>
          </w:tcPr>
          <w:p w:rsidR="008B3AE9" w:rsidRPr="008121EE" w:rsidRDefault="008B3AE9" w:rsidP="004F525C">
            <w:pPr>
              <w:autoSpaceDE w:val="0"/>
              <w:autoSpaceDN w:val="0"/>
              <w:adjustRightInd w:val="0"/>
              <w:jc w:val="right"/>
              <w:rPr>
                <w:rFonts w:ascii="Arial" w:hAnsi="Arial" w:cs="Calibri"/>
                <w:color w:val="000000"/>
                <w:sz w:val="18"/>
                <w:szCs w:val="16"/>
              </w:rPr>
            </w:pPr>
          </w:p>
        </w:tc>
        <w:tc>
          <w:tcPr>
            <w:tcW w:w="0" w:type="auto"/>
            <w:tcBorders>
              <w:top w:val="nil"/>
              <w:left w:val="nil"/>
              <w:bottom w:val="nil"/>
              <w:right w:val="nil"/>
            </w:tcBorders>
          </w:tcPr>
          <w:p w:rsidR="008B3AE9" w:rsidRPr="00197692" w:rsidRDefault="008B3AE9" w:rsidP="004F525C">
            <w:pPr>
              <w:autoSpaceDE w:val="0"/>
              <w:autoSpaceDN w:val="0"/>
              <w:adjustRightInd w:val="0"/>
              <w:jc w:val="right"/>
              <w:rPr>
                <w:rFonts w:ascii="Arial" w:hAnsi="Arial" w:cs="Arial"/>
                <w:color w:val="000000"/>
                <w:sz w:val="18"/>
                <w:szCs w:val="16"/>
              </w:rPr>
            </w:pPr>
          </w:p>
        </w:tc>
        <w:tc>
          <w:tcPr>
            <w:tcW w:w="0" w:type="auto"/>
            <w:gridSpan w:val="2"/>
            <w:tcBorders>
              <w:top w:val="nil"/>
              <w:left w:val="nil"/>
              <w:bottom w:val="nil"/>
              <w:right w:val="nil"/>
            </w:tcBorders>
          </w:tcPr>
          <w:p w:rsidR="008B3AE9" w:rsidRPr="00197692" w:rsidRDefault="008B3AE9" w:rsidP="004F525C">
            <w:pPr>
              <w:autoSpaceDE w:val="0"/>
              <w:autoSpaceDN w:val="0"/>
              <w:adjustRightInd w:val="0"/>
              <w:jc w:val="right"/>
              <w:rPr>
                <w:rFonts w:ascii="Arial" w:hAnsi="Arial" w:cs="Arial"/>
                <w:color w:val="000000"/>
                <w:sz w:val="18"/>
                <w:szCs w:val="16"/>
              </w:rPr>
            </w:pPr>
          </w:p>
        </w:tc>
        <w:tc>
          <w:tcPr>
            <w:tcW w:w="0" w:type="auto"/>
            <w:tcBorders>
              <w:top w:val="nil"/>
              <w:left w:val="nil"/>
              <w:bottom w:val="nil"/>
              <w:right w:val="nil"/>
            </w:tcBorders>
          </w:tcPr>
          <w:p w:rsidR="008B3AE9" w:rsidRPr="00197692" w:rsidRDefault="008B3AE9" w:rsidP="004F525C">
            <w:pPr>
              <w:autoSpaceDE w:val="0"/>
              <w:autoSpaceDN w:val="0"/>
              <w:adjustRightInd w:val="0"/>
              <w:jc w:val="right"/>
              <w:rPr>
                <w:rFonts w:ascii="Arial" w:hAnsi="Arial" w:cs="Arial"/>
                <w:color w:val="000000"/>
                <w:sz w:val="18"/>
                <w:szCs w:val="16"/>
              </w:rPr>
            </w:pPr>
          </w:p>
        </w:tc>
        <w:tc>
          <w:tcPr>
            <w:tcW w:w="0" w:type="auto"/>
            <w:tcBorders>
              <w:top w:val="nil"/>
              <w:left w:val="nil"/>
              <w:bottom w:val="nil"/>
              <w:right w:val="nil"/>
            </w:tcBorders>
          </w:tcPr>
          <w:p w:rsidR="008B3AE9" w:rsidRPr="00197692" w:rsidRDefault="008B3AE9" w:rsidP="004F525C">
            <w:pPr>
              <w:autoSpaceDE w:val="0"/>
              <w:autoSpaceDN w:val="0"/>
              <w:adjustRightInd w:val="0"/>
              <w:jc w:val="right"/>
              <w:rPr>
                <w:rFonts w:ascii="Arial" w:hAnsi="Arial" w:cs="Arial"/>
                <w:color w:val="000000"/>
                <w:sz w:val="18"/>
                <w:szCs w:val="16"/>
              </w:rPr>
            </w:pPr>
          </w:p>
        </w:tc>
      </w:tr>
    </w:tbl>
    <w:p w:rsidR="008B3AE9" w:rsidRPr="003C7CAC" w:rsidRDefault="008B3AE9" w:rsidP="008B3AE9">
      <w:pPr>
        <w:jc w:val="both"/>
        <w:rPr>
          <w:rFonts w:ascii="Arial" w:eastAsia="Calibri" w:hAnsi="Arial" w:cs="Arial"/>
          <w:sz w:val="20"/>
          <w:szCs w:val="20"/>
          <w:highlight w:val="yellow"/>
          <w:lang w:val="en-GB"/>
        </w:rPr>
      </w:pPr>
    </w:p>
    <w:p w:rsidR="0032124C" w:rsidRDefault="0032124C" w:rsidP="0032124C">
      <w:pPr>
        <w:spacing w:before="120" w:after="40" w:line="240" w:lineRule="exact"/>
        <w:rPr>
          <w:rFonts w:ascii="Arial" w:hAnsi="Arial" w:cs="Arial"/>
          <w:sz w:val="18"/>
          <w:szCs w:val="18"/>
          <w:highlight w:val="yellow"/>
        </w:rPr>
      </w:pPr>
      <w:bookmarkStart w:id="1" w:name="OLE_LINK11"/>
      <w:bookmarkStart w:id="2" w:name="OLE_LINK12"/>
    </w:p>
    <w:p w:rsidR="004F525C" w:rsidRDefault="004F525C" w:rsidP="0032124C">
      <w:pPr>
        <w:spacing w:before="120" w:after="40" w:line="240" w:lineRule="exact"/>
        <w:rPr>
          <w:rFonts w:ascii="Arial" w:hAnsi="Arial" w:cs="Arial"/>
          <w:sz w:val="18"/>
          <w:szCs w:val="18"/>
          <w:highlight w:val="yellow"/>
        </w:rPr>
      </w:pPr>
    </w:p>
    <w:p w:rsidR="00FF69FF" w:rsidRDefault="00FF69FF" w:rsidP="0032124C">
      <w:pPr>
        <w:spacing w:before="120" w:after="40" w:line="240" w:lineRule="exact"/>
        <w:rPr>
          <w:rFonts w:ascii="Arial" w:hAnsi="Arial" w:cs="Arial"/>
          <w:sz w:val="18"/>
          <w:szCs w:val="18"/>
          <w:highlight w:val="yellow"/>
        </w:rPr>
      </w:pPr>
    </w:p>
    <w:p w:rsidR="00FF69FF" w:rsidRDefault="00FF69FF" w:rsidP="0032124C">
      <w:pPr>
        <w:spacing w:before="120" w:after="40" w:line="240" w:lineRule="exact"/>
        <w:rPr>
          <w:rFonts w:ascii="Arial" w:hAnsi="Arial" w:cs="Arial"/>
          <w:sz w:val="18"/>
          <w:szCs w:val="18"/>
          <w:highlight w:val="yellow"/>
        </w:rPr>
      </w:pPr>
    </w:p>
    <w:p w:rsidR="00FF69FF" w:rsidRDefault="00FF69FF" w:rsidP="0032124C">
      <w:pPr>
        <w:spacing w:before="120" w:after="40" w:line="240" w:lineRule="exact"/>
        <w:rPr>
          <w:rFonts w:ascii="Arial" w:hAnsi="Arial" w:cs="Arial"/>
          <w:sz w:val="18"/>
          <w:szCs w:val="18"/>
          <w:highlight w:val="yellow"/>
        </w:rPr>
      </w:pPr>
    </w:p>
    <w:p w:rsidR="004F525C" w:rsidRDefault="004F525C" w:rsidP="0032124C">
      <w:pPr>
        <w:spacing w:before="120" w:after="40" w:line="240" w:lineRule="exact"/>
        <w:rPr>
          <w:rFonts w:ascii="Arial" w:hAnsi="Arial" w:cs="Arial"/>
          <w:sz w:val="18"/>
          <w:szCs w:val="18"/>
          <w:highlight w:val="yellow"/>
        </w:rPr>
      </w:pPr>
    </w:p>
    <w:p w:rsidR="004F525C" w:rsidRDefault="004F525C" w:rsidP="0032124C">
      <w:pPr>
        <w:spacing w:before="120" w:after="40" w:line="240" w:lineRule="exact"/>
        <w:rPr>
          <w:rFonts w:ascii="Arial" w:hAnsi="Arial" w:cs="Arial"/>
          <w:sz w:val="18"/>
          <w:szCs w:val="18"/>
          <w:highlight w:val="yellow"/>
        </w:rPr>
      </w:pPr>
    </w:p>
    <w:tbl>
      <w:tblPr>
        <w:tblW w:w="0" w:type="auto"/>
        <w:tblLook w:val="0000" w:firstRow="0" w:lastRow="0" w:firstColumn="0" w:lastColumn="0" w:noHBand="0" w:noVBand="0"/>
      </w:tblPr>
      <w:tblGrid>
        <w:gridCol w:w="5027"/>
        <w:gridCol w:w="1775"/>
        <w:gridCol w:w="1764"/>
        <w:gridCol w:w="1638"/>
      </w:tblGrid>
      <w:tr w:rsidR="004F525C" w:rsidRPr="003B103D" w:rsidTr="004F525C">
        <w:tc>
          <w:tcPr>
            <w:tcW w:w="5148" w:type="dxa"/>
          </w:tcPr>
          <w:p w:rsidR="004F525C" w:rsidRPr="00FB1C00" w:rsidRDefault="004F525C" w:rsidP="004F525C">
            <w:pPr>
              <w:pStyle w:val="Header"/>
              <w:rPr>
                <w:rFonts w:ascii="Arial" w:hAnsi="Arial" w:cs="Arial"/>
                <w:b/>
              </w:rPr>
            </w:pPr>
            <w:r>
              <w:rPr>
                <w:rFonts w:ascii="Arial" w:hAnsi="Arial" w:cs="Arial"/>
                <w:b/>
              </w:rPr>
              <w:t xml:space="preserve">Condensed </w:t>
            </w:r>
            <w:r w:rsidR="0017742C">
              <w:rPr>
                <w:rFonts w:ascii="Arial" w:hAnsi="Arial" w:cs="Arial"/>
                <w:b/>
              </w:rPr>
              <w:t>c</w:t>
            </w:r>
            <w:r>
              <w:rPr>
                <w:rFonts w:ascii="Arial" w:hAnsi="Arial" w:cs="Arial"/>
                <w:b/>
              </w:rPr>
              <w:t>onsolidated statement of comprehensive income (unaudited)</w:t>
            </w:r>
          </w:p>
          <w:p w:rsidR="004F525C" w:rsidRPr="00F416A8" w:rsidRDefault="004F525C" w:rsidP="004F525C">
            <w:pPr>
              <w:pStyle w:val="Header"/>
              <w:rPr>
                <w:rFonts w:ascii="Arial" w:hAnsi="Arial" w:cs="Arial"/>
                <w:bCs/>
              </w:rPr>
            </w:pPr>
            <w:r>
              <w:rPr>
                <w:rFonts w:ascii="Arial" w:hAnsi="Arial" w:cs="Arial"/>
              </w:rPr>
              <w:t xml:space="preserve">For the 26 week period ended </w:t>
            </w:r>
            <w:r w:rsidR="00706001">
              <w:rPr>
                <w:rFonts w:ascii="Arial" w:hAnsi="Arial" w:cs="Arial"/>
              </w:rPr>
              <w:t>30 September</w:t>
            </w:r>
            <w:r w:rsidRPr="00A67D87">
              <w:rPr>
                <w:rFonts w:ascii="Arial" w:hAnsi="Arial" w:cs="Arial"/>
                <w:bCs/>
              </w:rPr>
              <w:t xml:space="preserve"> 201</w:t>
            </w:r>
            <w:r w:rsidR="00706001">
              <w:rPr>
                <w:rFonts w:ascii="Arial" w:hAnsi="Arial" w:cs="Arial"/>
                <w:bCs/>
              </w:rPr>
              <w:t>7</w:t>
            </w:r>
          </w:p>
          <w:p w:rsidR="004F525C" w:rsidRDefault="004F525C" w:rsidP="004F525C">
            <w:pPr>
              <w:tabs>
                <w:tab w:val="left" w:pos="1573"/>
              </w:tabs>
              <w:spacing w:before="120" w:after="40" w:line="240" w:lineRule="exact"/>
              <w:rPr>
                <w:rFonts w:ascii="Arial" w:hAnsi="Arial" w:cs="Arial"/>
                <w:sz w:val="18"/>
                <w:szCs w:val="18"/>
              </w:rPr>
            </w:pPr>
          </w:p>
        </w:tc>
        <w:tc>
          <w:tcPr>
            <w:tcW w:w="1800" w:type="dxa"/>
          </w:tcPr>
          <w:p w:rsidR="004F525C" w:rsidRPr="003B103D" w:rsidRDefault="004F525C" w:rsidP="004F525C">
            <w:pPr>
              <w:spacing w:before="120" w:after="40" w:line="240" w:lineRule="exact"/>
              <w:jc w:val="right"/>
              <w:rPr>
                <w:rFonts w:ascii="Arial" w:hAnsi="Arial" w:cs="Arial"/>
                <w:b/>
                <w:sz w:val="18"/>
                <w:szCs w:val="18"/>
              </w:rPr>
            </w:pPr>
          </w:p>
        </w:tc>
        <w:tc>
          <w:tcPr>
            <w:tcW w:w="1800" w:type="dxa"/>
          </w:tcPr>
          <w:p w:rsidR="004F525C" w:rsidRPr="003B103D" w:rsidRDefault="004F525C" w:rsidP="004F525C">
            <w:pPr>
              <w:spacing w:before="120" w:after="40" w:line="240" w:lineRule="exact"/>
              <w:jc w:val="right"/>
              <w:rPr>
                <w:rFonts w:ascii="Arial" w:hAnsi="Arial" w:cs="Arial"/>
                <w:sz w:val="18"/>
                <w:szCs w:val="18"/>
              </w:rPr>
            </w:pPr>
          </w:p>
        </w:tc>
        <w:tc>
          <w:tcPr>
            <w:tcW w:w="1672" w:type="dxa"/>
          </w:tcPr>
          <w:p w:rsidR="004F525C" w:rsidRPr="003B103D" w:rsidRDefault="004F525C" w:rsidP="004F525C">
            <w:pPr>
              <w:spacing w:before="120" w:after="40" w:line="240" w:lineRule="exact"/>
              <w:jc w:val="right"/>
              <w:rPr>
                <w:rFonts w:ascii="Arial" w:hAnsi="Arial" w:cs="Arial"/>
                <w:sz w:val="18"/>
                <w:szCs w:val="18"/>
              </w:rPr>
            </w:pPr>
          </w:p>
        </w:tc>
      </w:tr>
      <w:tr w:rsidR="0019064F" w:rsidRPr="003B103D" w:rsidTr="004F525C">
        <w:tc>
          <w:tcPr>
            <w:tcW w:w="5148" w:type="dxa"/>
          </w:tcPr>
          <w:p w:rsidR="0019064F" w:rsidRPr="003B103D" w:rsidRDefault="0019064F" w:rsidP="004F525C">
            <w:pPr>
              <w:tabs>
                <w:tab w:val="left" w:pos="1573"/>
              </w:tabs>
              <w:spacing w:before="120" w:after="40" w:line="240" w:lineRule="exact"/>
              <w:rPr>
                <w:rFonts w:ascii="Arial" w:hAnsi="Arial" w:cs="Arial"/>
                <w:sz w:val="18"/>
                <w:szCs w:val="18"/>
              </w:rPr>
            </w:pPr>
            <w:r>
              <w:rPr>
                <w:rFonts w:ascii="Arial" w:hAnsi="Arial" w:cs="Arial"/>
                <w:sz w:val="18"/>
                <w:szCs w:val="18"/>
              </w:rPr>
              <w:tab/>
            </w:r>
          </w:p>
        </w:tc>
        <w:tc>
          <w:tcPr>
            <w:tcW w:w="1800" w:type="dxa"/>
          </w:tcPr>
          <w:p w:rsidR="0019064F" w:rsidRPr="003B103D" w:rsidRDefault="0019064F" w:rsidP="004F525C">
            <w:pPr>
              <w:spacing w:before="120" w:after="40" w:line="240" w:lineRule="exact"/>
              <w:jc w:val="right"/>
              <w:rPr>
                <w:rFonts w:ascii="Arial" w:hAnsi="Arial" w:cs="Arial"/>
                <w:b/>
                <w:sz w:val="18"/>
                <w:szCs w:val="18"/>
              </w:rPr>
            </w:pPr>
            <w:r w:rsidRPr="003B103D">
              <w:rPr>
                <w:rFonts w:ascii="Arial" w:hAnsi="Arial" w:cs="Arial"/>
                <w:b/>
                <w:sz w:val="18"/>
                <w:szCs w:val="18"/>
              </w:rPr>
              <w:t>26 weeks</w:t>
            </w:r>
          </w:p>
        </w:tc>
        <w:tc>
          <w:tcPr>
            <w:tcW w:w="1800" w:type="dxa"/>
          </w:tcPr>
          <w:p w:rsidR="0019064F" w:rsidRPr="0019064F" w:rsidRDefault="0019064F" w:rsidP="004F525C">
            <w:pPr>
              <w:spacing w:before="120" w:after="40" w:line="240" w:lineRule="exact"/>
              <w:jc w:val="right"/>
              <w:rPr>
                <w:rFonts w:ascii="Arial" w:hAnsi="Arial" w:cs="Arial"/>
                <w:sz w:val="18"/>
                <w:szCs w:val="18"/>
              </w:rPr>
            </w:pPr>
            <w:r w:rsidRPr="0019064F">
              <w:rPr>
                <w:rFonts w:ascii="Arial" w:hAnsi="Arial" w:cs="Arial"/>
                <w:sz w:val="18"/>
                <w:szCs w:val="18"/>
              </w:rPr>
              <w:t>26 weeks</w:t>
            </w:r>
          </w:p>
        </w:tc>
        <w:tc>
          <w:tcPr>
            <w:tcW w:w="1672" w:type="dxa"/>
          </w:tcPr>
          <w:p w:rsidR="0019064F" w:rsidRPr="003B103D" w:rsidRDefault="0019064F" w:rsidP="00706001">
            <w:pPr>
              <w:spacing w:before="120" w:after="40" w:line="240" w:lineRule="exact"/>
              <w:jc w:val="right"/>
              <w:rPr>
                <w:rFonts w:ascii="Arial" w:hAnsi="Arial" w:cs="Arial"/>
                <w:sz w:val="18"/>
                <w:szCs w:val="18"/>
              </w:rPr>
            </w:pPr>
            <w:r w:rsidRPr="003B103D">
              <w:rPr>
                <w:rFonts w:ascii="Arial" w:hAnsi="Arial" w:cs="Arial"/>
                <w:sz w:val="18"/>
                <w:szCs w:val="18"/>
              </w:rPr>
              <w:t>5</w:t>
            </w:r>
            <w:r w:rsidR="00706001">
              <w:rPr>
                <w:rFonts w:ascii="Arial" w:hAnsi="Arial" w:cs="Arial"/>
                <w:sz w:val="18"/>
                <w:szCs w:val="18"/>
              </w:rPr>
              <w:t>2</w:t>
            </w:r>
            <w:r w:rsidRPr="003B103D">
              <w:rPr>
                <w:rFonts w:ascii="Arial" w:hAnsi="Arial" w:cs="Arial"/>
                <w:sz w:val="18"/>
                <w:szCs w:val="18"/>
              </w:rPr>
              <w:t xml:space="preserve"> weeks</w:t>
            </w:r>
          </w:p>
        </w:tc>
      </w:tr>
      <w:tr w:rsidR="0019064F" w:rsidRPr="003B103D" w:rsidTr="004F525C">
        <w:tc>
          <w:tcPr>
            <w:tcW w:w="5148" w:type="dxa"/>
          </w:tcPr>
          <w:p w:rsidR="0019064F" w:rsidRPr="003B103D" w:rsidRDefault="0019064F" w:rsidP="004F525C">
            <w:pPr>
              <w:spacing w:before="120" w:after="40" w:line="240" w:lineRule="exact"/>
              <w:rPr>
                <w:rFonts w:ascii="Arial" w:hAnsi="Arial" w:cs="Arial"/>
                <w:sz w:val="18"/>
                <w:szCs w:val="18"/>
              </w:rPr>
            </w:pPr>
          </w:p>
        </w:tc>
        <w:tc>
          <w:tcPr>
            <w:tcW w:w="1800" w:type="dxa"/>
          </w:tcPr>
          <w:p w:rsidR="0019064F" w:rsidRPr="003B103D" w:rsidRDefault="0019064F" w:rsidP="004F525C">
            <w:pPr>
              <w:spacing w:before="120" w:after="40" w:line="240" w:lineRule="exact"/>
              <w:jc w:val="right"/>
              <w:rPr>
                <w:rFonts w:ascii="Arial" w:hAnsi="Arial" w:cs="Arial"/>
                <w:b/>
                <w:sz w:val="18"/>
                <w:szCs w:val="18"/>
              </w:rPr>
            </w:pPr>
            <w:r w:rsidRPr="003B103D">
              <w:rPr>
                <w:rFonts w:ascii="Arial" w:hAnsi="Arial" w:cs="Arial"/>
                <w:b/>
                <w:sz w:val="18"/>
                <w:szCs w:val="18"/>
              </w:rPr>
              <w:t xml:space="preserve"> Ended</w:t>
            </w:r>
          </w:p>
        </w:tc>
        <w:tc>
          <w:tcPr>
            <w:tcW w:w="1800" w:type="dxa"/>
          </w:tcPr>
          <w:p w:rsidR="0019064F" w:rsidRPr="0019064F" w:rsidRDefault="0019064F" w:rsidP="004F525C">
            <w:pPr>
              <w:spacing w:before="120" w:after="40" w:line="240" w:lineRule="exact"/>
              <w:jc w:val="right"/>
              <w:rPr>
                <w:rFonts w:ascii="Arial" w:hAnsi="Arial" w:cs="Arial"/>
                <w:sz w:val="18"/>
                <w:szCs w:val="18"/>
              </w:rPr>
            </w:pPr>
            <w:r w:rsidRPr="0019064F">
              <w:rPr>
                <w:rFonts w:ascii="Arial" w:hAnsi="Arial" w:cs="Arial"/>
                <w:sz w:val="18"/>
                <w:szCs w:val="18"/>
              </w:rPr>
              <w:t xml:space="preserve"> Ended</w:t>
            </w:r>
          </w:p>
        </w:tc>
        <w:tc>
          <w:tcPr>
            <w:tcW w:w="1672" w:type="dxa"/>
          </w:tcPr>
          <w:p w:rsidR="0019064F" w:rsidRPr="003B103D" w:rsidRDefault="0019064F" w:rsidP="004F525C">
            <w:pPr>
              <w:spacing w:before="120" w:after="40" w:line="240" w:lineRule="exact"/>
              <w:jc w:val="right"/>
              <w:rPr>
                <w:rFonts w:ascii="Arial" w:hAnsi="Arial" w:cs="Arial"/>
                <w:sz w:val="18"/>
                <w:szCs w:val="18"/>
              </w:rPr>
            </w:pPr>
            <w:r w:rsidRPr="003B103D">
              <w:rPr>
                <w:rFonts w:ascii="Arial" w:hAnsi="Arial" w:cs="Arial"/>
                <w:sz w:val="18"/>
                <w:szCs w:val="18"/>
              </w:rPr>
              <w:t>Ended</w:t>
            </w:r>
          </w:p>
        </w:tc>
      </w:tr>
      <w:tr w:rsidR="0019064F" w:rsidRPr="003B103D" w:rsidTr="004F525C">
        <w:tc>
          <w:tcPr>
            <w:tcW w:w="5148" w:type="dxa"/>
          </w:tcPr>
          <w:p w:rsidR="0019064F" w:rsidRPr="003B103D" w:rsidRDefault="0019064F" w:rsidP="004F525C">
            <w:pPr>
              <w:spacing w:before="120" w:after="40" w:line="240" w:lineRule="exact"/>
              <w:rPr>
                <w:rFonts w:ascii="Arial" w:hAnsi="Arial" w:cs="Arial"/>
                <w:sz w:val="18"/>
                <w:szCs w:val="18"/>
              </w:rPr>
            </w:pPr>
          </w:p>
        </w:tc>
        <w:tc>
          <w:tcPr>
            <w:tcW w:w="1800" w:type="dxa"/>
          </w:tcPr>
          <w:p w:rsidR="0019064F" w:rsidRPr="003B103D" w:rsidRDefault="00706001" w:rsidP="00706001">
            <w:pPr>
              <w:spacing w:before="120" w:after="40" w:line="240" w:lineRule="exact"/>
              <w:jc w:val="right"/>
              <w:rPr>
                <w:rFonts w:ascii="Arial" w:hAnsi="Arial" w:cs="Arial"/>
                <w:b/>
                <w:sz w:val="18"/>
                <w:szCs w:val="18"/>
              </w:rPr>
            </w:pPr>
            <w:r>
              <w:rPr>
                <w:rFonts w:ascii="Arial" w:hAnsi="Arial" w:cs="Arial"/>
                <w:b/>
                <w:sz w:val="18"/>
                <w:szCs w:val="18"/>
              </w:rPr>
              <w:t>30 September</w:t>
            </w:r>
          </w:p>
        </w:tc>
        <w:tc>
          <w:tcPr>
            <w:tcW w:w="1800" w:type="dxa"/>
          </w:tcPr>
          <w:p w:rsidR="0019064F" w:rsidRPr="0019064F" w:rsidRDefault="00706001" w:rsidP="00706001">
            <w:pPr>
              <w:spacing w:before="120" w:after="40" w:line="240" w:lineRule="exact"/>
              <w:jc w:val="right"/>
              <w:rPr>
                <w:rFonts w:ascii="Arial" w:hAnsi="Arial" w:cs="Arial"/>
                <w:sz w:val="18"/>
                <w:szCs w:val="18"/>
              </w:rPr>
            </w:pPr>
            <w:r>
              <w:rPr>
                <w:rFonts w:ascii="Arial" w:hAnsi="Arial" w:cs="Arial"/>
                <w:sz w:val="18"/>
                <w:szCs w:val="18"/>
              </w:rPr>
              <w:t>1 October</w:t>
            </w:r>
          </w:p>
        </w:tc>
        <w:tc>
          <w:tcPr>
            <w:tcW w:w="1672" w:type="dxa"/>
          </w:tcPr>
          <w:p w:rsidR="0019064F" w:rsidRPr="003B103D" w:rsidRDefault="00706001" w:rsidP="00706001">
            <w:pPr>
              <w:spacing w:before="120" w:after="40" w:line="240" w:lineRule="exact"/>
              <w:jc w:val="right"/>
              <w:rPr>
                <w:rFonts w:ascii="Arial" w:hAnsi="Arial" w:cs="Arial"/>
                <w:sz w:val="18"/>
                <w:szCs w:val="18"/>
              </w:rPr>
            </w:pPr>
            <w:r>
              <w:rPr>
                <w:rFonts w:ascii="Arial" w:hAnsi="Arial" w:cs="Arial"/>
                <w:sz w:val="18"/>
                <w:szCs w:val="18"/>
              </w:rPr>
              <w:t>1</w:t>
            </w:r>
            <w:r w:rsidR="00082857">
              <w:rPr>
                <w:rFonts w:ascii="Arial" w:hAnsi="Arial" w:cs="Arial"/>
                <w:sz w:val="18"/>
                <w:szCs w:val="18"/>
              </w:rPr>
              <w:t xml:space="preserve"> April</w:t>
            </w:r>
          </w:p>
        </w:tc>
      </w:tr>
      <w:tr w:rsidR="0019064F" w:rsidRPr="003B103D" w:rsidTr="004F525C">
        <w:tc>
          <w:tcPr>
            <w:tcW w:w="5148" w:type="dxa"/>
          </w:tcPr>
          <w:p w:rsidR="0019064F" w:rsidRPr="003B103D" w:rsidRDefault="0019064F" w:rsidP="004F525C">
            <w:pPr>
              <w:spacing w:before="120" w:after="40" w:line="240" w:lineRule="exact"/>
              <w:rPr>
                <w:rFonts w:ascii="Arial" w:hAnsi="Arial" w:cs="Arial"/>
                <w:sz w:val="18"/>
                <w:szCs w:val="18"/>
              </w:rPr>
            </w:pPr>
          </w:p>
        </w:tc>
        <w:tc>
          <w:tcPr>
            <w:tcW w:w="1800" w:type="dxa"/>
          </w:tcPr>
          <w:p w:rsidR="0019064F" w:rsidRPr="003B103D" w:rsidRDefault="0019064F" w:rsidP="00706001">
            <w:pPr>
              <w:spacing w:before="120" w:after="40" w:line="240" w:lineRule="exact"/>
              <w:jc w:val="right"/>
              <w:rPr>
                <w:rFonts w:ascii="Arial" w:hAnsi="Arial" w:cs="Arial"/>
                <w:b/>
                <w:sz w:val="18"/>
                <w:szCs w:val="18"/>
              </w:rPr>
            </w:pPr>
            <w:r w:rsidRPr="003B103D">
              <w:rPr>
                <w:rFonts w:ascii="Arial" w:hAnsi="Arial" w:cs="Arial"/>
                <w:b/>
                <w:sz w:val="18"/>
                <w:szCs w:val="18"/>
              </w:rPr>
              <w:t>201</w:t>
            </w:r>
            <w:r w:rsidR="00706001">
              <w:rPr>
                <w:rFonts w:ascii="Arial" w:hAnsi="Arial" w:cs="Arial"/>
                <w:b/>
                <w:sz w:val="18"/>
                <w:szCs w:val="18"/>
              </w:rPr>
              <w:t>7</w:t>
            </w:r>
          </w:p>
        </w:tc>
        <w:tc>
          <w:tcPr>
            <w:tcW w:w="1800" w:type="dxa"/>
          </w:tcPr>
          <w:p w:rsidR="0019064F" w:rsidRPr="0019064F" w:rsidRDefault="0019064F" w:rsidP="00706001">
            <w:pPr>
              <w:spacing w:before="120" w:after="40" w:line="240" w:lineRule="exact"/>
              <w:jc w:val="right"/>
              <w:rPr>
                <w:rFonts w:ascii="Arial" w:hAnsi="Arial" w:cs="Arial"/>
                <w:sz w:val="18"/>
                <w:szCs w:val="18"/>
              </w:rPr>
            </w:pPr>
            <w:r w:rsidRPr="0019064F">
              <w:rPr>
                <w:rFonts w:ascii="Arial" w:hAnsi="Arial" w:cs="Arial"/>
                <w:sz w:val="18"/>
                <w:szCs w:val="18"/>
              </w:rPr>
              <w:t>201</w:t>
            </w:r>
            <w:r w:rsidR="00706001">
              <w:rPr>
                <w:rFonts w:ascii="Arial" w:hAnsi="Arial" w:cs="Arial"/>
                <w:sz w:val="18"/>
                <w:szCs w:val="18"/>
              </w:rPr>
              <w:t>6</w:t>
            </w:r>
          </w:p>
        </w:tc>
        <w:tc>
          <w:tcPr>
            <w:tcW w:w="1672" w:type="dxa"/>
          </w:tcPr>
          <w:p w:rsidR="0019064F" w:rsidRPr="003B103D" w:rsidRDefault="0019064F" w:rsidP="00706001">
            <w:pPr>
              <w:spacing w:before="120" w:after="40" w:line="240" w:lineRule="exact"/>
              <w:jc w:val="right"/>
              <w:rPr>
                <w:rFonts w:ascii="Arial" w:hAnsi="Arial" w:cs="Arial"/>
                <w:sz w:val="18"/>
                <w:szCs w:val="18"/>
              </w:rPr>
            </w:pPr>
            <w:r w:rsidRPr="003B103D">
              <w:rPr>
                <w:rFonts w:ascii="Arial" w:hAnsi="Arial" w:cs="Arial"/>
                <w:sz w:val="18"/>
                <w:szCs w:val="18"/>
              </w:rPr>
              <w:t>201</w:t>
            </w:r>
            <w:r w:rsidR="00706001">
              <w:rPr>
                <w:rFonts w:ascii="Arial" w:hAnsi="Arial" w:cs="Arial"/>
                <w:sz w:val="18"/>
                <w:szCs w:val="18"/>
              </w:rPr>
              <w:t>7</w:t>
            </w:r>
          </w:p>
        </w:tc>
      </w:tr>
      <w:tr w:rsidR="0019064F" w:rsidRPr="003B103D" w:rsidTr="004F525C">
        <w:tc>
          <w:tcPr>
            <w:tcW w:w="5148" w:type="dxa"/>
            <w:tcBorders>
              <w:bottom w:val="single" w:sz="4" w:space="0" w:color="auto"/>
            </w:tcBorders>
          </w:tcPr>
          <w:p w:rsidR="0019064F" w:rsidRPr="003B103D" w:rsidRDefault="0019064F" w:rsidP="004F525C">
            <w:pPr>
              <w:spacing w:before="120" w:after="40" w:line="240" w:lineRule="exact"/>
              <w:rPr>
                <w:rFonts w:ascii="Arial" w:hAnsi="Arial" w:cs="Arial"/>
                <w:sz w:val="18"/>
                <w:szCs w:val="18"/>
              </w:rPr>
            </w:pPr>
          </w:p>
        </w:tc>
        <w:tc>
          <w:tcPr>
            <w:tcW w:w="1800" w:type="dxa"/>
            <w:tcBorders>
              <w:bottom w:val="single" w:sz="4" w:space="0" w:color="auto"/>
            </w:tcBorders>
          </w:tcPr>
          <w:p w:rsidR="0019064F" w:rsidRPr="003B103D" w:rsidRDefault="0019064F" w:rsidP="004F525C">
            <w:pPr>
              <w:spacing w:before="120" w:after="40" w:line="240" w:lineRule="exact"/>
              <w:jc w:val="right"/>
              <w:rPr>
                <w:rFonts w:ascii="Arial" w:hAnsi="Arial" w:cs="Arial"/>
                <w:b/>
                <w:sz w:val="18"/>
                <w:szCs w:val="18"/>
              </w:rPr>
            </w:pPr>
            <w:r w:rsidRPr="003B103D">
              <w:rPr>
                <w:rFonts w:ascii="Arial" w:hAnsi="Arial" w:cs="Arial"/>
                <w:b/>
                <w:sz w:val="18"/>
                <w:szCs w:val="18"/>
              </w:rPr>
              <w:t>£000</w:t>
            </w:r>
          </w:p>
        </w:tc>
        <w:tc>
          <w:tcPr>
            <w:tcW w:w="1800" w:type="dxa"/>
            <w:tcBorders>
              <w:bottom w:val="single" w:sz="4" w:space="0" w:color="auto"/>
            </w:tcBorders>
          </w:tcPr>
          <w:p w:rsidR="0019064F" w:rsidRPr="0019064F" w:rsidRDefault="0019064F" w:rsidP="004F525C">
            <w:pPr>
              <w:spacing w:before="120" w:after="40" w:line="240" w:lineRule="exact"/>
              <w:jc w:val="right"/>
              <w:rPr>
                <w:rFonts w:ascii="Arial" w:hAnsi="Arial" w:cs="Arial"/>
                <w:sz w:val="18"/>
                <w:szCs w:val="18"/>
              </w:rPr>
            </w:pPr>
            <w:r w:rsidRPr="0019064F">
              <w:rPr>
                <w:rFonts w:ascii="Arial" w:hAnsi="Arial" w:cs="Arial"/>
                <w:sz w:val="18"/>
                <w:szCs w:val="18"/>
              </w:rPr>
              <w:t>£000</w:t>
            </w:r>
          </w:p>
        </w:tc>
        <w:tc>
          <w:tcPr>
            <w:tcW w:w="1672" w:type="dxa"/>
            <w:tcBorders>
              <w:bottom w:val="single" w:sz="4" w:space="0" w:color="auto"/>
            </w:tcBorders>
          </w:tcPr>
          <w:p w:rsidR="0019064F" w:rsidRPr="003B103D" w:rsidRDefault="0019064F" w:rsidP="004F525C">
            <w:pPr>
              <w:spacing w:before="120" w:after="40" w:line="240" w:lineRule="exact"/>
              <w:jc w:val="right"/>
              <w:rPr>
                <w:rFonts w:ascii="Arial" w:hAnsi="Arial" w:cs="Arial"/>
                <w:sz w:val="18"/>
                <w:szCs w:val="18"/>
              </w:rPr>
            </w:pPr>
            <w:r w:rsidRPr="003B103D">
              <w:rPr>
                <w:rFonts w:ascii="Arial" w:hAnsi="Arial" w:cs="Arial"/>
                <w:sz w:val="18"/>
                <w:szCs w:val="18"/>
              </w:rPr>
              <w:t>£000</w:t>
            </w:r>
          </w:p>
        </w:tc>
      </w:tr>
      <w:tr w:rsidR="00706001" w:rsidRPr="003B103D" w:rsidTr="004F525C">
        <w:tc>
          <w:tcPr>
            <w:tcW w:w="5148" w:type="dxa"/>
            <w:tcBorders>
              <w:top w:val="single" w:sz="4" w:space="0" w:color="auto"/>
            </w:tcBorders>
          </w:tcPr>
          <w:p w:rsidR="00706001" w:rsidRPr="003B103D" w:rsidRDefault="00706001" w:rsidP="004F525C">
            <w:pPr>
              <w:spacing w:before="120" w:after="40" w:line="240" w:lineRule="exact"/>
              <w:rPr>
                <w:rFonts w:ascii="Arial" w:hAnsi="Arial" w:cs="Arial"/>
                <w:b/>
                <w:sz w:val="18"/>
                <w:szCs w:val="18"/>
              </w:rPr>
            </w:pPr>
            <w:r>
              <w:rPr>
                <w:rFonts w:ascii="Arial" w:hAnsi="Arial" w:cs="Arial"/>
                <w:b/>
                <w:sz w:val="18"/>
                <w:szCs w:val="18"/>
              </w:rPr>
              <w:t>Profit</w:t>
            </w:r>
            <w:r w:rsidRPr="003B103D">
              <w:rPr>
                <w:rFonts w:ascii="Arial" w:hAnsi="Arial" w:cs="Arial"/>
                <w:b/>
                <w:sz w:val="18"/>
                <w:szCs w:val="18"/>
              </w:rPr>
              <w:t xml:space="preserve"> for the period</w:t>
            </w:r>
          </w:p>
        </w:tc>
        <w:tc>
          <w:tcPr>
            <w:tcW w:w="1800" w:type="dxa"/>
            <w:tcBorders>
              <w:top w:val="single" w:sz="4" w:space="0" w:color="auto"/>
            </w:tcBorders>
          </w:tcPr>
          <w:p w:rsidR="00706001" w:rsidRPr="00307419" w:rsidRDefault="00706001" w:rsidP="00ED46CC">
            <w:pPr>
              <w:spacing w:before="120" w:after="40" w:line="240" w:lineRule="exact"/>
              <w:jc w:val="right"/>
              <w:rPr>
                <w:rFonts w:ascii="Arial" w:hAnsi="Arial" w:cs="Arial"/>
                <w:b/>
                <w:color w:val="000000"/>
                <w:sz w:val="18"/>
                <w:szCs w:val="18"/>
              </w:rPr>
            </w:pPr>
            <w:r w:rsidRPr="00307419">
              <w:rPr>
                <w:rFonts w:ascii="Arial" w:hAnsi="Arial" w:cs="Arial"/>
                <w:b/>
                <w:color w:val="000000"/>
                <w:sz w:val="18"/>
                <w:szCs w:val="18"/>
              </w:rPr>
              <w:t>1,</w:t>
            </w:r>
            <w:r w:rsidR="00213374">
              <w:rPr>
                <w:rFonts w:ascii="Arial" w:hAnsi="Arial" w:cs="Arial"/>
                <w:b/>
                <w:color w:val="000000"/>
                <w:sz w:val="18"/>
                <w:szCs w:val="18"/>
              </w:rPr>
              <w:t>83</w:t>
            </w:r>
            <w:r w:rsidR="00ED46CC">
              <w:rPr>
                <w:rFonts w:ascii="Arial" w:hAnsi="Arial" w:cs="Arial"/>
                <w:b/>
                <w:color w:val="000000"/>
                <w:sz w:val="18"/>
                <w:szCs w:val="18"/>
              </w:rPr>
              <w:t>2</w:t>
            </w:r>
          </w:p>
        </w:tc>
        <w:tc>
          <w:tcPr>
            <w:tcW w:w="1800" w:type="dxa"/>
            <w:tcBorders>
              <w:top w:val="single" w:sz="4" w:space="0" w:color="auto"/>
            </w:tcBorders>
          </w:tcPr>
          <w:p w:rsidR="00706001" w:rsidRPr="005A2513" w:rsidRDefault="00706001" w:rsidP="004F525C">
            <w:pPr>
              <w:spacing w:before="120" w:after="40" w:line="240" w:lineRule="exact"/>
              <w:jc w:val="right"/>
              <w:rPr>
                <w:rFonts w:ascii="Arial" w:hAnsi="Arial" w:cs="Arial"/>
                <w:color w:val="000000"/>
                <w:sz w:val="18"/>
                <w:szCs w:val="18"/>
              </w:rPr>
            </w:pPr>
            <w:r w:rsidRPr="005A2513">
              <w:rPr>
                <w:rFonts w:ascii="Arial" w:hAnsi="Arial" w:cs="Arial"/>
                <w:color w:val="000000"/>
                <w:sz w:val="18"/>
                <w:szCs w:val="18"/>
              </w:rPr>
              <w:t>1,091</w:t>
            </w:r>
          </w:p>
        </w:tc>
        <w:tc>
          <w:tcPr>
            <w:tcW w:w="1672" w:type="dxa"/>
            <w:tcBorders>
              <w:top w:val="single" w:sz="4" w:space="0" w:color="auto"/>
            </w:tcBorders>
          </w:tcPr>
          <w:p w:rsidR="00706001" w:rsidRPr="00922B37" w:rsidRDefault="00C95822" w:rsidP="00C95822">
            <w:pPr>
              <w:spacing w:before="120" w:after="40" w:line="240" w:lineRule="exact"/>
              <w:jc w:val="right"/>
              <w:rPr>
                <w:rFonts w:ascii="Arial" w:hAnsi="Arial" w:cs="Arial"/>
                <w:sz w:val="18"/>
                <w:szCs w:val="18"/>
              </w:rPr>
            </w:pPr>
            <w:r>
              <w:rPr>
                <w:rFonts w:ascii="Arial" w:hAnsi="Arial" w:cs="Arial"/>
                <w:sz w:val="18"/>
                <w:szCs w:val="18"/>
              </w:rPr>
              <w:t>2,059</w:t>
            </w:r>
          </w:p>
        </w:tc>
      </w:tr>
      <w:tr w:rsidR="00706001" w:rsidRPr="003B103D" w:rsidTr="004F525C">
        <w:tc>
          <w:tcPr>
            <w:tcW w:w="5148" w:type="dxa"/>
          </w:tcPr>
          <w:p w:rsidR="00706001" w:rsidRPr="003B103D" w:rsidRDefault="00706001" w:rsidP="004F525C">
            <w:pPr>
              <w:spacing w:before="120" w:after="40" w:line="240" w:lineRule="exact"/>
              <w:rPr>
                <w:rFonts w:ascii="Arial" w:hAnsi="Arial" w:cs="Arial"/>
                <w:b/>
                <w:sz w:val="18"/>
                <w:szCs w:val="18"/>
              </w:rPr>
            </w:pPr>
            <w:r w:rsidRPr="003B103D">
              <w:rPr>
                <w:rFonts w:ascii="Arial" w:hAnsi="Arial" w:cs="Arial"/>
                <w:b/>
                <w:sz w:val="18"/>
                <w:szCs w:val="18"/>
              </w:rPr>
              <w:t>Other comprehensive (expense)/income:</w:t>
            </w:r>
          </w:p>
          <w:p w:rsidR="00706001" w:rsidRPr="003B103D" w:rsidRDefault="00706001" w:rsidP="004F525C">
            <w:pPr>
              <w:spacing w:before="120" w:after="40" w:line="240" w:lineRule="exact"/>
              <w:rPr>
                <w:rFonts w:ascii="Arial" w:hAnsi="Arial" w:cs="Arial"/>
                <w:i/>
                <w:sz w:val="18"/>
                <w:szCs w:val="18"/>
              </w:rPr>
            </w:pPr>
            <w:r w:rsidRPr="003B103D">
              <w:rPr>
                <w:rFonts w:ascii="Arial" w:hAnsi="Arial" w:cs="Arial"/>
                <w:i/>
                <w:sz w:val="18"/>
                <w:szCs w:val="18"/>
              </w:rPr>
              <w:t xml:space="preserve">Items that will not be reclassified to the Income Statement: </w:t>
            </w:r>
          </w:p>
        </w:tc>
        <w:tc>
          <w:tcPr>
            <w:tcW w:w="1800" w:type="dxa"/>
          </w:tcPr>
          <w:p w:rsidR="00706001" w:rsidRPr="00307419" w:rsidRDefault="00706001" w:rsidP="004F525C">
            <w:pPr>
              <w:spacing w:before="120" w:after="40" w:line="240" w:lineRule="exact"/>
              <w:jc w:val="right"/>
              <w:rPr>
                <w:rFonts w:ascii="Arial" w:hAnsi="Arial" w:cs="Arial"/>
                <w:b/>
                <w:color w:val="000000"/>
                <w:sz w:val="18"/>
                <w:szCs w:val="18"/>
              </w:rPr>
            </w:pPr>
          </w:p>
        </w:tc>
        <w:tc>
          <w:tcPr>
            <w:tcW w:w="1800" w:type="dxa"/>
          </w:tcPr>
          <w:p w:rsidR="00706001" w:rsidRPr="005A2513" w:rsidRDefault="00706001" w:rsidP="004F525C">
            <w:pPr>
              <w:spacing w:before="120" w:after="40" w:line="240" w:lineRule="exact"/>
              <w:jc w:val="right"/>
              <w:rPr>
                <w:rFonts w:ascii="Arial" w:hAnsi="Arial" w:cs="Arial"/>
                <w:color w:val="000000"/>
                <w:sz w:val="18"/>
                <w:szCs w:val="18"/>
              </w:rPr>
            </w:pPr>
          </w:p>
        </w:tc>
        <w:tc>
          <w:tcPr>
            <w:tcW w:w="1672" w:type="dxa"/>
          </w:tcPr>
          <w:p w:rsidR="00706001" w:rsidRPr="00922B37" w:rsidRDefault="00706001" w:rsidP="004F525C">
            <w:pPr>
              <w:spacing w:before="120" w:after="40" w:line="240" w:lineRule="exact"/>
              <w:jc w:val="right"/>
              <w:rPr>
                <w:rFonts w:ascii="Arial" w:hAnsi="Arial" w:cs="Arial"/>
                <w:sz w:val="18"/>
                <w:szCs w:val="18"/>
              </w:rPr>
            </w:pPr>
          </w:p>
        </w:tc>
      </w:tr>
      <w:tr w:rsidR="00706001" w:rsidRPr="003B103D" w:rsidTr="004F525C">
        <w:tc>
          <w:tcPr>
            <w:tcW w:w="5148" w:type="dxa"/>
          </w:tcPr>
          <w:p w:rsidR="00706001" w:rsidRPr="003B103D" w:rsidRDefault="00706001" w:rsidP="004F525C">
            <w:pPr>
              <w:spacing w:before="120" w:after="40" w:line="240" w:lineRule="exact"/>
              <w:rPr>
                <w:rFonts w:ascii="Arial" w:hAnsi="Arial" w:cs="Arial"/>
                <w:sz w:val="18"/>
                <w:szCs w:val="18"/>
              </w:rPr>
            </w:pPr>
            <w:r>
              <w:rPr>
                <w:rFonts w:ascii="Arial" w:hAnsi="Arial" w:cs="Arial"/>
                <w:sz w:val="18"/>
                <w:szCs w:val="18"/>
              </w:rPr>
              <w:t>Re</w:t>
            </w:r>
            <w:r w:rsidR="00561366">
              <w:rPr>
                <w:rFonts w:ascii="Arial" w:hAnsi="Arial" w:cs="Arial"/>
                <w:sz w:val="18"/>
                <w:szCs w:val="18"/>
              </w:rPr>
              <w:t>-</w:t>
            </w:r>
            <w:r>
              <w:rPr>
                <w:rFonts w:ascii="Arial" w:hAnsi="Arial" w:cs="Arial"/>
                <w:sz w:val="18"/>
                <w:szCs w:val="18"/>
              </w:rPr>
              <w:t>measurement of the net defined benefit asset</w:t>
            </w:r>
          </w:p>
        </w:tc>
        <w:tc>
          <w:tcPr>
            <w:tcW w:w="1800" w:type="dxa"/>
          </w:tcPr>
          <w:p w:rsidR="00706001" w:rsidRPr="00307419" w:rsidRDefault="00706001" w:rsidP="00C95822">
            <w:pPr>
              <w:spacing w:before="120" w:after="40" w:line="240" w:lineRule="exact"/>
              <w:jc w:val="right"/>
              <w:rPr>
                <w:rFonts w:ascii="Arial" w:hAnsi="Arial" w:cs="Arial"/>
                <w:b/>
                <w:color w:val="000000"/>
                <w:sz w:val="18"/>
                <w:szCs w:val="18"/>
              </w:rPr>
            </w:pPr>
            <w:r w:rsidRPr="00307419">
              <w:rPr>
                <w:rFonts w:ascii="Arial" w:hAnsi="Arial" w:cs="Arial"/>
                <w:b/>
                <w:color w:val="000000"/>
                <w:sz w:val="18"/>
                <w:szCs w:val="18"/>
              </w:rPr>
              <w:t>(</w:t>
            </w:r>
            <w:r>
              <w:rPr>
                <w:rFonts w:ascii="Arial" w:hAnsi="Arial" w:cs="Arial"/>
                <w:b/>
                <w:color w:val="000000"/>
                <w:sz w:val="18"/>
                <w:szCs w:val="18"/>
              </w:rPr>
              <w:t>7,</w:t>
            </w:r>
            <w:r w:rsidR="00C95822">
              <w:rPr>
                <w:rFonts w:ascii="Arial" w:hAnsi="Arial" w:cs="Arial"/>
                <w:b/>
                <w:color w:val="000000"/>
                <w:sz w:val="18"/>
                <w:szCs w:val="18"/>
              </w:rPr>
              <w:t>528</w:t>
            </w:r>
            <w:r w:rsidRPr="00307419">
              <w:rPr>
                <w:rFonts w:ascii="Arial" w:hAnsi="Arial" w:cs="Arial"/>
                <w:b/>
                <w:color w:val="000000"/>
                <w:sz w:val="18"/>
                <w:szCs w:val="18"/>
              </w:rPr>
              <w:t>)</w:t>
            </w:r>
          </w:p>
        </w:tc>
        <w:tc>
          <w:tcPr>
            <w:tcW w:w="1800" w:type="dxa"/>
          </w:tcPr>
          <w:p w:rsidR="00706001" w:rsidRPr="005A2513" w:rsidRDefault="00706001" w:rsidP="004F525C">
            <w:pPr>
              <w:spacing w:before="120" w:after="40" w:line="240" w:lineRule="exact"/>
              <w:jc w:val="right"/>
              <w:rPr>
                <w:rFonts w:ascii="Arial" w:hAnsi="Arial" w:cs="Arial"/>
                <w:color w:val="000000"/>
                <w:sz w:val="18"/>
                <w:szCs w:val="18"/>
              </w:rPr>
            </w:pPr>
            <w:r w:rsidRPr="005A2513">
              <w:rPr>
                <w:rFonts w:ascii="Arial" w:hAnsi="Arial" w:cs="Arial"/>
                <w:color w:val="000000"/>
                <w:sz w:val="18"/>
                <w:szCs w:val="18"/>
              </w:rPr>
              <w:t>(7,816)</w:t>
            </w:r>
          </w:p>
        </w:tc>
        <w:tc>
          <w:tcPr>
            <w:tcW w:w="1672" w:type="dxa"/>
          </w:tcPr>
          <w:p w:rsidR="00706001" w:rsidRPr="00922B37" w:rsidRDefault="00E63022" w:rsidP="00E63022">
            <w:pPr>
              <w:spacing w:before="120" w:after="40" w:line="240" w:lineRule="exact"/>
              <w:jc w:val="right"/>
              <w:rPr>
                <w:rFonts w:ascii="Arial" w:hAnsi="Arial" w:cs="Arial"/>
                <w:sz w:val="18"/>
                <w:szCs w:val="18"/>
              </w:rPr>
            </w:pPr>
            <w:r>
              <w:rPr>
                <w:rFonts w:ascii="Arial" w:hAnsi="Arial" w:cs="Arial"/>
                <w:sz w:val="18"/>
                <w:szCs w:val="18"/>
              </w:rPr>
              <w:t>8,367</w:t>
            </w:r>
          </w:p>
        </w:tc>
      </w:tr>
      <w:tr w:rsidR="00706001" w:rsidRPr="003B103D" w:rsidTr="004F525C">
        <w:tc>
          <w:tcPr>
            <w:tcW w:w="5148" w:type="dxa"/>
            <w:tcBorders>
              <w:bottom w:val="single" w:sz="4" w:space="0" w:color="auto"/>
            </w:tcBorders>
          </w:tcPr>
          <w:p w:rsidR="00706001" w:rsidRPr="003B103D" w:rsidRDefault="00706001" w:rsidP="004F525C">
            <w:pPr>
              <w:spacing w:before="120" w:after="40" w:line="240" w:lineRule="exact"/>
              <w:rPr>
                <w:rFonts w:ascii="Arial" w:hAnsi="Arial" w:cs="Arial"/>
                <w:sz w:val="18"/>
                <w:szCs w:val="18"/>
              </w:rPr>
            </w:pPr>
            <w:r w:rsidRPr="003B103D">
              <w:rPr>
                <w:rFonts w:ascii="Arial" w:hAnsi="Arial" w:cs="Arial"/>
                <w:sz w:val="18"/>
                <w:szCs w:val="18"/>
              </w:rPr>
              <w:t>Deferred taxation</w:t>
            </w:r>
          </w:p>
        </w:tc>
        <w:tc>
          <w:tcPr>
            <w:tcW w:w="1800" w:type="dxa"/>
            <w:tcBorders>
              <w:bottom w:val="single" w:sz="4" w:space="0" w:color="auto"/>
            </w:tcBorders>
          </w:tcPr>
          <w:p w:rsidR="00706001" w:rsidRPr="00307419" w:rsidRDefault="00706001" w:rsidP="00C95822">
            <w:pPr>
              <w:spacing w:before="120" w:after="40" w:line="240" w:lineRule="exact"/>
              <w:jc w:val="right"/>
              <w:rPr>
                <w:rFonts w:ascii="Arial" w:hAnsi="Arial" w:cs="Arial"/>
                <w:b/>
                <w:color w:val="000000"/>
                <w:sz w:val="18"/>
                <w:szCs w:val="18"/>
              </w:rPr>
            </w:pPr>
            <w:r>
              <w:rPr>
                <w:rFonts w:ascii="Arial" w:hAnsi="Arial" w:cs="Arial"/>
                <w:b/>
                <w:color w:val="000000"/>
                <w:sz w:val="18"/>
                <w:szCs w:val="18"/>
              </w:rPr>
              <w:t>2,</w:t>
            </w:r>
            <w:r w:rsidR="00C95822">
              <w:rPr>
                <w:rFonts w:ascii="Arial" w:hAnsi="Arial" w:cs="Arial"/>
                <w:b/>
                <w:color w:val="000000"/>
                <w:sz w:val="18"/>
                <w:szCs w:val="18"/>
              </w:rPr>
              <w:t>635</w:t>
            </w:r>
          </w:p>
        </w:tc>
        <w:tc>
          <w:tcPr>
            <w:tcW w:w="1800" w:type="dxa"/>
            <w:tcBorders>
              <w:bottom w:val="single" w:sz="4" w:space="0" w:color="auto"/>
            </w:tcBorders>
          </w:tcPr>
          <w:p w:rsidR="00706001" w:rsidRPr="005A2513" w:rsidRDefault="00706001" w:rsidP="004F525C">
            <w:pPr>
              <w:spacing w:before="120" w:after="40" w:line="240" w:lineRule="exact"/>
              <w:jc w:val="right"/>
              <w:rPr>
                <w:rFonts w:ascii="Arial" w:hAnsi="Arial" w:cs="Arial"/>
                <w:color w:val="000000"/>
                <w:sz w:val="18"/>
                <w:szCs w:val="18"/>
              </w:rPr>
            </w:pPr>
            <w:r w:rsidRPr="005A2513">
              <w:rPr>
                <w:rFonts w:ascii="Arial" w:hAnsi="Arial" w:cs="Arial"/>
                <w:color w:val="000000"/>
                <w:sz w:val="18"/>
                <w:szCs w:val="18"/>
              </w:rPr>
              <w:t>2,736</w:t>
            </w:r>
          </w:p>
        </w:tc>
        <w:tc>
          <w:tcPr>
            <w:tcW w:w="1672" w:type="dxa"/>
            <w:tcBorders>
              <w:bottom w:val="single" w:sz="4" w:space="0" w:color="auto"/>
            </w:tcBorders>
          </w:tcPr>
          <w:p w:rsidR="00706001" w:rsidRPr="00922B37" w:rsidRDefault="00706001" w:rsidP="00E63022">
            <w:pPr>
              <w:spacing w:before="120" w:after="40" w:line="240" w:lineRule="exact"/>
              <w:jc w:val="right"/>
              <w:rPr>
                <w:rFonts w:ascii="Arial" w:hAnsi="Arial" w:cs="Arial"/>
                <w:sz w:val="18"/>
                <w:szCs w:val="18"/>
              </w:rPr>
            </w:pPr>
            <w:r>
              <w:rPr>
                <w:rFonts w:ascii="Arial" w:hAnsi="Arial" w:cs="Arial"/>
                <w:sz w:val="18"/>
                <w:szCs w:val="18"/>
              </w:rPr>
              <w:t>(</w:t>
            </w:r>
            <w:r w:rsidR="00E63022">
              <w:rPr>
                <w:rFonts w:ascii="Arial" w:hAnsi="Arial" w:cs="Arial"/>
                <w:sz w:val="18"/>
                <w:szCs w:val="18"/>
              </w:rPr>
              <w:t>2,928</w:t>
            </w:r>
            <w:r>
              <w:rPr>
                <w:rFonts w:ascii="Arial" w:hAnsi="Arial" w:cs="Arial"/>
                <w:sz w:val="18"/>
                <w:szCs w:val="18"/>
              </w:rPr>
              <w:t>)</w:t>
            </w:r>
          </w:p>
        </w:tc>
      </w:tr>
      <w:tr w:rsidR="00706001" w:rsidRPr="003B103D" w:rsidTr="004F525C">
        <w:tc>
          <w:tcPr>
            <w:tcW w:w="5148" w:type="dxa"/>
            <w:tcBorders>
              <w:top w:val="single" w:sz="4" w:space="0" w:color="auto"/>
            </w:tcBorders>
          </w:tcPr>
          <w:p w:rsidR="00706001" w:rsidRPr="003B103D" w:rsidRDefault="00706001" w:rsidP="004F525C">
            <w:pPr>
              <w:spacing w:before="120" w:after="40" w:line="240" w:lineRule="exact"/>
              <w:rPr>
                <w:rFonts w:ascii="Arial" w:hAnsi="Arial" w:cs="Arial"/>
                <w:b/>
                <w:sz w:val="18"/>
                <w:szCs w:val="18"/>
              </w:rPr>
            </w:pPr>
            <w:r w:rsidRPr="003B103D">
              <w:rPr>
                <w:rFonts w:ascii="Arial" w:hAnsi="Arial" w:cs="Arial"/>
                <w:b/>
                <w:sz w:val="18"/>
                <w:szCs w:val="18"/>
              </w:rPr>
              <w:t>Total items that will not be reclassified to the Income Statement:</w:t>
            </w:r>
          </w:p>
        </w:tc>
        <w:tc>
          <w:tcPr>
            <w:tcW w:w="1800" w:type="dxa"/>
            <w:tcBorders>
              <w:top w:val="single" w:sz="4" w:space="0" w:color="auto"/>
            </w:tcBorders>
          </w:tcPr>
          <w:p w:rsidR="00706001" w:rsidRPr="00307419" w:rsidRDefault="00706001" w:rsidP="002B53EE">
            <w:pPr>
              <w:spacing w:before="120" w:after="40" w:line="240" w:lineRule="exact"/>
              <w:jc w:val="right"/>
              <w:rPr>
                <w:rFonts w:ascii="Arial" w:hAnsi="Arial" w:cs="Arial"/>
                <w:b/>
                <w:color w:val="000000"/>
                <w:sz w:val="18"/>
                <w:szCs w:val="18"/>
              </w:rPr>
            </w:pPr>
            <w:r>
              <w:rPr>
                <w:rFonts w:ascii="Arial" w:hAnsi="Arial" w:cs="Arial"/>
                <w:b/>
                <w:color w:val="000000"/>
                <w:sz w:val="18"/>
                <w:szCs w:val="18"/>
              </w:rPr>
              <w:t>(</w:t>
            </w:r>
            <w:r w:rsidR="00C95822">
              <w:rPr>
                <w:rFonts w:ascii="Arial" w:hAnsi="Arial" w:cs="Arial"/>
                <w:b/>
                <w:color w:val="000000"/>
                <w:sz w:val="18"/>
                <w:szCs w:val="18"/>
              </w:rPr>
              <w:t>4,89</w:t>
            </w:r>
            <w:r w:rsidR="002B53EE">
              <w:rPr>
                <w:rFonts w:ascii="Arial" w:hAnsi="Arial" w:cs="Arial"/>
                <w:b/>
                <w:color w:val="000000"/>
                <w:sz w:val="18"/>
                <w:szCs w:val="18"/>
              </w:rPr>
              <w:t>3</w:t>
            </w:r>
            <w:r>
              <w:rPr>
                <w:rFonts w:ascii="Arial" w:hAnsi="Arial" w:cs="Arial"/>
                <w:b/>
                <w:color w:val="000000"/>
                <w:sz w:val="18"/>
                <w:szCs w:val="18"/>
              </w:rPr>
              <w:t>)</w:t>
            </w:r>
          </w:p>
        </w:tc>
        <w:tc>
          <w:tcPr>
            <w:tcW w:w="1800" w:type="dxa"/>
            <w:tcBorders>
              <w:top w:val="single" w:sz="4" w:space="0" w:color="auto"/>
            </w:tcBorders>
          </w:tcPr>
          <w:p w:rsidR="00706001" w:rsidRPr="005A2513" w:rsidRDefault="00706001" w:rsidP="00082857">
            <w:pPr>
              <w:spacing w:before="120" w:after="40" w:line="240" w:lineRule="exact"/>
              <w:jc w:val="right"/>
              <w:rPr>
                <w:rFonts w:ascii="Arial" w:hAnsi="Arial" w:cs="Arial"/>
                <w:color w:val="000000"/>
                <w:sz w:val="18"/>
                <w:szCs w:val="18"/>
              </w:rPr>
            </w:pPr>
            <w:r w:rsidRPr="005A2513">
              <w:rPr>
                <w:rFonts w:ascii="Arial" w:hAnsi="Arial" w:cs="Arial"/>
                <w:color w:val="000000"/>
                <w:sz w:val="18"/>
                <w:szCs w:val="18"/>
              </w:rPr>
              <w:t>(5,080)</w:t>
            </w:r>
          </w:p>
        </w:tc>
        <w:tc>
          <w:tcPr>
            <w:tcW w:w="1672" w:type="dxa"/>
            <w:tcBorders>
              <w:top w:val="single" w:sz="4" w:space="0" w:color="auto"/>
            </w:tcBorders>
          </w:tcPr>
          <w:p w:rsidR="00706001" w:rsidRPr="00922B37" w:rsidRDefault="00E63022" w:rsidP="00E63022">
            <w:pPr>
              <w:spacing w:before="120" w:after="40" w:line="240" w:lineRule="exact"/>
              <w:jc w:val="right"/>
              <w:rPr>
                <w:rFonts w:ascii="Arial" w:hAnsi="Arial" w:cs="Arial"/>
                <w:sz w:val="18"/>
                <w:szCs w:val="18"/>
              </w:rPr>
            </w:pPr>
            <w:r>
              <w:rPr>
                <w:rFonts w:ascii="Arial" w:hAnsi="Arial" w:cs="Arial"/>
                <w:sz w:val="18"/>
                <w:szCs w:val="18"/>
              </w:rPr>
              <w:t>5.439</w:t>
            </w:r>
          </w:p>
        </w:tc>
      </w:tr>
      <w:tr w:rsidR="00706001" w:rsidRPr="003B103D" w:rsidTr="004F525C">
        <w:tc>
          <w:tcPr>
            <w:tcW w:w="5148" w:type="dxa"/>
          </w:tcPr>
          <w:p w:rsidR="00706001" w:rsidRPr="003B103D" w:rsidRDefault="00706001" w:rsidP="004F525C">
            <w:pPr>
              <w:spacing w:before="120" w:after="40" w:line="240" w:lineRule="exact"/>
              <w:rPr>
                <w:rFonts w:ascii="Arial" w:hAnsi="Arial" w:cs="Arial"/>
                <w:sz w:val="18"/>
                <w:szCs w:val="18"/>
              </w:rPr>
            </w:pPr>
            <w:r w:rsidRPr="003B103D">
              <w:rPr>
                <w:rFonts w:ascii="Arial" w:hAnsi="Arial" w:cs="Arial"/>
                <w:i/>
                <w:sz w:val="18"/>
                <w:szCs w:val="18"/>
              </w:rPr>
              <w:t>Items that are or may in the future be reclassified to the Income Statement:</w:t>
            </w:r>
          </w:p>
        </w:tc>
        <w:tc>
          <w:tcPr>
            <w:tcW w:w="1800" w:type="dxa"/>
          </w:tcPr>
          <w:p w:rsidR="00706001" w:rsidRPr="00FC0FD7" w:rsidRDefault="00706001" w:rsidP="004F525C">
            <w:pPr>
              <w:spacing w:before="120" w:after="40" w:line="240" w:lineRule="exact"/>
              <w:jc w:val="right"/>
              <w:rPr>
                <w:rFonts w:ascii="Arial" w:hAnsi="Arial" w:cs="Arial"/>
                <w:b/>
                <w:color w:val="000000"/>
                <w:sz w:val="18"/>
                <w:szCs w:val="18"/>
                <w:highlight w:val="yellow"/>
              </w:rPr>
            </w:pPr>
          </w:p>
        </w:tc>
        <w:tc>
          <w:tcPr>
            <w:tcW w:w="1800" w:type="dxa"/>
          </w:tcPr>
          <w:p w:rsidR="00706001" w:rsidRPr="005A2513" w:rsidRDefault="00706001" w:rsidP="004F525C">
            <w:pPr>
              <w:spacing w:before="120" w:after="40" w:line="240" w:lineRule="exact"/>
              <w:jc w:val="right"/>
              <w:rPr>
                <w:rFonts w:ascii="Arial" w:hAnsi="Arial" w:cs="Arial"/>
                <w:color w:val="000000"/>
                <w:sz w:val="18"/>
                <w:szCs w:val="18"/>
              </w:rPr>
            </w:pPr>
          </w:p>
        </w:tc>
        <w:tc>
          <w:tcPr>
            <w:tcW w:w="1672" w:type="dxa"/>
          </w:tcPr>
          <w:p w:rsidR="00706001" w:rsidRPr="00922B37" w:rsidRDefault="00706001" w:rsidP="004F525C">
            <w:pPr>
              <w:spacing w:before="120" w:after="40" w:line="240" w:lineRule="exact"/>
              <w:jc w:val="right"/>
              <w:rPr>
                <w:rFonts w:ascii="Arial" w:hAnsi="Arial" w:cs="Arial"/>
                <w:sz w:val="18"/>
                <w:szCs w:val="18"/>
              </w:rPr>
            </w:pPr>
          </w:p>
        </w:tc>
      </w:tr>
      <w:tr w:rsidR="00706001" w:rsidRPr="003B103D" w:rsidTr="004F525C">
        <w:tc>
          <w:tcPr>
            <w:tcW w:w="5148" w:type="dxa"/>
          </w:tcPr>
          <w:p w:rsidR="00706001" w:rsidRPr="003B103D" w:rsidRDefault="00706001" w:rsidP="004F525C">
            <w:pPr>
              <w:spacing w:before="120" w:after="40" w:line="240" w:lineRule="exact"/>
              <w:rPr>
                <w:rFonts w:ascii="Arial" w:hAnsi="Arial" w:cs="Arial"/>
                <w:i/>
                <w:sz w:val="18"/>
                <w:szCs w:val="18"/>
              </w:rPr>
            </w:pPr>
            <w:r>
              <w:rPr>
                <w:rFonts w:ascii="Arial" w:hAnsi="Arial" w:cs="Arial"/>
                <w:sz w:val="18"/>
                <w:szCs w:val="18"/>
              </w:rPr>
              <w:t xml:space="preserve">Fair value adjustment of </w:t>
            </w:r>
            <w:proofErr w:type="spellStart"/>
            <w:r>
              <w:rPr>
                <w:rFonts w:ascii="Arial" w:hAnsi="Arial" w:cs="Arial"/>
                <w:sz w:val="18"/>
                <w:szCs w:val="18"/>
              </w:rPr>
              <w:t>ProPhotonix</w:t>
            </w:r>
            <w:proofErr w:type="spellEnd"/>
            <w:r>
              <w:rPr>
                <w:rFonts w:ascii="Arial" w:hAnsi="Arial" w:cs="Arial"/>
                <w:sz w:val="18"/>
                <w:szCs w:val="18"/>
              </w:rPr>
              <w:t xml:space="preserve"> investment</w:t>
            </w:r>
          </w:p>
        </w:tc>
        <w:tc>
          <w:tcPr>
            <w:tcW w:w="1800" w:type="dxa"/>
          </w:tcPr>
          <w:p w:rsidR="00706001" w:rsidRPr="00FC0FD7" w:rsidRDefault="00C95822" w:rsidP="00C95822">
            <w:pPr>
              <w:spacing w:before="120" w:after="40" w:line="240" w:lineRule="exact"/>
              <w:jc w:val="right"/>
              <w:rPr>
                <w:rFonts w:ascii="Arial" w:hAnsi="Arial" w:cs="Arial"/>
                <w:b/>
                <w:color w:val="000000"/>
                <w:sz w:val="18"/>
                <w:szCs w:val="18"/>
                <w:highlight w:val="yellow"/>
              </w:rPr>
            </w:pPr>
            <w:r>
              <w:rPr>
                <w:rFonts w:ascii="Arial" w:hAnsi="Arial" w:cs="Arial"/>
                <w:b/>
                <w:color w:val="000000"/>
                <w:sz w:val="18"/>
                <w:szCs w:val="18"/>
              </w:rPr>
              <w:t>-</w:t>
            </w:r>
          </w:p>
        </w:tc>
        <w:tc>
          <w:tcPr>
            <w:tcW w:w="1800" w:type="dxa"/>
          </w:tcPr>
          <w:p w:rsidR="00706001" w:rsidRPr="005A2513" w:rsidRDefault="00706001" w:rsidP="004F525C">
            <w:pPr>
              <w:spacing w:before="120" w:after="40" w:line="240" w:lineRule="exact"/>
              <w:jc w:val="right"/>
              <w:rPr>
                <w:rFonts w:ascii="Arial" w:hAnsi="Arial" w:cs="Arial"/>
                <w:color w:val="000000"/>
                <w:sz w:val="18"/>
                <w:szCs w:val="18"/>
              </w:rPr>
            </w:pPr>
            <w:r w:rsidRPr="005A2513">
              <w:rPr>
                <w:rFonts w:ascii="Arial" w:hAnsi="Arial" w:cs="Arial"/>
                <w:color w:val="000000"/>
                <w:sz w:val="18"/>
                <w:szCs w:val="18"/>
              </w:rPr>
              <w:t>606</w:t>
            </w:r>
          </w:p>
        </w:tc>
        <w:tc>
          <w:tcPr>
            <w:tcW w:w="1672" w:type="dxa"/>
          </w:tcPr>
          <w:p w:rsidR="00706001" w:rsidRPr="00922B37" w:rsidRDefault="005A2513" w:rsidP="005A2513">
            <w:pPr>
              <w:spacing w:before="120" w:after="40" w:line="240" w:lineRule="exact"/>
              <w:jc w:val="right"/>
              <w:rPr>
                <w:rFonts w:ascii="Arial" w:hAnsi="Arial" w:cs="Arial"/>
                <w:sz w:val="18"/>
                <w:szCs w:val="18"/>
              </w:rPr>
            </w:pPr>
            <w:r>
              <w:rPr>
                <w:rFonts w:ascii="Arial" w:hAnsi="Arial" w:cs="Arial"/>
                <w:sz w:val="18"/>
                <w:szCs w:val="18"/>
              </w:rPr>
              <w:t>1,157</w:t>
            </w:r>
          </w:p>
        </w:tc>
      </w:tr>
      <w:tr w:rsidR="00561366" w:rsidRPr="003B103D" w:rsidTr="004F525C">
        <w:tc>
          <w:tcPr>
            <w:tcW w:w="5148" w:type="dxa"/>
          </w:tcPr>
          <w:p w:rsidR="00561366" w:rsidRDefault="00561366" w:rsidP="004F525C">
            <w:pPr>
              <w:spacing w:before="120" w:after="40" w:line="240" w:lineRule="exact"/>
              <w:rPr>
                <w:rFonts w:ascii="Arial" w:hAnsi="Arial" w:cs="Arial"/>
                <w:sz w:val="18"/>
                <w:szCs w:val="18"/>
              </w:rPr>
            </w:pPr>
            <w:r>
              <w:rPr>
                <w:rFonts w:ascii="Arial" w:hAnsi="Arial" w:cs="Arial"/>
                <w:sz w:val="18"/>
                <w:szCs w:val="18"/>
              </w:rPr>
              <w:t xml:space="preserve">Release of available for sale reserve on </w:t>
            </w:r>
            <w:proofErr w:type="spellStart"/>
            <w:r>
              <w:rPr>
                <w:rFonts w:ascii="Arial" w:hAnsi="Arial" w:cs="Arial"/>
                <w:sz w:val="18"/>
                <w:szCs w:val="18"/>
              </w:rPr>
              <w:t>ProPhotonix</w:t>
            </w:r>
            <w:proofErr w:type="spellEnd"/>
            <w:r>
              <w:rPr>
                <w:rFonts w:ascii="Arial" w:hAnsi="Arial" w:cs="Arial"/>
                <w:sz w:val="18"/>
                <w:szCs w:val="18"/>
              </w:rPr>
              <w:t xml:space="preserve"> disposal</w:t>
            </w:r>
          </w:p>
        </w:tc>
        <w:tc>
          <w:tcPr>
            <w:tcW w:w="1800" w:type="dxa"/>
          </w:tcPr>
          <w:p w:rsidR="00561366" w:rsidRDefault="00561366" w:rsidP="00C95822">
            <w:pPr>
              <w:spacing w:before="120" w:after="40" w:line="240" w:lineRule="exact"/>
              <w:jc w:val="right"/>
              <w:rPr>
                <w:rFonts w:ascii="Arial" w:hAnsi="Arial" w:cs="Arial"/>
                <w:b/>
                <w:color w:val="000000"/>
                <w:sz w:val="18"/>
                <w:szCs w:val="18"/>
              </w:rPr>
            </w:pPr>
            <w:r>
              <w:rPr>
                <w:rFonts w:ascii="Arial" w:hAnsi="Arial" w:cs="Arial"/>
                <w:b/>
                <w:color w:val="000000"/>
                <w:sz w:val="18"/>
                <w:szCs w:val="18"/>
              </w:rPr>
              <w:t>(1,128)</w:t>
            </w:r>
          </w:p>
        </w:tc>
        <w:tc>
          <w:tcPr>
            <w:tcW w:w="1800" w:type="dxa"/>
          </w:tcPr>
          <w:p w:rsidR="00561366" w:rsidRPr="005A2513" w:rsidRDefault="0017742C" w:rsidP="004F525C">
            <w:pPr>
              <w:spacing w:before="120" w:after="40" w:line="240" w:lineRule="exact"/>
              <w:jc w:val="right"/>
              <w:rPr>
                <w:rFonts w:ascii="Arial" w:hAnsi="Arial" w:cs="Arial"/>
                <w:color w:val="000000"/>
                <w:sz w:val="18"/>
                <w:szCs w:val="18"/>
              </w:rPr>
            </w:pPr>
            <w:r>
              <w:rPr>
                <w:rFonts w:ascii="Arial" w:hAnsi="Arial" w:cs="Arial"/>
                <w:b/>
                <w:color w:val="000000"/>
                <w:sz w:val="18"/>
                <w:szCs w:val="18"/>
              </w:rPr>
              <w:t>-</w:t>
            </w:r>
          </w:p>
        </w:tc>
        <w:tc>
          <w:tcPr>
            <w:tcW w:w="1672" w:type="dxa"/>
          </w:tcPr>
          <w:p w:rsidR="00561366" w:rsidRDefault="0017742C" w:rsidP="005A2513">
            <w:pPr>
              <w:spacing w:before="120" w:after="40" w:line="240" w:lineRule="exact"/>
              <w:jc w:val="right"/>
              <w:rPr>
                <w:rFonts w:ascii="Arial" w:hAnsi="Arial" w:cs="Arial"/>
                <w:sz w:val="18"/>
                <w:szCs w:val="18"/>
              </w:rPr>
            </w:pPr>
            <w:r>
              <w:rPr>
                <w:rFonts w:ascii="Arial" w:hAnsi="Arial" w:cs="Arial"/>
                <w:b/>
                <w:color w:val="000000"/>
                <w:sz w:val="18"/>
                <w:szCs w:val="18"/>
              </w:rPr>
              <w:t>-</w:t>
            </w:r>
          </w:p>
        </w:tc>
      </w:tr>
      <w:tr w:rsidR="000A5B47" w:rsidRPr="003B103D" w:rsidTr="004F525C">
        <w:tc>
          <w:tcPr>
            <w:tcW w:w="5148" w:type="dxa"/>
          </w:tcPr>
          <w:p w:rsidR="000A5B47" w:rsidRDefault="000A5B47" w:rsidP="004F525C">
            <w:pPr>
              <w:spacing w:before="120" w:after="40" w:line="240" w:lineRule="exact"/>
              <w:rPr>
                <w:rFonts w:ascii="Arial" w:hAnsi="Arial" w:cs="Arial"/>
                <w:sz w:val="18"/>
                <w:szCs w:val="18"/>
              </w:rPr>
            </w:pPr>
            <w:r>
              <w:rPr>
                <w:rFonts w:ascii="Arial" w:hAnsi="Arial" w:cs="Arial"/>
                <w:sz w:val="18"/>
                <w:szCs w:val="18"/>
              </w:rPr>
              <w:t>Revaluation of property</w:t>
            </w:r>
          </w:p>
        </w:tc>
        <w:tc>
          <w:tcPr>
            <w:tcW w:w="1800" w:type="dxa"/>
          </w:tcPr>
          <w:p w:rsidR="000A5B47" w:rsidRDefault="000A5B47" w:rsidP="00C95822">
            <w:pPr>
              <w:spacing w:before="120" w:after="40" w:line="240" w:lineRule="exact"/>
              <w:jc w:val="right"/>
              <w:rPr>
                <w:rFonts w:ascii="Arial" w:hAnsi="Arial" w:cs="Arial"/>
                <w:b/>
                <w:color w:val="000000"/>
                <w:sz w:val="18"/>
                <w:szCs w:val="18"/>
              </w:rPr>
            </w:pPr>
            <w:r>
              <w:rPr>
                <w:rFonts w:ascii="Arial" w:hAnsi="Arial" w:cs="Arial"/>
                <w:b/>
                <w:color w:val="000000"/>
                <w:sz w:val="18"/>
                <w:szCs w:val="18"/>
              </w:rPr>
              <w:t>154</w:t>
            </w:r>
          </w:p>
        </w:tc>
        <w:tc>
          <w:tcPr>
            <w:tcW w:w="1800" w:type="dxa"/>
          </w:tcPr>
          <w:p w:rsidR="000A5B47" w:rsidRDefault="000A5B47" w:rsidP="004F525C">
            <w:pPr>
              <w:spacing w:before="120" w:after="40" w:line="240" w:lineRule="exact"/>
              <w:jc w:val="right"/>
              <w:rPr>
                <w:rFonts w:ascii="Arial" w:hAnsi="Arial" w:cs="Arial"/>
                <w:b/>
                <w:color w:val="000000"/>
                <w:sz w:val="18"/>
                <w:szCs w:val="18"/>
              </w:rPr>
            </w:pPr>
            <w:r>
              <w:rPr>
                <w:rFonts w:ascii="Arial" w:hAnsi="Arial" w:cs="Arial"/>
                <w:b/>
                <w:color w:val="000000"/>
                <w:sz w:val="18"/>
                <w:szCs w:val="18"/>
              </w:rPr>
              <w:t>-</w:t>
            </w:r>
          </w:p>
        </w:tc>
        <w:tc>
          <w:tcPr>
            <w:tcW w:w="1672" w:type="dxa"/>
          </w:tcPr>
          <w:p w:rsidR="000A5B47" w:rsidRDefault="000A5B47" w:rsidP="005A2513">
            <w:pPr>
              <w:spacing w:before="120" w:after="40" w:line="240" w:lineRule="exact"/>
              <w:jc w:val="right"/>
              <w:rPr>
                <w:rFonts w:ascii="Arial" w:hAnsi="Arial" w:cs="Arial"/>
                <w:b/>
                <w:color w:val="000000"/>
                <w:sz w:val="18"/>
                <w:szCs w:val="18"/>
              </w:rPr>
            </w:pPr>
            <w:r>
              <w:rPr>
                <w:rFonts w:ascii="Arial" w:hAnsi="Arial" w:cs="Arial"/>
                <w:b/>
                <w:color w:val="000000"/>
                <w:sz w:val="18"/>
                <w:szCs w:val="18"/>
              </w:rPr>
              <w:t>-</w:t>
            </w:r>
          </w:p>
        </w:tc>
      </w:tr>
      <w:tr w:rsidR="00706001" w:rsidRPr="003B103D" w:rsidTr="004F525C">
        <w:tc>
          <w:tcPr>
            <w:tcW w:w="5148" w:type="dxa"/>
            <w:tcBorders>
              <w:bottom w:val="single" w:sz="4" w:space="0" w:color="auto"/>
            </w:tcBorders>
          </w:tcPr>
          <w:p w:rsidR="00706001" w:rsidRPr="003B103D" w:rsidRDefault="00706001" w:rsidP="004F525C">
            <w:pPr>
              <w:spacing w:before="120" w:after="40" w:line="240" w:lineRule="exact"/>
              <w:rPr>
                <w:rFonts w:ascii="Arial" w:hAnsi="Arial" w:cs="Arial"/>
                <w:sz w:val="18"/>
                <w:szCs w:val="18"/>
              </w:rPr>
            </w:pPr>
            <w:r w:rsidRPr="003B103D">
              <w:rPr>
                <w:rFonts w:ascii="Arial" w:hAnsi="Arial" w:cs="Arial"/>
                <w:sz w:val="18"/>
                <w:szCs w:val="18"/>
              </w:rPr>
              <w:t>Foreign exchange translation differences</w:t>
            </w:r>
          </w:p>
        </w:tc>
        <w:tc>
          <w:tcPr>
            <w:tcW w:w="1800" w:type="dxa"/>
            <w:tcBorders>
              <w:bottom w:val="single" w:sz="4" w:space="0" w:color="auto"/>
            </w:tcBorders>
          </w:tcPr>
          <w:p w:rsidR="00706001" w:rsidRPr="004B0896" w:rsidRDefault="00C95822" w:rsidP="00B1459F">
            <w:pPr>
              <w:spacing w:before="120" w:after="40" w:line="240" w:lineRule="exact"/>
              <w:jc w:val="right"/>
              <w:rPr>
                <w:rFonts w:ascii="Arial" w:hAnsi="Arial" w:cs="Arial"/>
                <w:b/>
                <w:color w:val="000000"/>
                <w:sz w:val="18"/>
                <w:szCs w:val="18"/>
              </w:rPr>
            </w:pPr>
            <w:r>
              <w:rPr>
                <w:rFonts w:ascii="Arial" w:hAnsi="Arial" w:cs="Arial"/>
                <w:b/>
                <w:color w:val="000000"/>
                <w:sz w:val="18"/>
                <w:szCs w:val="18"/>
              </w:rPr>
              <w:t>(</w:t>
            </w:r>
            <w:r w:rsidR="00561366">
              <w:rPr>
                <w:rFonts w:ascii="Arial" w:hAnsi="Arial" w:cs="Arial"/>
                <w:b/>
                <w:color w:val="000000"/>
                <w:sz w:val="18"/>
                <w:szCs w:val="18"/>
              </w:rPr>
              <w:t>3</w:t>
            </w:r>
            <w:r w:rsidR="000A5B47">
              <w:rPr>
                <w:rFonts w:ascii="Arial" w:hAnsi="Arial" w:cs="Arial"/>
                <w:b/>
                <w:color w:val="000000"/>
                <w:sz w:val="18"/>
                <w:szCs w:val="18"/>
              </w:rPr>
              <w:t>5</w:t>
            </w:r>
            <w:r w:rsidR="00B1459F">
              <w:rPr>
                <w:rFonts w:ascii="Arial" w:hAnsi="Arial" w:cs="Arial"/>
                <w:b/>
                <w:color w:val="000000"/>
                <w:sz w:val="18"/>
                <w:szCs w:val="18"/>
              </w:rPr>
              <w:t>6</w:t>
            </w:r>
            <w:r>
              <w:rPr>
                <w:rFonts w:ascii="Arial" w:hAnsi="Arial" w:cs="Arial"/>
                <w:b/>
                <w:color w:val="000000"/>
                <w:sz w:val="18"/>
                <w:szCs w:val="18"/>
              </w:rPr>
              <w:t>)</w:t>
            </w:r>
          </w:p>
        </w:tc>
        <w:tc>
          <w:tcPr>
            <w:tcW w:w="1800" w:type="dxa"/>
            <w:tcBorders>
              <w:bottom w:val="single" w:sz="4" w:space="0" w:color="auto"/>
            </w:tcBorders>
          </w:tcPr>
          <w:p w:rsidR="00706001" w:rsidRPr="005A2513" w:rsidRDefault="00706001" w:rsidP="004F525C">
            <w:pPr>
              <w:spacing w:before="120" w:after="40" w:line="240" w:lineRule="exact"/>
              <w:jc w:val="right"/>
              <w:rPr>
                <w:rFonts w:ascii="Arial" w:hAnsi="Arial" w:cs="Arial"/>
                <w:color w:val="000000"/>
                <w:sz w:val="18"/>
                <w:szCs w:val="18"/>
              </w:rPr>
            </w:pPr>
            <w:r w:rsidRPr="005A2513">
              <w:rPr>
                <w:rFonts w:ascii="Arial" w:hAnsi="Arial" w:cs="Arial"/>
                <w:color w:val="000000"/>
                <w:sz w:val="18"/>
                <w:szCs w:val="18"/>
              </w:rPr>
              <w:t>629</w:t>
            </w:r>
          </w:p>
        </w:tc>
        <w:tc>
          <w:tcPr>
            <w:tcW w:w="1672" w:type="dxa"/>
            <w:tcBorders>
              <w:bottom w:val="single" w:sz="4" w:space="0" w:color="auto"/>
            </w:tcBorders>
          </w:tcPr>
          <w:p w:rsidR="00706001" w:rsidRPr="00922B37" w:rsidRDefault="005A2513" w:rsidP="005A2513">
            <w:pPr>
              <w:spacing w:before="120" w:after="40" w:line="240" w:lineRule="exact"/>
              <w:jc w:val="right"/>
              <w:rPr>
                <w:rFonts w:ascii="Arial" w:hAnsi="Arial" w:cs="Arial"/>
                <w:sz w:val="18"/>
                <w:szCs w:val="18"/>
              </w:rPr>
            </w:pPr>
            <w:r>
              <w:rPr>
                <w:rFonts w:ascii="Arial" w:hAnsi="Arial" w:cs="Arial"/>
                <w:sz w:val="18"/>
                <w:szCs w:val="18"/>
              </w:rPr>
              <w:t>705</w:t>
            </w:r>
          </w:p>
        </w:tc>
      </w:tr>
      <w:tr w:rsidR="00706001" w:rsidRPr="003B103D" w:rsidTr="004F525C">
        <w:tc>
          <w:tcPr>
            <w:tcW w:w="5148" w:type="dxa"/>
            <w:tcBorders>
              <w:top w:val="single" w:sz="4" w:space="0" w:color="auto"/>
              <w:bottom w:val="single" w:sz="4" w:space="0" w:color="auto"/>
            </w:tcBorders>
          </w:tcPr>
          <w:p w:rsidR="00706001" w:rsidRPr="003B103D" w:rsidRDefault="00706001" w:rsidP="004F525C">
            <w:pPr>
              <w:spacing w:before="120" w:after="40" w:line="240" w:lineRule="exact"/>
              <w:rPr>
                <w:rFonts w:ascii="Arial" w:hAnsi="Arial" w:cs="Arial"/>
                <w:sz w:val="18"/>
                <w:szCs w:val="18"/>
              </w:rPr>
            </w:pPr>
            <w:r w:rsidRPr="003B103D">
              <w:rPr>
                <w:rFonts w:ascii="Arial" w:hAnsi="Arial" w:cs="Arial"/>
                <w:b/>
                <w:sz w:val="18"/>
                <w:szCs w:val="18"/>
              </w:rPr>
              <w:t>Total items that are or may be reclassified subsequently to the Income Statement:</w:t>
            </w:r>
          </w:p>
        </w:tc>
        <w:tc>
          <w:tcPr>
            <w:tcW w:w="1800" w:type="dxa"/>
            <w:tcBorders>
              <w:top w:val="single" w:sz="4" w:space="0" w:color="auto"/>
              <w:bottom w:val="single" w:sz="4" w:space="0" w:color="auto"/>
            </w:tcBorders>
          </w:tcPr>
          <w:p w:rsidR="00706001" w:rsidRPr="004B0896" w:rsidRDefault="00C95822" w:rsidP="00B1459F">
            <w:pPr>
              <w:spacing w:before="120" w:after="40" w:line="240" w:lineRule="exact"/>
              <w:jc w:val="right"/>
              <w:rPr>
                <w:rFonts w:ascii="Arial" w:hAnsi="Arial" w:cs="Arial"/>
                <w:b/>
                <w:color w:val="000000"/>
                <w:sz w:val="18"/>
                <w:szCs w:val="18"/>
              </w:rPr>
            </w:pPr>
            <w:r>
              <w:rPr>
                <w:rFonts w:ascii="Arial" w:hAnsi="Arial" w:cs="Arial"/>
                <w:b/>
                <w:color w:val="000000"/>
                <w:sz w:val="18"/>
                <w:szCs w:val="18"/>
              </w:rPr>
              <w:t>(</w:t>
            </w:r>
            <w:r w:rsidR="00706001">
              <w:rPr>
                <w:rFonts w:ascii="Arial" w:hAnsi="Arial" w:cs="Arial"/>
                <w:b/>
                <w:color w:val="000000"/>
                <w:sz w:val="18"/>
                <w:szCs w:val="18"/>
              </w:rPr>
              <w:t>1,</w:t>
            </w:r>
            <w:r w:rsidR="000A5B47">
              <w:rPr>
                <w:rFonts w:ascii="Arial" w:hAnsi="Arial" w:cs="Arial"/>
                <w:b/>
                <w:color w:val="000000"/>
                <w:sz w:val="18"/>
                <w:szCs w:val="18"/>
              </w:rPr>
              <w:t>33</w:t>
            </w:r>
            <w:r w:rsidR="00B1459F">
              <w:rPr>
                <w:rFonts w:ascii="Arial" w:hAnsi="Arial" w:cs="Arial"/>
                <w:b/>
                <w:color w:val="000000"/>
                <w:sz w:val="18"/>
                <w:szCs w:val="18"/>
              </w:rPr>
              <w:t>0</w:t>
            </w:r>
            <w:r>
              <w:rPr>
                <w:rFonts w:ascii="Arial" w:hAnsi="Arial" w:cs="Arial"/>
                <w:b/>
                <w:color w:val="000000"/>
                <w:sz w:val="18"/>
                <w:szCs w:val="18"/>
              </w:rPr>
              <w:t>)</w:t>
            </w:r>
          </w:p>
        </w:tc>
        <w:tc>
          <w:tcPr>
            <w:tcW w:w="1800" w:type="dxa"/>
            <w:tcBorders>
              <w:top w:val="single" w:sz="4" w:space="0" w:color="auto"/>
              <w:bottom w:val="single" w:sz="4" w:space="0" w:color="auto"/>
            </w:tcBorders>
          </w:tcPr>
          <w:p w:rsidR="00706001" w:rsidRPr="005A2513" w:rsidRDefault="00706001" w:rsidP="004F525C">
            <w:pPr>
              <w:spacing w:before="120" w:after="40" w:line="240" w:lineRule="exact"/>
              <w:jc w:val="right"/>
              <w:rPr>
                <w:rFonts w:ascii="Arial" w:hAnsi="Arial" w:cs="Arial"/>
                <w:color w:val="000000"/>
                <w:sz w:val="18"/>
                <w:szCs w:val="18"/>
              </w:rPr>
            </w:pPr>
            <w:r w:rsidRPr="005A2513">
              <w:rPr>
                <w:rFonts w:ascii="Arial" w:hAnsi="Arial" w:cs="Arial"/>
                <w:color w:val="000000"/>
                <w:sz w:val="18"/>
                <w:szCs w:val="18"/>
              </w:rPr>
              <w:t>1,235</w:t>
            </w:r>
          </w:p>
        </w:tc>
        <w:tc>
          <w:tcPr>
            <w:tcW w:w="1672" w:type="dxa"/>
            <w:tcBorders>
              <w:top w:val="single" w:sz="4" w:space="0" w:color="auto"/>
              <w:bottom w:val="single" w:sz="4" w:space="0" w:color="auto"/>
            </w:tcBorders>
          </w:tcPr>
          <w:p w:rsidR="00706001" w:rsidRPr="00922B37" w:rsidRDefault="005A2513" w:rsidP="005A2513">
            <w:pPr>
              <w:spacing w:before="120" w:after="40" w:line="240" w:lineRule="exact"/>
              <w:jc w:val="right"/>
              <w:rPr>
                <w:rFonts w:ascii="Arial" w:hAnsi="Arial" w:cs="Arial"/>
                <w:sz w:val="18"/>
                <w:szCs w:val="18"/>
              </w:rPr>
            </w:pPr>
            <w:r>
              <w:rPr>
                <w:rFonts w:ascii="Arial" w:hAnsi="Arial" w:cs="Arial"/>
                <w:sz w:val="18"/>
                <w:szCs w:val="18"/>
              </w:rPr>
              <w:t>1,862</w:t>
            </w:r>
          </w:p>
        </w:tc>
      </w:tr>
      <w:tr w:rsidR="00706001" w:rsidRPr="003B103D" w:rsidTr="004F525C">
        <w:tc>
          <w:tcPr>
            <w:tcW w:w="5148" w:type="dxa"/>
            <w:tcBorders>
              <w:top w:val="single" w:sz="4" w:space="0" w:color="auto"/>
            </w:tcBorders>
          </w:tcPr>
          <w:p w:rsidR="00706001" w:rsidRPr="003B103D" w:rsidRDefault="00706001" w:rsidP="004F525C">
            <w:pPr>
              <w:spacing w:before="120" w:after="40" w:line="240" w:lineRule="exact"/>
              <w:rPr>
                <w:rFonts w:ascii="Arial" w:hAnsi="Arial" w:cs="Arial"/>
                <w:b/>
                <w:sz w:val="18"/>
                <w:szCs w:val="18"/>
              </w:rPr>
            </w:pPr>
            <w:r w:rsidRPr="003B103D">
              <w:rPr>
                <w:rFonts w:ascii="Arial" w:hAnsi="Arial" w:cs="Arial"/>
                <w:b/>
                <w:sz w:val="18"/>
                <w:szCs w:val="18"/>
              </w:rPr>
              <w:t>Other comprehensive (expense)</w:t>
            </w:r>
            <w:r>
              <w:rPr>
                <w:rFonts w:ascii="Arial" w:hAnsi="Arial" w:cs="Arial"/>
                <w:b/>
                <w:sz w:val="18"/>
                <w:szCs w:val="18"/>
              </w:rPr>
              <w:t>/income</w:t>
            </w:r>
            <w:r w:rsidRPr="003B103D">
              <w:rPr>
                <w:rFonts w:ascii="Arial" w:hAnsi="Arial" w:cs="Arial"/>
                <w:b/>
                <w:sz w:val="18"/>
                <w:szCs w:val="18"/>
              </w:rPr>
              <w:t xml:space="preserve"> for the period, net of income tax</w:t>
            </w:r>
          </w:p>
        </w:tc>
        <w:tc>
          <w:tcPr>
            <w:tcW w:w="1800" w:type="dxa"/>
            <w:tcBorders>
              <w:top w:val="single" w:sz="4" w:space="0" w:color="auto"/>
            </w:tcBorders>
          </w:tcPr>
          <w:p w:rsidR="00706001" w:rsidRPr="004B0896" w:rsidRDefault="00706001" w:rsidP="00B1459F">
            <w:pPr>
              <w:suppressAutoHyphens/>
              <w:autoSpaceDE w:val="0"/>
              <w:autoSpaceDN w:val="0"/>
              <w:adjustRightInd w:val="0"/>
              <w:spacing w:before="120" w:after="40" w:line="240" w:lineRule="exact"/>
              <w:jc w:val="right"/>
              <w:textAlignment w:val="center"/>
              <w:rPr>
                <w:rFonts w:ascii="Arial" w:hAnsi="Arial" w:cs="Arial"/>
                <w:b/>
                <w:color w:val="000000"/>
                <w:sz w:val="18"/>
                <w:szCs w:val="18"/>
              </w:rPr>
            </w:pPr>
            <w:r>
              <w:rPr>
                <w:rFonts w:ascii="Arial" w:hAnsi="Arial" w:cs="Arial"/>
                <w:b/>
                <w:color w:val="000000"/>
                <w:sz w:val="18"/>
                <w:szCs w:val="18"/>
              </w:rPr>
              <w:t>(</w:t>
            </w:r>
            <w:r w:rsidR="00C95822">
              <w:rPr>
                <w:rFonts w:ascii="Arial" w:hAnsi="Arial" w:cs="Arial"/>
                <w:b/>
                <w:color w:val="000000"/>
                <w:sz w:val="18"/>
                <w:szCs w:val="18"/>
              </w:rPr>
              <w:t>6,</w:t>
            </w:r>
            <w:r w:rsidR="000A5B47">
              <w:rPr>
                <w:rFonts w:ascii="Arial" w:hAnsi="Arial" w:cs="Arial"/>
                <w:b/>
                <w:color w:val="000000"/>
                <w:sz w:val="18"/>
                <w:szCs w:val="18"/>
              </w:rPr>
              <w:t>22</w:t>
            </w:r>
            <w:r w:rsidR="00B1459F">
              <w:rPr>
                <w:rFonts w:ascii="Arial" w:hAnsi="Arial" w:cs="Arial"/>
                <w:b/>
                <w:color w:val="000000"/>
                <w:sz w:val="18"/>
                <w:szCs w:val="18"/>
              </w:rPr>
              <w:t>3</w:t>
            </w:r>
            <w:r>
              <w:rPr>
                <w:rFonts w:ascii="Arial" w:hAnsi="Arial" w:cs="Arial"/>
                <w:b/>
                <w:color w:val="000000"/>
                <w:sz w:val="18"/>
                <w:szCs w:val="18"/>
              </w:rPr>
              <w:t>)</w:t>
            </w:r>
          </w:p>
        </w:tc>
        <w:tc>
          <w:tcPr>
            <w:tcW w:w="1800" w:type="dxa"/>
            <w:tcBorders>
              <w:top w:val="single" w:sz="4" w:space="0" w:color="auto"/>
            </w:tcBorders>
          </w:tcPr>
          <w:p w:rsidR="00706001" w:rsidRPr="005A2513" w:rsidRDefault="00706001" w:rsidP="00C95822">
            <w:pPr>
              <w:spacing w:before="120" w:after="40" w:line="240" w:lineRule="exact"/>
              <w:jc w:val="right"/>
              <w:rPr>
                <w:rFonts w:ascii="Arial" w:hAnsi="Arial" w:cs="Arial"/>
                <w:color w:val="000000"/>
                <w:sz w:val="18"/>
                <w:szCs w:val="18"/>
              </w:rPr>
            </w:pPr>
            <w:r w:rsidRPr="005A2513">
              <w:rPr>
                <w:rFonts w:ascii="Arial" w:hAnsi="Arial" w:cs="Arial"/>
                <w:color w:val="000000"/>
                <w:sz w:val="18"/>
                <w:szCs w:val="18"/>
              </w:rPr>
              <w:t>(</w:t>
            </w:r>
            <w:r w:rsidR="00C95822">
              <w:rPr>
                <w:rFonts w:ascii="Arial" w:hAnsi="Arial" w:cs="Arial"/>
                <w:color w:val="000000"/>
                <w:sz w:val="18"/>
                <w:szCs w:val="18"/>
              </w:rPr>
              <w:t>3,845</w:t>
            </w:r>
            <w:r w:rsidRPr="005A2513">
              <w:rPr>
                <w:rFonts w:ascii="Arial" w:hAnsi="Arial" w:cs="Arial"/>
                <w:color w:val="000000"/>
                <w:sz w:val="18"/>
                <w:szCs w:val="18"/>
              </w:rPr>
              <w:t>)</w:t>
            </w:r>
          </w:p>
        </w:tc>
        <w:tc>
          <w:tcPr>
            <w:tcW w:w="1672" w:type="dxa"/>
            <w:tcBorders>
              <w:top w:val="single" w:sz="4" w:space="0" w:color="auto"/>
            </w:tcBorders>
          </w:tcPr>
          <w:p w:rsidR="00706001" w:rsidRPr="003B103D" w:rsidRDefault="005A2513" w:rsidP="005A2513">
            <w:pPr>
              <w:spacing w:before="120" w:after="40" w:line="240" w:lineRule="exact"/>
              <w:jc w:val="right"/>
              <w:rPr>
                <w:rFonts w:ascii="Arial" w:hAnsi="Arial" w:cs="Arial"/>
                <w:sz w:val="18"/>
                <w:szCs w:val="18"/>
              </w:rPr>
            </w:pPr>
            <w:r>
              <w:rPr>
                <w:rFonts w:ascii="Arial" w:hAnsi="Arial" w:cs="Arial"/>
                <w:sz w:val="18"/>
                <w:szCs w:val="18"/>
              </w:rPr>
              <w:t>7,301</w:t>
            </w:r>
          </w:p>
        </w:tc>
      </w:tr>
      <w:tr w:rsidR="00706001" w:rsidRPr="003B103D" w:rsidTr="004F525C">
        <w:tc>
          <w:tcPr>
            <w:tcW w:w="5148" w:type="dxa"/>
            <w:tcBorders>
              <w:top w:val="single" w:sz="4" w:space="0" w:color="auto"/>
              <w:bottom w:val="single" w:sz="4" w:space="0" w:color="auto"/>
            </w:tcBorders>
          </w:tcPr>
          <w:p w:rsidR="00706001" w:rsidRPr="003B103D" w:rsidRDefault="00706001" w:rsidP="004F525C">
            <w:pPr>
              <w:spacing w:before="120" w:after="40" w:line="240" w:lineRule="exact"/>
              <w:rPr>
                <w:rFonts w:ascii="Arial" w:hAnsi="Arial" w:cs="Arial"/>
                <w:b/>
                <w:sz w:val="18"/>
                <w:szCs w:val="18"/>
              </w:rPr>
            </w:pPr>
            <w:r w:rsidRPr="003B103D">
              <w:rPr>
                <w:rFonts w:ascii="Arial" w:hAnsi="Arial" w:cs="Arial"/>
                <w:b/>
                <w:sz w:val="18"/>
                <w:szCs w:val="18"/>
              </w:rPr>
              <w:t>Total comprehensive (expense)</w:t>
            </w:r>
            <w:r>
              <w:rPr>
                <w:rFonts w:ascii="Arial" w:hAnsi="Arial" w:cs="Arial"/>
                <w:b/>
                <w:sz w:val="18"/>
                <w:szCs w:val="18"/>
              </w:rPr>
              <w:t>/income</w:t>
            </w:r>
            <w:r w:rsidRPr="003B103D">
              <w:rPr>
                <w:rFonts w:ascii="Arial" w:hAnsi="Arial" w:cs="Arial"/>
                <w:b/>
                <w:sz w:val="18"/>
                <w:szCs w:val="18"/>
              </w:rPr>
              <w:t xml:space="preserve"> for the period</w:t>
            </w:r>
          </w:p>
        </w:tc>
        <w:tc>
          <w:tcPr>
            <w:tcW w:w="1800" w:type="dxa"/>
            <w:tcBorders>
              <w:top w:val="single" w:sz="4" w:space="0" w:color="auto"/>
              <w:bottom w:val="single" w:sz="4" w:space="0" w:color="auto"/>
            </w:tcBorders>
          </w:tcPr>
          <w:p w:rsidR="00706001" w:rsidRPr="004B0896" w:rsidRDefault="00706001" w:rsidP="00B1459F">
            <w:pPr>
              <w:suppressAutoHyphens/>
              <w:autoSpaceDE w:val="0"/>
              <w:autoSpaceDN w:val="0"/>
              <w:adjustRightInd w:val="0"/>
              <w:spacing w:before="120" w:after="40" w:line="240" w:lineRule="exact"/>
              <w:jc w:val="right"/>
              <w:textAlignment w:val="center"/>
              <w:rPr>
                <w:rFonts w:ascii="Arial" w:hAnsi="Arial" w:cs="Arial"/>
                <w:b/>
                <w:color w:val="000000"/>
                <w:sz w:val="18"/>
                <w:szCs w:val="18"/>
              </w:rPr>
            </w:pPr>
            <w:r>
              <w:rPr>
                <w:rFonts w:ascii="Arial" w:hAnsi="Arial" w:cs="Arial"/>
                <w:b/>
                <w:color w:val="000000"/>
                <w:sz w:val="18"/>
                <w:szCs w:val="18"/>
              </w:rPr>
              <w:t>(</w:t>
            </w:r>
            <w:r w:rsidR="00D0348A">
              <w:rPr>
                <w:rFonts w:ascii="Arial" w:hAnsi="Arial" w:cs="Arial"/>
                <w:b/>
                <w:color w:val="000000"/>
                <w:sz w:val="18"/>
                <w:szCs w:val="18"/>
              </w:rPr>
              <w:t>4,</w:t>
            </w:r>
            <w:r w:rsidR="000A5B47">
              <w:rPr>
                <w:rFonts w:ascii="Arial" w:hAnsi="Arial" w:cs="Arial"/>
                <w:b/>
                <w:color w:val="000000"/>
                <w:sz w:val="18"/>
                <w:szCs w:val="18"/>
              </w:rPr>
              <w:t>39</w:t>
            </w:r>
            <w:r w:rsidR="00B1459F">
              <w:rPr>
                <w:rFonts w:ascii="Arial" w:hAnsi="Arial" w:cs="Arial"/>
                <w:b/>
                <w:color w:val="000000"/>
                <w:sz w:val="18"/>
                <w:szCs w:val="18"/>
              </w:rPr>
              <w:t>1</w:t>
            </w:r>
            <w:r>
              <w:rPr>
                <w:rFonts w:ascii="Arial" w:hAnsi="Arial" w:cs="Arial"/>
                <w:b/>
                <w:color w:val="000000"/>
                <w:sz w:val="18"/>
                <w:szCs w:val="18"/>
              </w:rPr>
              <w:t>)</w:t>
            </w:r>
          </w:p>
        </w:tc>
        <w:tc>
          <w:tcPr>
            <w:tcW w:w="1800" w:type="dxa"/>
            <w:tcBorders>
              <w:top w:val="single" w:sz="4" w:space="0" w:color="auto"/>
              <w:bottom w:val="single" w:sz="4" w:space="0" w:color="auto"/>
            </w:tcBorders>
          </w:tcPr>
          <w:p w:rsidR="00706001" w:rsidRPr="005A2513" w:rsidRDefault="00706001" w:rsidP="00C95822">
            <w:pPr>
              <w:spacing w:before="120" w:after="40" w:line="240" w:lineRule="exact"/>
              <w:jc w:val="right"/>
              <w:rPr>
                <w:rFonts w:ascii="Arial" w:hAnsi="Arial" w:cs="Arial"/>
                <w:color w:val="000000"/>
                <w:sz w:val="18"/>
                <w:szCs w:val="18"/>
              </w:rPr>
            </w:pPr>
            <w:r w:rsidRPr="005A2513">
              <w:rPr>
                <w:rFonts w:ascii="Arial" w:hAnsi="Arial" w:cs="Arial"/>
                <w:color w:val="000000"/>
                <w:sz w:val="18"/>
                <w:szCs w:val="18"/>
              </w:rPr>
              <w:t>(</w:t>
            </w:r>
            <w:r w:rsidR="00C95822">
              <w:rPr>
                <w:rFonts w:ascii="Arial" w:hAnsi="Arial" w:cs="Arial"/>
                <w:color w:val="000000"/>
                <w:sz w:val="18"/>
                <w:szCs w:val="18"/>
              </w:rPr>
              <w:t>2,754</w:t>
            </w:r>
            <w:r w:rsidRPr="005A2513">
              <w:rPr>
                <w:rFonts w:ascii="Arial" w:hAnsi="Arial" w:cs="Arial"/>
                <w:color w:val="000000"/>
                <w:sz w:val="18"/>
                <w:szCs w:val="18"/>
              </w:rPr>
              <w:t>)</w:t>
            </w:r>
          </w:p>
        </w:tc>
        <w:tc>
          <w:tcPr>
            <w:tcW w:w="1672" w:type="dxa"/>
            <w:tcBorders>
              <w:top w:val="single" w:sz="4" w:space="0" w:color="auto"/>
              <w:bottom w:val="single" w:sz="4" w:space="0" w:color="auto"/>
            </w:tcBorders>
          </w:tcPr>
          <w:p w:rsidR="00706001" w:rsidRPr="003B103D" w:rsidRDefault="005A2513" w:rsidP="005A2513">
            <w:pPr>
              <w:spacing w:before="120" w:after="40" w:line="240" w:lineRule="exact"/>
              <w:jc w:val="right"/>
              <w:rPr>
                <w:rFonts w:ascii="Arial" w:hAnsi="Arial" w:cs="Arial"/>
                <w:sz w:val="18"/>
                <w:szCs w:val="18"/>
              </w:rPr>
            </w:pPr>
            <w:r>
              <w:rPr>
                <w:rFonts w:ascii="Arial" w:hAnsi="Arial" w:cs="Arial"/>
                <w:sz w:val="18"/>
                <w:szCs w:val="18"/>
              </w:rPr>
              <w:t>9,360</w:t>
            </w:r>
          </w:p>
        </w:tc>
      </w:tr>
    </w:tbl>
    <w:p w:rsidR="004F525C" w:rsidRDefault="004F525C" w:rsidP="004F525C">
      <w:pPr>
        <w:spacing w:before="120" w:after="40" w:line="240" w:lineRule="exact"/>
        <w:rPr>
          <w:rFonts w:ascii="Arial" w:hAnsi="Arial" w:cs="Arial"/>
          <w:sz w:val="18"/>
          <w:szCs w:val="18"/>
          <w:highlight w:val="yellow"/>
        </w:rPr>
      </w:pPr>
    </w:p>
    <w:p w:rsidR="004F525C" w:rsidRDefault="004F525C" w:rsidP="004F525C">
      <w:pPr>
        <w:spacing w:before="120" w:after="40" w:line="240" w:lineRule="exact"/>
        <w:rPr>
          <w:rFonts w:ascii="Arial" w:hAnsi="Arial" w:cs="Arial"/>
          <w:sz w:val="18"/>
          <w:szCs w:val="18"/>
          <w:highlight w:val="yellow"/>
        </w:rPr>
      </w:pPr>
    </w:p>
    <w:p w:rsidR="004F525C" w:rsidRDefault="004F525C" w:rsidP="004F525C">
      <w:pPr>
        <w:spacing w:before="120" w:after="40" w:line="240" w:lineRule="exact"/>
        <w:rPr>
          <w:rFonts w:ascii="Arial" w:hAnsi="Arial" w:cs="Arial"/>
          <w:sz w:val="18"/>
          <w:szCs w:val="18"/>
          <w:highlight w:val="yellow"/>
        </w:rPr>
      </w:pPr>
    </w:p>
    <w:p w:rsidR="004F525C" w:rsidRDefault="004F525C" w:rsidP="004F525C">
      <w:pPr>
        <w:spacing w:before="120" w:after="40" w:line="240" w:lineRule="exact"/>
        <w:rPr>
          <w:rFonts w:ascii="Arial" w:hAnsi="Arial" w:cs="Arial"/>
          <w:sz w:val="18"/>
          <w:szCs w:val="18"/>
          <w:highlight w:val="yellow"/>
        </w:rPr>
      </w:pPr>
    </w:p>
    <w:p w:rsidR="004F525C" w:rsidRDefault="004F525C" w:rsidP="004F525C">
      <w:pPr>
        <w:spacing w:before="120" w:after="40" w:line="240" w:lineRule="exact"/>
        <w:rPr>
          <w:rFonts w:ascii="Arial" w:hAnsi="Arial" w:cs="Arial"/>
          <w:sz w:val="18"/>
          <w:szCs w:val="18"/>
          <w:highlight w:val="yellow"/>
        </w:rPr>
      </w:pPr>
    </w:p>
    <w:p w:rsidR="004F525C" w:rsidRDefault="004F525C" w:rsidP="004F525C">
      <w:pPr>
        <w:spacing w:before="120" w:after="40" w:line="240" w:lineRule="exact"/>
        <w:rPr>
          <w:rFonts w:ascii="Arial" w:hAnsi="Arial" w:cs="Arial"/>
          <w:sz w:val="18"/>
          <w:szCs w:val="18"/>
          <w:highlight w:val="yellow"/>
        </w:rPr>
      </w:pPr>
    </w:p>
    <w:p w:rsidR="004F525C" w:rsidRDefault="004F525C" w:rsidP="004F525C">
      <w:pPr>
        <w:spacing w:before="120" w:after="40" w:line="240" w:lineRule="exact"/>
        <w:rPr>
          <w:rFonts w:ascii="Arial" w:hAnsi="Arial" w:cs="Arial"/>
          <w:sz w:val="18"/>
          <w:szCs w:val="18"/>
          <w:highlight w:val="yellow"/>
        </w:rPr>
      </w:pPr>
    </w:p>
    <w:p w:rsidR="004F525C" w:rsidRDefault="004F525C" w:rsidP="004F525C">
      <w:pPr>
        <w:spacing w:before="120" w:after="40" w:line="240" w:lineRule="exact"/>
        <w:rPr>
          <w:rFonts w:ascii="Arial" w:hAnsi="Arial" w:cs="Arial"/>
          <w:sz w:val="18"/>
          <w:szCs w:val="18"/>
          <w:highlight w:val="yellow"/>
        </w:rPr>
      </w:pPr>
    </w:p>
    <w:p w:rsidR="004F525C" w:rsidRDefault="004F525C" w:rsidP="004F525C">
      <w:pPr>
        <w:spacing w:before="120" w:after="40" w:line="240" w:lineRule="exact"/>
        <w:rPr>
          <w:rFonts w:ascii="Arial" w:hAnsi="Arial" w:cs="Arial"/>
          <w:sz w:val="18"/>
          <w:szCs w:val="18"/>
          <w:highlight w:val="yellow"/>
        </w:rPr>
      </w:pPr>
    </w:p>
    <w:p w:rsidR="00394E8C" w:rsidRDefault="00394E8C" w:rsidP="004F525C">
      <w:pPr>
        <w:spacing w:before="120" w:after="40" w:line="240" w:lineRule="exact"/>
        <w:rPr>
          <w:rFonts w:ascii="Arial" w:hAnsi="Arial" w:cs="Arial"/>
          <w:sz w:val="18"/>
          <w:szCs w:val="18"/>
          <w:highlight w:val="yellow"/>
        </w:rPr>
      </w:pPr>
    </w:p>
    <w:p w:rsidR="005C6690" w:rsidRDefault="005C6690" w:rsidP="004F525C">
      <w:pPr>
        <w:spacing w:before="120" w:after="40" w:line="240" w:lineRule="exact"/>
        <w:rPr>
          <w:rFonts w:ascii="Arial" w:hAnsi="Arial" w:cs="Arial"/>
          <w:sz w:val="18"/>
          <w:szCs w:val="18"/>
          <w:highlight w:val="yellow"/>
        </w:rPr>
      </w:pPr>
    </w:p>
    <w:p w:rsidR="00DD0F05" w:rsidRDefault="00DD0F05" w:rsidP="004F525C">
      <w:pPr>
        <w:spacing w:before="120" w:after="40" w:line="240" w:lineRule="exact"/>
        <w:rPr>
          <w:rFonts w:ascii="Arial" w:hAnsi="Arial" w:cs="Arial"/>
          <w:sz w:val="18"/>
          <w:szCs w:val="18"/>
          <w:highlight w:val="yellow"/>
        </w:rPr>
      </w:pPr>
    </w:p>
    <w:tbl>
      <w:tblPr>
        <w:tblW w:w="10687" w:type="dxa"/>
        <w:tblInd w:w="-34" w:type="dxa"/>
        <w:tblLayout w:type="fixed"/>
        <w:tblLook w:val="0000" w:firstRow="0" w:lastRow="0" w:firstColumn="0" w:lastColumn="0" w:noHBand="0" w:noVBand="0"/>
      </w:tblPr>
      <w:tblGrid>
        <w:gridCol w:w="34"/>
        <w:gridCol w:w="5070"/>
        <w:gridCol w:w="55"/>
        <w:gridCol w:w="1856"/>
        <w:gridCol w:w="2127"/>
        <w:gridCol w:w="1545"/>
      </w:tblGrid>
      <w:tr w:rsidR="00DD0F05" w:rsidRPr="00341291" w:rsidTr="00141AC4">
        <w:trPr>
          <w:gridAfter w:val="4"/>
          <w:wAfter w:w="5583" w:type="dxa"/>
          <w:trHeight w:val="155"/>
        </w:trPr>
        <w:tc>
          <w:tcPr>
            <w:tcW w:w="5104" w:type="dxa"/>
            <w:gridSpan w:val="2"/>
            <w:tcBorders>
              <w:top w:val="nil"/>
              <w:left w:val="nil"/>
              <w:right w:val="nil"/>
            </w:tcBorders>
          </w:tcPr>
          <w:p w:rsidR="00DD0F05" w:rsidRPr="00FB1C00" w:rsidRDefault="00DD0F05" w:rsidP="00141AC4">
            <w:pPr>
              <w:pStyle w:val="Header"/>
              <w:rPr>
                <w:rFonts w:ascii="Arial" w:hAnsi="Arial" w:cs="Arial"/>
                <w:b/>
              </w:rPr>
            </w:pPr>
            <w:r>
              <w:rPr>
                <w:rFonts w:ascii="Arial" w:hAnsi="Arial" w:cs="Arial"/>
                <w:b/>
              </w:rPr>
              <w:t xml:space="preserve">Condensed </w:t>
            </w:r>
            <w:r w:rsidR="0017742C">
              <w:rPr>
                <w:rFonts w:ascii="Arial" w:hAnsi="Arial" w:cs="Arial"/>
                <w:b/>
              </w:rPr>
              <w:t>c</w:t>
            </w:r>
            <w:r>
              <w:rPr>
                <w:rFonts w:ascii="Arial" w:hAnsi="Arial" w:cs="Arial"/>
                <w:b/>
              </w:rPr>
              <w:t>onsolidated statement of financial position (unaudited)</w:t>
            </w:r>
          </w:p>
          <w:p w:rsidR="00DD0F05" w:rsidRPr="00F416A8" w:rsidRDefault="00DD0F05" w:rsidP="00141AC4">
            <w:pPr>
              <w:pStyle w:val="Header"/>
              <w:rPr>
                <w:rFonts w:ascii="Arial" w:hAnsi="Arial" w:cs="Arial"/>
                <w:bCs/>
              </w:rPr>
            </w:pPr>
            <w:r w:rsidRPr="00726F29">
              <w:rPr>
                <w:rFonts w:ascii="Arial" w:hAnsi="Arial" w:cs="Arial"/>
              </w:rPr>
              <w:t xml:space="preserve">As at </w:t>
            </w:r>
            <w:r w:rsidR="005A2513">
              <w:rPr>
                <w:rFonts w:ascii="Arial" w:hAnsi="Arial" w:cs="Arial"/>
              </w:rPr>
              <w:t xml:space="preserve">30 September </w:t>
            </w:r>
            <w:r w:rsidRPr="00A67D87">
              <w:rPr>
                <w:rFonts w:ascii="Arial" w:hAnsi="Arial" w:cs="Arial"/>
                <w:bCs/>
              </w:rPr>
              <w:t>201</w:t>
            </w:r>
            <w:r w:rsidR="005A2513">
              <w:rPr>
                <w:rFonts w:ascii="Arial" w:hAnsi="Arial" w:cs="Arial"/>
                <w:bCs/>
              </w:rPr>
              <w:t>7</w:t>
            </w:r>
          </w:p>
          <w:p w:rsidR="00DD0F05" w:rsidRPr="00341291" w:rsidRDefault="00DD0F05" w:rsidP="00141AC4">
            <w:pPr>
              <w:autoSpaceDE w:val="0"/>
              <w:autoSpaceDN w:val="0"/>
              <w:adjustRightInd w:val="0"/>
              <w:rPr>
                <w:rFonts w:ascii="Arial" w:hAnsi="Arial" w:cs="Calibri"/>
                <w:color w:val="000000"/>
                <w:sz w:val="18"/>
              </w:rPr>
            </w:pPr>
          </w:p>
        </w:tc>
      </w:tr>
      <w:tr w:rsidR="00DD0F05" w:rsidRPr="00B7497E" w:rsidTr="00141AC4">
        <w:trPr>
          <w:gridAfter w:val="4"/>
          <w:wAfter w:w="5583" w:type="dxa"/>
          <w:trHeight w:val="87"/>
        </w:trPr>
        <w:tc>
          <w:tcPr>
            <w:tcW w:w="5104" w:type="dxa"/>
            <w:gridSpan w:val="2"/>
            <w:tcBorders>
              <w:top w:val="nil"/>
              <w:left w:val="nil"/>
              <w:right w:val="nil"/>
            </w:tcBorders>
          </w:tcPr>
          <w:p w:rsidR="00DD0F05" w:rsidRPr="00B7497E" w:rsidRDefault="00DD0F05" w:rsidP="00141AC4">
            <w:pPr>
              <w:autoSpaceDE w:val="0"/>
              <w:autoSpaceDN w:val="0"/>
              <w:adjustRightInd w:val="0"/>
              <w:rPr>
                <w:rFonts w:ascii="Arial" w:hAnsi="Arial" w:cs="Calibri"/>
                <w:color w:val="000000"/>
                <w:sz w:val="18"/>
              </w:rPr>
            </w:pPr>
          </w:p>
        </w:tc>
      </w:tr>
      <w:tr w:rsidR="00DD0F05" w:rsidRPr="0071141A" w:rsidTr="00141AC4">
        <w:trPr>
          <w:gridBefore w:val="1"/>
          <w:wBefore w:w="34" w:type="dxa"/>
        </w:trPr>
        <w:tc>
          <w:tcPr>
            <w:tcW w:w="5125" w:type="dxa"/>
            <w:gridSpan w:val="2"/>
          </w:tcPr>
          <w:p w:rsidR="00DD0F05" w:rsidRPr="0071141A" w:rsidRDefault="00DD0F05" w:rsidP="00141AC4">
            <w:pPr>
              <w:spacing w:before="100" w:beforeAutospacing="1" w:after="100" w:afterAutospacing="1" w:line="240" w:lineRule="atLeast"/>
              <w:rPr>
                <w:rFonts w:ascii="Arial" w:hAnsi="Arial" w:cs="Arial"/>
                <w:sz w:val="18"/>
                <w:szCs w:val="18"/>
                <w:highlight w:val="yellow"/>
              </w:rPr>
            </w:pPr>
          </w:p>
        </w:tc>
        <w:tc>
          <w:tcPr>
            <w:tcW w:w="1856" w:type="dxa"/>
          </w:tcPr>
          <w:p w:rsidR="00DD0F05" w:rsidRPr="00733FAC" w:rsidRDefault="00DD0F05" w:rsidP="00141AC4">
            <w:pPr>
              <w:spacing w:before="100" w:beforeAutospacing="1" w:after="100" w:afterAutospacing="1" w:line="240" w:lineRule="atLeast"/>
              <w:jc w:val="right"/>
              <w:rPr>
                <w:rFonts w:ascii="Arial" w:hAnsi="Arial" w:cs="Arial"/>
                <w:b/>
                <w:sz w:val="18"/>
                <w:szCs w:val="18"/>
              </w:rPr>
            </w:pPr>
            <w:r w:rsidRPr="00733FAC">
              <w:rPr>
                <w:rFonts w:ascii="Arial" w:hAnsi="Arial" w:cs="Arial"/>
                <w:b/>
                <w:sz w:val="18"/>
                <w:szCs w:val="18"/>
              </w:rPr>
              <w:t>As at</w:t>
            </w:r>
          </w:p>
        </w:tc>
        <w:tc>
          <w:tcPr>
            <w:tcW w:w="2127" w:type="dxa"/>
          </w:tcPr>
          <w:p w:rsidR="00DD0F05" w:rsidRPr="00745255" w:rsidRDefault="00DD0F05" w:rsidP="00141AC4">
            <w:pPr>
              <w:spacing w:before="100" w:beforeAutospacing="1" w:after="100" w:afterAutospacing="1" w:line="240" w:lineRule="atLeast"/>
              <w:jc w:val="right"/>
              <w:rPr>
                <w:rFonts w:ascii="Arial" w:hAnsi="Arial" w:cs="Arial"/>
                <w:sz w:val="18"/>
                <w:szCs w:val="18"/>
              </w:rPr>
            </w:pPr>
            <w:r w:rsidRPr="00745255">
              <w:rPr>
                <w:rFonts w:ascii="Arial" w:hAnsi="Arial" w:cs="Arial"/>
                <w:sz w:val="18"/>
                <w:szCs w:val="18"/>
              </w:rPr>
              <w:t>As at</w:t>
            </w:r>
          </w:p>
        </w:tc>
        <w:tc>
          <w:tcPr>
            <w:tcW w:w="1545" w:type="dxa"/>
          </w:tcPr>
          <w:p w:rsidR="00DD0F05" w:rsidRPr="00C2088E" w:rsidRDefault="00DD0F05" w:rsidP="00141AC4">
            <w:pPr>
              <w:spacing w:before="100" w:beforeAutospacing="1" w:after="100" w:afterAutospacing="1" w:line="240" w:lineRule="atLeast"/>
              <w:jc w:val="right"/>
              <w:rPr>
                <w:rFonts w:ascii="Arial" w:hAnsi="Arial" w:cs="Arial"/>
                <w:sz w:val="18"/>
                <w:szCs w:val="18"/>
              </w:rPr>
            </w:pPr>
            <w:r w:rsidRPr="00C2088E">
              <w:rPr>
                <w:rFonts w:ascii="Arial" w:hAnsi="Arial" w:cs="Arial"/>
                <w:sz w:val="18"/>
                <w:szCs w:val="18"/>
              </w:rPr>
              <w:t>As at</w:t>
            </w:r>
          </w:p>
        </w:tc>
      </w:tr>
      <w:tr w:rsidR="00DD0F05" w:rsidRPr="0071141A" w:rsidTr="00141AC4">
        <w:trPr>
          <w:gridBefore w:val="1"/>
          <w:wBefore w:w="34" w:type="dxa"/>
        </w:trPr>
        <w:tc>
          <w:tcPr>
            <w:tcW w:w="5125" w:type="dxa"/>
            <w:gridSpan w:val="2"/>
          </w:tcPr>
          <w:p w:rsidR="00DD0F05" w:rsidRPr="0071141A" w:rsidRDefault="00DD0F05" w:rsidP="00141AC4">
            <w:pPr>
              <w:spacing w:before="100" w:beforeAutospacing="1" w:after="100" w:afterAutospacing="1" w:line="240" w:lineRule="atLeast"/>
              <w:rPr>
                <w:rFonts w:ascii="Arial" w:hAnsi="Arial" w:cs="Arial"/>
                <w:sz w:val="18"/>
                <w:szCs w:val="18"/>
                <w:highlight w:val="yellow"/>
              </w:rPr>
            </w:pPr>
          </w:p>
        </w:tc>
        <w:tc>
          <w:tcPr>
            <w:tcW w:w="1856" w:type="dxa"/>
          </w:tcPr>
          <w:p w:rsidR="00DD0F05" w:rsidRPr="00733FAC" w:rsidRDefault="005A2513" w:rsidP="005A2513">
            <w:pPr>
              <w:spacing w:before="100" w:beforeAutospacing="1" w:after="100" w:afterAutospacing="1" w:line="240" w:lineRule="atLeast"/>
              <w:jc w:val="right"/>
              <w:rPr>
                <w:rFonts w:ascii="Arial" w:hAnsi="Arial" w:cs="Arial"/>
                <w:b/>
                <w:sz w:val="18"/>
                <w:szCs w:val="18"/>
              </w:rPr>
            </w:pPr>
            <w:r>
              <w:rPr>
                <w:rFonts w:ascii="Arial" w:hAnsi="Arial" w:cs="Arial"/>
                <w:b/>
                <w:sz w:val="18"/>
                <w:szCs w:val="18"/>
              </w:rPr>
              <w:t>30 September</w:t>
            </w:r>
            <w:r w:rsidR="00DD0F05" w:rsidRPr="00733FAC">
              <w:rPr>
                <w:rFonts w:ascii="Arial" w:hAnsi="Arial" w:cs="Arial"/>
                <w:b/>
                <w:sz w:val="18"/>
                <w:szCs w:val="18"/>
              </w:rPr>
              <w:t xml:space="preserve"> </w:t>
            </w:r>
          </w:p>
        </w:tc>
        <w:tc>
          <w:tcPr>
            <w:tcW w:w="2127" w:type="dxa"/>
          </w:tcPr>
          <w:p w:rsidR="00DD0F05" w:rsidRPr="00745255"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1 October</w:t>
            </w:r>
            <w:r w:rsidR="00DD0F05" w:rsidRPr="00745255">
              <w:rPr>
                <w:rFonts w:ascii="Arial" w:hAnsi="Arial" w:cs="Arial"/>
                <w:sz w:val="18"/>
                <w:szCs w:val="18"/>
              </w:rPr>
              <w:t xml:space="preserve"> </w:t>
            </w:r>
          </w:p>
        </w:tc>
        <w:tc>
          <w:tcPr>
            <w:tcW w:w="1545" w:type="dxa"/>
          </w:tcPr>
          <w:p w:rsidR="00DD0F05" w:rsidRPr="00C2088E"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1</w:t>
            </w:r>
            <w:r w:rsidR="00DD0F05">
              <w:rPr>
                <w:rFonts w:ascii="Arial" w:hAnsi="Arial" w:cs="Arial"/>
                <w:sz w:val="18"/>
                <w:szCs w:val="18"/>
              </w:rPr>
              <w:t xml:space="preserve"> April</w:t>
            </w:r>
          </w:p>
        </w:tc>
      </w:tr>
      <w:tr w:rsidR="00DD0F05" w:rsidRPr="0071141A" w:rsidTr="00141AC4">
        <w:trPr>
          <w:gridBefore w:val="1"/>
          <w:wBefore w:w="34" w:type="dxa"/>
        </w:trPr>
        <w:tc>
          <w:tcPr>
            <w:tcW w:w="5125" w:type="dxa"/>
            <w:gridSpan w:val="2"/>
          </w:tcPr>
          <w:p w:rsidR="00DD0F05" w:rsidRPr="0071141A" w:rsidRDefault="00DD0F05" w:rsidP="00141AC4">
            <w:pPr>
              <w:spacing w:before="100" w:beforeAutospacing="1" w:after="100" w:afterAutospacing="1" w:line="240" w:lineRule="atLeast"/>
              <w:rPr>
                <w:rFonts w:ascii="Arial" w:hAnsi="Arial" w:cs="Arial"/>
                <w:sz w:val="18"/>
                <w:szCs w:val="18"/>
                <w:highlight w:val="yellow"/>
              </w:rPr>
            </w:pPr>
          </w:p>
        </w:tc>
        <w:tc>
          <w:tcPr>
            <w:tcW w:w="1856" w:type="dxa"/>
          </w:tcPr>
          <w:p w:rsidR="00DD0F05" w:rsidRPr="00733FAC" w:rsidRDefault="00DD0F05" w:rsidP="005A2513">
            <w:pPr>
              <w:spacing w:before="100" w:beforeAutospacing="1" w:after="100" w:afterAutospacing="1" w:line="240" w:lineRule="atLeast"/>
              <w:jc w:val="right"/>
              <w:rPr>
                <w:rFonts w:ascii="Arial" w:hAnsi="Arial" w:cs="Arial"/>
                <w:b/>
                <w:color w:val="000000"/>
                <w:sz w:val="18"/>
                <w:szCs w:val="18"/>
              </w:rPr>
            </w:pPr>
            <w:r w:rsidRPr="00733FAC">
              <w:rPr>
                <w:rFonts w:ascii="Arial" w:hAnsi="Arial" w:cs="Arial"/>
                <w:b/>
                <w:color w:val="000000"/>
                <w:sz w:val="18"/>
                <w:szCs w:val="18"/>
              </w:rPr>
              <w:t>201</w:t>
            </w:r>
            <w:r w:rsidR="005A2513">
              <w:rPr>
                <w:rFonts w:ascii="Arial" w:hAnsi="Arial" w:cs="Arial"/>
                <w:b/>
                <w:color w:val="000000"/>
                <w:sz w:val="18"/>
                <w:szCs w:val="18"/>
              </w:rPr>
              <w:t>7</w:t>
            </w:r>
          </w:p>
        </w:tc>
        <w:tc>
          <w:tcPr>
            <w:tcW w:w="2127" w:type="dxa"/>
          </w:tcPr>
          <w:p w:rsidR="00DD0F05" w:rsidRPr="00745255" w:rsidRDefault="00DD0F05" w:rsidP="005A2513">
            <w:pPr>
              <w:spacing w:before="100" w:beforeAutospacing="1" w:after="100" w:afterAutospacing="1" w:line="240" w:lineRule="atLeast"/>
              <w:jc w:val="right"/>
              <w:rPr>
                <w:rFonts w:ascii="Arial" w:hAnsi="Arial" w:cs="Arial"/>
                <w:sz w:val="18"/>
                <w:szCs w:val="18"/>
              </w:rPr>
            </w:pPr>
            <w:r w:rsidRPr="00745255">
              <w:rPr>
                <w:rFonts w:ascii="Arial" w:hAnsi="Arial" w:cs="Arial"/>
                <w:color w:val="000000"/>
                <w:sz w:val="18"/>
                <w:szCs w:val="18"/>
              </w:rPr>
              <w:t>201</w:t>
            </w:r>
            <w:r w:rsidR="005A2513">
              <w:rPr>
                <w:rFonts w:ascii="Arial" w:hAnsi="Arial" w:cs="Arial"/>
                <w:color w:val="000000"/>
                <w:sz w:val="18"/>
                <w:szCs w:val="18"/>
              </w:rPr>
              <w:t>6</w:t>
            </w:r>
          </w:p>
        </w:tc>
        <w:tc>
          <w:tcPr>
            <w:tcW w:w="1545" w:type="dxa"/>
          </w:tcPr>
          <w:p w:rsidR="00DD0F05" w:rsidRPr="00C2088E" w:rsidRDefault="00DD0F05" w:rsidP="005A2513">
            <w:pPr>
              <w:spacing w:before="100" w:beforeAutospacing="1" w:after="100" w:afterAutospacing="1" w:line="240" w:lineRule="atLeast"/>
              <w:jc w:val="right"/>
              <w:rPr>
                <w:rFonts w:ascii="Arial" w:hAnsi="Arial" w:cs="Arial"/>
                <w:sz w:val="18"/>
                <w:szCs w:val="18"/>
              </w:rPr>
            </w:pPr>
            <w:r w:rsidRPr="00C2088E">
              <w:rPr>
                <w:rFonts w:ascii="Arial" w:hAnsi="Arial" w:cs="Arial"/>
                <w:sz w:val="18"/>
                <w:szCs w:val="18"/>
              </w:rPr>
              <w:t>201</w:t>
            </w:r>
            <w:r w:rsidR="005A2513">
              <w:rPr>
                <w:rFonts w:ascii="Arial" w:hAnsi="Arial" w:cs="Arial"/>
                <w:sz w:val="18"/>
                <w:szCs w:val="18"/>
              </w:rPr>
              <w:t>7</w:t>
            </w:r>
          </w:p>
        </w:tc>
      </w:tr>
      <w:tr w:rsidR="00DD0F05" w:rsidRPr="0071141A" w:rsidTr="00141AC4">
        <w:trPr>
          <w:gridBefore w:val="1"/>
          <w:wBefore w:w="34" w:type="dxa"/>
        </w:trPr>
        <w:tc>
          <w:tcPr>
            <w:tcW w:w="5125" w:type="dxa"/>
            <w:gridSpan w:val="2"/>
            <w:tcBorders>
              <w:bottom w:val="single" w:sz="4" w:space="0" w:color="auto"/>
            </w:tcBorders>
          </w:tcPr>
          <w:p w:rsidR="00DD0F05" w:rsidRPr="0071141A" w:rsidRDefault="00DD0F05" w:rsidP="00141AC4">
            <w:pPr>
              <w:spacing w:before="100" w:beforeAutospacing="1" w:after="100" w:afterAutospacing="1" w:line="240" w:lineRule="atLeast"/>
              <w:rPr>
                <w:rFonts w:ascii="Arial" w:hAnsi="Arial" w:cs="Arial"/>
                <w:sz w:val="18"/>
                <w:szCs w:val="18"/>
                <w:highlight w:val="yellow"/>
              </w:rPr>
            </w:pPr>
          </w:p>
        </w:tc>
        <w:tc>
          <w:tcPr>
            <w:tcW w:w="1856" w:type="dxa"/>
            <w:tcBorders>
              <w:bottom w:val="single" w:sz="4" w:space="0" w:color="auto"/>
            </w:tcBorders>
          </w:tcPr>
          <w:p w:rsidR="00DD0F05" w:rsidRPr="00733FAC" w:rsidRDefault="00DD0F05" w:rsidP="00141AC4">
            <w:pPr>
              <w:spacing w:before="100" w:beforeAutospacing="1" w:after="100" w:afterAutospacing="1" w:line="240" w:lineRule="atLeast"/>
              <w:jc w:val="right"/>
              <w:rPr>
                <w:rFonts w:ascii="Arial" w:hAnsi="Arial" w:cs="Arial"/>
                <w:b/>
                <w:color w:val="000000"/>
                <w:sz w:val="18"/>
                <w:szCs w:val="18"/>
              </w:rPr>
            </w:pPr>
            <w:r w:rsidRPr="00733FAC">
              <w:rPr>
                <w:rFonts w:ascii="Arial" w:hAnsi="Arial" w:cs="Arial"/>
                <w:b/>
                <w:color w:val="000000"/>
                <w:sz w:val="18"/>
                <w:szCs w:val="18"/>
              </w:rPr>
              <w:t>£000</w:t>
            </w:r>
          </w:p>
        </w:tc>
        <w:tc>
          <w:tcPr>
            <w:tcW w:w="2127" w:type="dxa"/>
            <w:tcBorders>
              <w:bottom w:val="single" w:sz="4" w:space="0" w:color="auto"/>
            </w:tcBorders>
          </w:tcPr>
          <w:p w:rsidR="00DD0F05" w:rsidRPr="00745255" w:rsidRDefault="00DD0F05" w:rsidP="00141AC4">
            <w:pPr>
              <w:spacing w:before="100" w:beforeAutospacing="1" w:after="100" w:afterAutospacing="1" w:line="240" w:lineRule="atLeast"/>
              <w:jc w:val="right"/>
              <w:rPr>
                <w:rFonts w:ascii="Arial" w:hAnsi="Arial" w:cs="Arial"/>
                <w:sz w:val="18"/>
                <w:szCs w:val="18"/>
              </w:rPr>
            </w:pPr>
            <w:r w:rsidRPr="00745255">
              <w:rPr>
                <w:rFonts w:ascii="Arial" w:hAnsi="Arial" w:cs="Arial"/>
                <w:color w:val="000000"/>
                <w:sz w:val="18"/>
                <w:szCs w:val="18"/>
              </w:rPr>
              <w:t>£000</w:t>
            </w:r>
          </w:p>
        </w:tc>
        <w:tc>
          <w:tcPr>
            <w:tcW w:w="1545" w:type="dxa"/>
            <w:tcBorders>
              <w:bottom w:val="single" w:sz="4" w:space="0" w:color="auto"/>
            </w:tcBorders>
          </w:tcPr>
          <w:p w:rsidR="00DD0F05" w:rsidRPr="00C2088E" w:rsidRDefault="00DD0F05" w:rsidP="00141AC4">
            <w:pPr>
              <w:spacing w:before="100" w:beforeAutospacing="1" w:after="100" w:afterAutospacing="1" w:line="240" w:lineRule="atLeast"/>
              <w:jc w:val="right"/>
              <w:rPr>
                <w:rFonts w:ascii="Arial" w:hAnsi="Arial" w:cs="Arial"/>
                <w:sz w:val="18"/>
                <w:szCs w:val="18"/>
              </w:rPr>
            </w:pPr>
            <w:r w:rsidRPr="00C2088E">
              <w:rPr>
                <w:rFonts w:ascii="Arial" w:hAnsi="Arial" w:cs="Arial"/>
                <w:sz w:val="18"/>
                <w:szCs w:val="18"/>
              </w:rPr>
              <w:t>£000</w:t>
            </w:r>
          </w:p>
        </w:tc>
      </w:tr>
      <w:tr w:rsidR="00DD0F05" w:rsidRPr="0071141A" w:rsidTr="00141AC4">
        <w:trPr>
          <w:gridBefore w:val="1"/>
          <w:wBefore w:w="34" w:type="dxa"/>
        </w:trPr>
        <w:tc>
          <w:tcPr>
            <w:tcW w:w="5125" w:type="dxa"/>
            <w:gridSpan w:val="2"/>
            <w:tcBorders>
              <w:top w:val="single" w:sz="4" w:space="0" w:color="auto"/>
            </w:tcBorders>
          </w:tcPr>
          <w:p w:rsidR="00DD0F05" w:rsidRPr="00C2088E" w:rsidRDefault="00DD0F05" w:rsidP="00141AC4">
            <w:pPr>
              <w:spacing w:before="100" w:beforeAutospacing="1" w:after="100" w:afterAutospacing="1" w:line="240" w:lineRule="atLeast"/>
              <w:rPr>
                <w:rFonts w:ascii="Arial" w:hAnsi="Arial" w:cs="Arial"/>
                <w:b/>
                <w:sz w:val="18"/>
                <w:szCs w:val="18"/>
              </w:rPr>
            </w:pPr>
            <w:r w:rsidRPr="00C2088E">
              <w:rPr>
                <w:rFonts w:ascii="Arial" w:hAnsi="Arial" w:cs="Arial"/>
                <w:b/>
                <w:sz w:val="18"/>
                <w:szCs w:val="18"/>
              </w:rPr>
              <w:t>Non-current assets</w:t>
            </w:r>
          </w:p>
        </w:tc>
        <w:tc>
          <w:tcPr>
            <w:tcW w:w="1856" w:type="dxa"/>
            <w:tcBorders>
              <w:top w:val="single" w:sz="4" w:space="0" w:color="auto"/>
            </w:tcBorders>
          </w:tcPr>
          <w:p w:rsidR="00DD0F05" w:rsidRPr="00733FAC" w:rsidRDefault="00DD0F05" w:rsidP="00141AC4">
            <w:pPr>
              <w:spacing w:before="100" w:beforeAutospacing="1" w:after="100" w:afterAutospacing="1" w:line="240" w:lineRule="atLeast"/>
              <w:jc w:val="right"/>
              <w:rPr>
                <w:rFonts w:ascii="Arial" w:hAnsi="Arial" w:cs="Arial"/>
                <w:b/>
                <w:color w:val="000000"/>
                <w:sz w:val="18"/>
                <w:szCs w:val="18"/>
              </w:rPr>
            </w:pPr>
          </w:p>
        </w:tc>
        <w:tc>
          <w:tcPr>
            <w:tcW w:w="2127" w:type="dxa"/>
            <w:tcBorders>
              <w:top w:val="single" w:sz="4" w:space="0" w:color="auto"/>
            </w:tcBorders>
          </w:tcPr>
          <w:p w:rsidR="00DD0F05" w:rsidRPr="00745255" w:rsidRDefault="00DD0F05" w:rsidP="00141AC4">
            <w:pPr>
              <w:spacing w:before="100" w:beforeAutospacing="1" w:after="100" w:afterAutospacing="1" w:line="240" w:lineRule="atLeast"/>
              <w:jc w:val="right"/>
              <w:rPr>
                <w:rFonts w:ascii="Arial" w:hAnsi="Arial" w:cs="Arial"/>
                <w:sz w:val="18"/>
                <w:szCs w:val="18"/>
              </w:rPr>
            </w:pPr>
          </w:p>
        </w:tc>
        <w:tc>
          <w:tcPr>
            <w:tcW w:w="1545" w:type="dxa"/>
            <w:tcBorders>
              <w:top w:val="single" w:sz="4" w:space="0" w:color="auto"/>
            </w:tcBorders>
          </w:tcPr>
          <w:p w:rsidR="00DD0F05" w:rsidRPr="00C2088E" w:rsidRDefault="00DD0F05" w:rsidP="00141AC4">
            <w:pPr>
              <w:spacing w:before="100" w:beforeAutospacing="1" w:after="100" w:afterAutospacing="1" w:line="240" w:lineRule="atLeast"/>
              <w:jc w:val="right"/>
              <w:rPr>
                <w:rFonts w:ascii="Arial" w:hAnsi="Arial" w:cs="Arial"/>
                <w:sz w:val="18"/>
                <w:szCs w:val="18"/>
              </w:rPr>
            </w:pP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Property, plant and equipment</w:t>
            </w:r>
          </w:p>
        </w:tc>
        <w:tc>
          <w:tcPr>
            <w:tcW w:w="1856" w:type="dxa"/>
          </w:tcPr>
          <w:p w:rsidR="005A2513" w:rsidRPr="00733FAC" w:rsidRDefault="005A2513" w:rsidP="00CD67E5">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3,</w:t>
            </w:r>
            <w:r w:rsidR="00CD67E5">
              <w:rPr>
                <w:rFonts w:ascii="Arial" w:hAnsi="Arial" w:cs="Arial"/>
                <w:b/>
                <w:color w:val="000000"/>
                <w:sz w:val="18"/>
                <w:szCs w:val="18"/>
              </w:rPr>
              <w:t>283</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3,430</w:t>
            </w:r>
          </w:p>
        </w:tc>
        <w:tc>
          <w:tcPr>
            <w:tcW w:w="1545" w:type="dxa"/>
          </w:tcPr>
          <w:p w:rsidR="005A2513" w:rsidRPr="00C2088E"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3,732</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Pr>
                <w:rFonts w:ascii="Arial" w:hAnsi="Arial" w:cs="Arial"/>
                <w:sz w:val="18"/>
                <w:szCs w:val="18"/>
              </w:rPr>
              <w:t>Goodwill</w:t>
            </w:r>
          </w:p>
        </w:tc>
        <w:tc>
          <w:tcPr>
            <w:tcW w:w="1856" w:type="dxa"/>
          </w:tcPr>
          <w:p w:rsidR="005A2513" w:rsidRPr="00733FAC" w:rsidRDefault="005A2513" w:rsidP="00141AC4">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7,144</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7,144</w:t>
            </w:r>
          </w:p>
        </w:tc>
        <w:tc>
          <w:tcPr>
            <w:tcW w:w="1545" w:type="dxa"/>
          </w:tcPr>
          <w:p w:rsidR="005A2513" w:rsidRPr="00C2088E" w:rsidRDefault="005A2513" w:rsidP="00141AC4">
            <w:pPr>
              <w:spacing w:before="100" w:beforeAutospacing="1" w:after="100" w:afterAutospacing="1" w:line="240" w:lineRule="atLeast"/>
              <w:jc w:val="right"/>
              <w:rPr>
                <w:rFonts w:ascii="Arial" w:hAnsi="Arial" w:cs="Arial"/>
                <w:sz w:val="18"/>
                <w:szCs w:val="18"/>
              </w:rPr>
            </w:pPr>
            <w:r>
              <w:rPr>
                <w:rFonts w:ascii="Arial" w:hAnsi="Arial" w:cs="Arial"/>
                <w:sz w:val="18"/>
                <w:szCs w:val="18"/>
              </w:rPr>
              <w:t>7,144</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Pr>
                <w:rFonts w:ascii="Arial" w:hAnsi="Arial" w:cs="Arial"/>
                <w:sz w:val="18"/>
                <w:szCs w:val="18"/>
              </w:rPr>
              <w:t xml:space="preserve">Other </w:t>
            </w:r>
            <w:r w:rsidRPr="00C2088E">
              <w:rPr>
                <w:rFonts w:ascii="Arial" w:hAnsi="Arial" w:cs="Arial"/>
                <w:sz w:val="18"/>
                <w:szCs w:val="18"/>
              </w:rPr>
              <w:t>Intangible assets</w:t>
            </w:r>
          </w:p>
        </w:tc>
        <w:tc>
          <w:tcPr>
            <w:tcW w:w="1856" w:type="dxa"/>
          </w:tcPr>
          <w:p w:rsidR="005A2513" w:rsidRPr="00733FAC" w:rsidRDefault="00C95822" w:rsidP="00C95822">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271</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325</w:t>
            </w:r>
          </w:p>
        </w:tc>
        <w:tc>
          <w:tcPr>
            <w:tcW w:w="1545" w:type="dxa"/>
          </w:tcPr>
          <w:p w:rsidR="005A2513" w:rsidRPr="00C2088E"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305</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Pr>
                <w:rFonts w:ascii="Arial" w:hAnsi="Arial" w:cs="Arial"/>
                <w:sz w:val="18"/>
                <w:szCs w:val="18"/>
              </w:rPr>
              <w:t>Investments</w:t>
            </w:r>
          </w:p>
        </w:tc>
        <w:tc>
          <w:tcPr>
            <w:tcW w:w="1856" w:type="dxa"/>
          </w:tcPr>
          <w:p w:rsidR="005A2513" w:rsidRPr="00733FAC" w:rsidRDefault="00C95822" w:rsidP="00C95822">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1,102</w:t>
            </w:r>
          </w:p>
        </w:tc>
        <w:tc>
          <w:tcPr>
            <w:tcW w:w="1545" w:type="dxa"/>
          </w:tcPr>
          <w:p w:rsidR="005A2513" w:rsidRPr="00C2088E"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1,653</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Employee benefits</w:t>
            </w:r>
          </w:p>
        </w:tc>
        <w:tc>
          <w:tcPr>
            <w:tcW w:w="1856" w:type="dxa"/>
          </w:tcPr>
          <w:p w:rsidR="005A2513" w:rsidRPr="00733FAC" w:rsidRDefault="00C95822" w:rsidP="00C95822">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44,665</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33,743</w:t>
            </w:r>
          </w:p>
        </w:tc>
        <w:tc>
          <w:tcPr>
            <w:tcW w:w="1545" w:type="dxa"/>
          </w:tcPr>
          <w:p w:rsidR="005A2513" w:rsidRPr="00C2088E"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51,469</w:t>
            </w:r>
          </w:p>
        </w:tc>
      </w:tr>
      <w:tr w:rsidR="005A2513" w:rsidRPr="0071141A" w:rsidTr="00141AC4">
        <w:trPr>
          <w:gridBefore w:val="1"/>
          <w:wBefore w:w="34" w:type="dxa"/>
        </w:trPr>
        <w:tc>
          <w:tcPr>
            <w:tcW w:w="5125" w:type="dxa"/>
            <w:gridSpan w:val="2"/>
            <w:tcBorders>
              <w:bottom w:val="single" w:sz="4" w:space="0" w:color="auto"/>
            </w:tcBorders>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Deferred tax assets</w:t>
            </w:r>
          </w:p>
        </w:tc>
        <w:tc>
          <w:tcPr>
            <w:tcW w:w="1856" w:type="dxa"/>
            <w:tcBorders>
              <w:bottom w:val="single" w:sz="4" w:space="0" w:color="auto"/>
            </w:tcBorders>
          </w:tcPr>
          <w:p w:rsidR="005A2513" w:rsidRPr="00733FAC" w:rsidRDefault="007707CE" w:rsidP="00ED46CC">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3,</w:t>
            </w:r>
            <w:r w:rsidR="00ED46CC">
              <w:rPr>
                <w:rFonts w:ascii="Arial" w:hAnsi="Arial" w:cs="Arial"/>
                <w:b/>
                <w:color w:val="000000"/>
                <w:sz w:val="18"/>
                <w:szCs w:val="18"/>
              </w:rPr>
              <w:t>789</w:t>
            </w:r>
          </w:p>
        </w:tc>
        <w:tc>
          <w:tcPr>
            <w:tcW w:w="2127" w:type="dxa"/>
            <w:tcBorders>
              <w:bottom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4,008</w:t>
            </w:r>
          </w:p>
        </w:tc>
        <w:tc>
          <w:tcPr>
            <w:tcW w:w="1545" w:type="dxa"/>
            <w:tcBorders>
              <w:bottom w:val="single" w:sz="4" w:space="0" w:color="auto"/>
            </w:tcBorders>
          </w:tcPr>
          <w:p w:rsidR="005A2513" w:rsidRPr="00C2088E"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3,486</w:t>
            </w:r>
          </w:p>
        </w:tc>
      </w:tr>
      <w:tr w:rsidR="005A2513" w:rsidRPr="0071141A" w:rsidTr="00141AC4">
        <w:trPr>
          <w:gridBefore w:val="1"/>
          <w:wBefore w:w="34" w:type="dxa"/>
        </w:trPr>
        <w:tc>
          <w:tcPr>
            <w:tcW w:w="5125" w:type="dxa"/>
            <w:gridSpan w:val="2"/>
            <w:tcBorders>
              <w:top w:val="single" w:sz="4" w:space="0" w:color="auto"/>
              <w:bottom w:val="single" w:sz="4" w:space="0" w:color="auto"/>
            </w:tcBorders>
          </w:tcPr>
          <w:p w:rsidR="005A2513" w:rsidRPr="00C2088E" w:rsidRDefault="005A2513" w:rsidP="00141AC4">
            <w:pPr>
              <w:spacing w:before="100" w:beforeAutospacing="1" w:after="100" w:afterAutospacing="1" w:line="240" w:lineRule="atLeast"/>
              <w:rPr>
                <w:rFonts w:ascii="Arial" w:hAnsi="Arial" w:cs="Arial"/>
                <w:sz w:val="18"/>
                <w:szCs w:val="18"/>
              </w:rPr>
            </w:pPr>
          </w:p>
        </w:tc>
        <w:tc>
          <w:tcPr>
            <w:tcW w:w="1856" w:type="dxa"/>
            <w:tcBorders>
              <w:top w:val="single" w:sz="4" w:space="0" w:color="auto"/>
              <w:bottom w:val="single" w:sz="4" w:space="0" w:color="auto"/>
            </w:tcBorders>
          </w:tcPr>
          <w:p w:rsidR="005A2513" w:rsidRPr="00733FAC" w:rsidRDefault="007707CE" w:rsidP="00CD67E5">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5</w:t>
            </w:r>
            <w:r w:rsidR="00CD67E5">
              <w:rPr>
                <w:rFonts w:ascii="Arial" w:hAnsi="Arial" w:cs="Arial"/>
                <w:b/>
                <w:color w:val="000000"/>
                <w:sz w:val="18"/>
                <w:szCs w:val="18"/>
              </w:rPr>
              <w:t>9</w:t>
            </w:r>
            <w:r w:rsidR="00ED46CC">
              <w:rPr>
                <w:rFonts w:ascii="Arial" w:hAnsi="Arial" w:cs="Arial"/>
                <w:b/>
                <w:color w:val="000000"/>
                <w:sz w:val="18"/>
                <w:szCs w:val="18"/>
              </w:rPr>
              <w:t>,</w:t>
            </w:r>
            <w:r w:rsidR="00CD67E5">
              <w:rPr>
                <w:rFonts w:ascii="Arial" w:hAnsi="Arial" w:cs="Arial"/>
                <w:b/>
                <w:color w:val="000000"/>
                <w:sz w:val="18"/>
                <w:szCs w:val="18"/>
              </w:rPr>
              <w:t>152</w:t>
            </w:r>
          </w:p>
        </w:tc>
        <w:tc>
          <w:tcPr>
            <w:tcW w:w="2127" w:type="dxa"/>
            <w:tcBorders>
              <w:top w:val="single" w:sz="4" w:space="0" w:color="auto"/>
              <w:bottom w:val="single" w:sz="4" w:space="0" w:color="auto"/>
            </w:tcBorders>
          </w:tcPr>
          <w:p w:rsidR="005A2513" w:rsidRPr="005A2513" w:rsidRDefault="005A2513" w:rsidP="0017742C">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49,75</w:t>
            </w:r>
            <w:r w:rsidR="0017742C">
              <w:rPr>
                <w:rFonts w:ascii="Arial" w:hAnsi="Arial" w:cs="Arial"/>
                <w:color w:val="000000"/>
                <w:sz w:val="18"/>
                <w:szCs w:val="18"/>
              </w:rPr>
              <w:t>2</w:t>
            </w:r>
          </w:p>
        </w:tc>
        <w:tc>
          <w:tcPr>
            <w:tcW w:w="1545" w:type="dxa"/>
            <w:tcBorders>
              <w:top w:val="single" w:sz="4" w:space="0" w:color="auto"/>
              <w:bottom w:val="single" w:sz="4" w:space="0" w:color="auto"/>
            </w:tcBorders>
          </w:tcPr>
          <w:p w:rsidR="005A2513" w:rsidRPr="00C2088E"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67,789</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b/>
                <w:sz w:val="18"/>
                <w:szCs w:val="18"/>
              </w:rPr>
            </w:pPr>
            <w:r w:rsidRPr="00C2088E">
              <w:rPr>
                <w:rFonts w:ascii="Arial" w:hAnsi="Arial" w:cs="Arial"/>
                <w:b/>
                <w:sz w:val="18"/>
                <w:szCs w:val="18"/>
              </w:rPr>
              <w:t>Current assets</w:t>
            </w:r>
          </w:p>
        </w:tc>
        <w:tc>
          <w:tcPr>
            <w:tcW w:w="1856" w:type="dxa"/>
          </w:tcPr>
          <w:p w:rsidR="005A2513" w:rsidRPr="00733FAC" w:rsidRDefault="005A2513" w:rsidP="00141AC4">
            <w:pPr>
              <w:spacing w:before="100" w:beforeAutospacing="1" w:after="100" w:afterAutospacing="1" w:line="240" w:lineRule="atLeast"/>
              <w:jc w:val="right"/>
              <w:rPr>
                <w:rFonts w:ascii="Arial" w:hAnsi="Arial" w:cs="Arial"/>
                <w:b/>
                <w:color w:val="000000"/>
                <w:sz w:val="18"/>
                <w:szCs w:val="18"/>
              </w:rPr>
            </w:pP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p>
        </w:tc>
        <w:tc>
          <w:tcPr>
            <w:tcW w:w="1545" w:type="dxa"/>
          </w:tcPr>
          <w:p w:rsidR="005A2513" w:rsidRPr="00C2088E" w:rsidRDefault="005A2513" w:rsidP="00141AC4">
            <w:pPr>
              <w:spacing w:before="100" w:beforeAutospacing="1" w:after="100" w:afterAutospacing="1" w:line="240" w:lineRule="atLeast"/>
              <w:jc w:val="right"/>
              <w:rPr>
                <w:rFonts w:ascii="Arial" w:hAnsi="Arial" w:cs="Arial"/>
                <w:sz w:val="18"/>
                <w:szCs w:val="18"/>
              </w:rPr>
            </w:pP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Inventories</w:t>
            </w:r>
          </w:p>
        </w:tc>
        <w:tc>
          <w:tcPr>
            <w:tcW w:w="1856" w:type="dxa"/>
          </w:tcPr>
          <w:p w:rsidR="005A2513" w:rsidRPr="00733FAC" w:rsidRDefault="005A2513" w:rsidP="007707CE">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1</w:t>
            </w:r>
            <w:r w:rsidR="007707CE">
              <w:rPr>
                <w:rFonts w:ascii="Arial" w:hAnsi="Arial" w:cs="Arial"/>
                <w:b/>
                <w:color w:val="000000"/>
                <w:sz w:val="18"/>
                <w:szCs w:val="18"/>
              </w:rPr>
              <w:t>3</w:t>
            </w:r>
            <w:r>
              <w:rPr>
                <w:rFonts w:ascii="Arial" w:hAnsi="Arial" w:cs="Arial"/>
                <w:b/>
                <w:color w:val="000000"/>
                <w:sz w:val="18"/>
                <w:szCs w:val="18"/>
              </w:rPr>
              <w:t>,</w:t>
            </w:r>
            <w:r w:rsidR="007707CE">
              <w:rPr>
                <w:rFonts w:ascii="Arial" w:hAnsi="Arial" w:cs="Arial"/>
                <w:b/>
                <w:color w:val="000000"/>
                <w:sz w:val="18"/>
                <w:szCs w:val="18"/>
              </w:rPr>
              <w:t>604</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12,471</w:t>
            </w:r>
          </w:p>
        </w:tc>
        <w:tc>
          <w:tcPr>
            <w:tcW w:w="1545" w:type="dxa"/>
          </w:tcPr>
          <w:p w:rsidR="005A2513" w:rsidRPr="00C2088E"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12,737</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Trade and other receivables</w:t>
            </w:r>
          </w:p>
        </w:tc>
        <w:tc>
          <w:tcPr>
            <w:tcW w:w="1856" w:type="dxa"/>
          </w:tcPr>
          <w:p w:rsidR="005A2513" w:rsidRPr="00733FAC" w:rsidRDefault="007707CE" w:rsidP="00CD67E5">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7,20</w:t>
            </w:r>
            <w:r w:rsidR="00CD67E5">
              <w:rPr>
                <w:rFonts w:ascii="Arial" w:hAnsi="Arial" w:cs="Arial"/>
                <w:b/>
                <w:color w:val="000000"/>
                <w:sz w:val="18"/>
                <w:szCs w:val="18"/>
              </w:rPr>
              <w:t>6</w:t>
            </w:r>
          </w:p>
        </w:tc>
        <w:tc>
          <w:tcPr>
            <w:tcW w:w="2127" w:type="dxa"/>
          </w:tcPr>
          <w:p w:rsidR="005A2513" w:rsidRPr="005A2513" w:rsidRDefault="005A2513" w:rsidP="0017742C">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8,01</w:t>
            </w:r>
            <w:r w:rsidR="0017742C">
              <w:rPr>
                <w:rFonts w:ascii="Arial" w:hAnsi="Arial" w:cs="Arial"/>
                <w:color w:val="000000"/>
                <w:sz w:val="18"/>
                <w:szCs w:val="18"/>
              </w:rPr>
              <w:t>4</w:t>
            </w:r>
          </w:p>
        </w:tc>
        <w:tc>
          <w:tcPr>
            <w:tcW w:w="1545" w:type="dxa"/>
          </w:tcPr>
          <w:p w:rsidR="005A2513" w:rsidRPr="00C2088E"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7,444</w:t>
            </w:r>
          </w:p>
        </w:tc>
      </w:tr>
      <w:tr w:rsidR="005A2513" w:rsidRPr="0071141A" w:rsidTr="00141AC4">
        <w:trPr>
          <w:gridBefore w:val="1"/>
          <w:wBefore w:w="34" w:type="dxa"/>
        </w:trPr>
        <w:tc>
          <w:tcPr>
            <w:tcW w:w="5125" w:type="dxa"/>
            <w:gridSpan w:val="2"/>
            <w:tcBorders>
              <w:bottom w:val="single" w:sz="4" w:space="0" w:color="auto"/>
            </w:tcBorders>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Cash and cash equivalents</w:t>
            </w:r>
          </w:p>
        </w:tc>
        <w:tc>
          <w:tcPr>
            <w:tcW w:w="1856" w:type="dxa"/>
            <w:tcBorders>
              <w:bottom w:val="single" w:sz="4" w:space="0" w:color="auto"/>
            </w:tcBorders>
          </w:tcPr>
          <w:p w:rsidR="005A2513" w:rsidRPr="00733FAC" w:rsidRDefault="00ED46CC" w:rsidP="00ED46CC">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495</w:t>
            </w:r>
          </w:p>
        </w:tc>
        <w:tc>
          <w:tcPr>
            <w:tcW w:w="2127" w:type="dxa"/>
            <w:tcBorders>
              <w:bottom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945</w:t>
            </w:r>
          </w:p>
        </w:tc>
        <w:tc>
          <w:tcPr>
            <w:tcW w:w="1545" w:type="dxa"/>
            <w:tcBorders>
              <w:bottom w:val="single" w:sz="4" w:space="0" w:color="auto"/>
            </w:tcBorders>
          </w:tcPr>
          <w:p w:rsidR="005A2513" w:rsidRPr="00C2088E"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1,081</w:t>
            </w:r>
          </w:p>
        </w:tc>
      </w:tr>
      <w:tr w:rsidR="005A2513" w:rsidRPr="0071141A" w:rsidTr="00141AC4">
        <w:trPr>
          <w:gridBefore w:val="1"/>
          <w:wBefore w:w="34" w:type="dxa"/>
        </w:trPr>
        <w:tc>
          <w:tcPr>
            <w:tcW w:w="5125" w:type="dxa"/>
            <w:gridSpan w:val="2"/>
            <w:tcBorders>
              <w:top w:val="single" w:sz="4" w:space="0" w:color="auto"/>
              <w:bottom w:val="single" w:sz="4" w:space="0" w:color="auto"/>
            </w:tcBorders>
          </w:tcPr>
          <w:p w:rsidR="005A2513" w:rsidRPr="00C2088E" w:rsidRDefault="005A2513" w:rsidP="00141AC4">
            <w:pPr>
              <w:spacing w:before="100" w:beforeAutospacing="1" w:after="100" w:afterAutospacing="1" w:line="240" w:lineRule="atLeast"/>
              <w:rPr>
                <w:rFonts w:ascii="Arial" w:hAnsi="Arial" w:cs="Arial"/>
                <w:sz w:val="18"/>
                <w:szCs w:val="18"/>
              </w:rPr>
            </w:pPr>
          </w:p>
        </w:tc>
        <w:tc>
          <w:tcPr>
            <w:tcW w:w="1856" w:type="dxa"/>
            <w:tcBorders>
              <w:top w:val="single" w:sz="4" w:space="0" w:color="auto"/>
              <w:bottom w:val="single" w:sz="4" w:space="0" w:color="auto"/>
            </w:tcBorders>
          </w:tcPr>
          <w:p w:rsidR="005A2513" w:rsidRPr="00733FAC" w:rsidRDefault="005A2513" w:rsidP="00CD67E5">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2</w:t>
            </w:r>
            <w:r w:rsidR="00ED46CC">
              <w:rPr>
                <w:rFonts w:ascii="Arial" w:hAnsi="Arial" w:cs="Arial"/>
                <w:b/>
                <w:color w:val="000000"/>
                <w:sz w:val="18"/>
                <w:szCs w:val="18"/>
              </w:rPr>
              <w:t>1</w:t>
            </w:r>
            <w:r>
              <w:rPr>
                <w:rFonts w:ascii="Arial" w:hAnsi="Arial" w:cs="Arial"/>
                <w:b/>
                <w:color w:val="000000"/>
                <w:sz w:val="18"/>
                <w:szCs w:val="18"/>
              </w:rPr>
              <w:t>,</w:t>
            </w:r>
            <w:r w:rsidR="00ED46CC">
              <w:rPr>
                <w:rFonts w:ascii="Arial" w:hAnsi="Arial" w:cs="Arial"/>
                <w:b/>
                <w:color w:val="000000"/>
                <w:sz w:val="18"/>
                <w:szCs w:val="18"/>
              </w:rPr>
              <w:t>30</w:t>
            </w:r>
            <w:r w:rsidR="00CD67E5">
              <w:rPr>
                <w:rFonts w:ascii="Arial" w:hAnsi="Arial" w:cs="Arial"/>
                <w:b/>
                <w:color w:val="000000"/>
                <w:sz w:val="18"/>
                <w:szCs w:val="18"/>
              </w:rPr>
              <w:t>5</w:t>
            </w:r>
          </w:p>
        </w:tc>
        <w:tc>
          <w:tcPr>
            <w:tcW w:w="2127" w:type="dxa"/>
            <w:tcBorders>
              <w:top w:val="single" w:sz="4" w:space="0" w:color="auto"/>
              <w:bottom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21,430</w:t>
            </w:r>
          </w:p>
        </w:tc>
        <w:tc>
          <w:tcPr>
            <w:tcW w:w="1545" w:type="dxa"/>
            <w:tcBorders>
              <w:top w:val="single" w:sz="4" w:space="0" w:color="auto"/>
              <w:bottom w:val="single" w:sz="4" w:space="0" w:color="auto"/>
            </w:tcBorders>
          </w:tcPr>
          <w:p w:rsidR="005A2513" w:rsidRPr="00C2088E"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21,262</w:t>
            </w:r>
          </w:p>
        </w:tc>
      </w:tr>
      <w:tr w:rsidR="005A2513" w:rsidRPr="0071141A" w:rsidTr="00141AC4">
        <w:trPr>
          <w:gridBefore w:val="1"/>
          <w:wBefore w:w="34" w:type="dxa"/>
        </w:trPr>
        <w:tc>
          <w:tcPr>
            <w:tcW w:w="5125" w:type="dxa"/>
            <w:gridSpan w:val="2"/>
            <w:tcBorders>
              <w:top w:val="single" w:sz="4" w:space="0" w:color="auto"/>
              <w:bottom w:val="single" w:sz="4" w:space="0" w:color="auto"/>
            </w:tcBorders>
          </w:tcPr>
          <w:p w:rsidR="005A2513" w:rsidRPr="00C2088E" w:rsidRDefault="005A2513" w:rsidP="00141AC4">
            <w:pPr>
              <w:spacing w:before="100" w:beforeAutospacing="1" w:after="100" w:afterAutospacing="1" w:line="240" w:lineRule="atLeast"/>
              <w:rPr>
                <w:rFonts w:ascii="Arial" w:hAnsi="Arial" w:cs="Arial"/>
                <w:b/>
                <w:sz w:val="18"/>
                <w:szCs w:val="18"/>
              </w:rPr>
            </w:pPr>
            <w:r w:rsidRPr="00C2088E">
              <w:rPr>
                <w:rFonts w:ascii="Arial" w:hAnsi="Arial" w:cs="Arial"/>
                <w:b/>
                <w:sz w:val="18"/>
                <w:szCs w:val="18"/>
              </w:rPr>
              <w:t>Total assets</w:t>
            </w:r>
          </w:p>
        </w:tc>
        <w:tc>
          <w:tcPr>
            <w:tcW w:w="1856" w:type="dxa"/>
            <w:tcBorders>
              <w:top w:val="single" w:sz="4" w:space="0" w:color="auto"/>
              <w:bottom w:val="single" w:sz="4" w:space="0" w:color="auto"/>
            </w:tcBorders>
          </w:tcPr>
          <w:p w:rsidR="005A2513" w:rsidRPr="00733FAC" w:rsidRDefault="007707CE" w:rsidP="00CD67E5">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8</w:t>
            </w:r>
            <w:r w:rsidR="00ED46CC">
              <w:rPr>
                <w:rFonts w:ascii="Arial" w:hAnsi="Arial" w:cs="Arial"/>
                <w:b/>
                <w:color w:val="000000"/>
                <w:sz w:val="18"/>
                <w:szCs w:val="18"/>
              </w:rPr>
              <w:t>0</w:t>
            </w:r>
            <w:r w:rsidR="005A2513">
              <w:rPr>
                <w:rFonts w:ascii="Arial" w:hAnsi="Arial" w:cs="Arial"/>
                <w:b/>
                <w:color w:val="000000"/>
                <w:sz w:val="18"/>
                <w:szCs w:val="18"/>
              </w:rPr>
              <w:t>,</w:t>
            </w:r>
            <w:r w:rsidR="00CD67E5">
              <w:rPr>
                <w:rFonts w:ascii="Arial" w:hAnsi="Arial" w:cs="Arial"/>
                <w:b/>
                <w:color w:val="000000"/>
                <w:sz w:val="18"/>
                <w:szCs w:val="18"/>
              </w:rPr>
              <w:t>457</w:t>
            </w:r>
          </w:p>
        </w:tc>
        <w:tc>
          <w:tcPr>
            <w:tcW w:w="2127" w:type="dxa"/>
            <w:tcBorders>
              <w:top w:val="single" w:sz="4" w:space="0" w:color="auto"/>
              <w:bottom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71,182</w:t>
            </w:r>
          </w:p>
        </w:tc>
        <w:tc>
          <w:tcPr>
            <w:tcW w:w="1545" w:type="dxa"/>
            <w:tcBorders>
              <w:top w:val="single" w:sz="4" w:space="0" w:color="auto"/>
              <w:bottom w:val="single" w:sz="4" w:space="0" w:color="auto"/>
            </w:tcBorders>
          </w:tcPr>
          <w:p w:rsidR="005A2513" w:rsidRPr="00C2088E" w:rsidRDefault="005A2513" w:rsidP="005A2513">
            <w:pPr>
              <w:spacing w:before="100" w:beforeAutospacing="1" w:after="100" w:afterAutospacing="1" w:line="240" w:lineRule="atLeast"/>
              <w:jc w:val="right"/>
              <w:rPr>
                <w:rFonts w:ascii="Arial" w:hAnsi="Arial" w:cs="Arial"/>
                <w:sz w:val="18"/>
                <w:szCs w:val="18"/>
              </w:rPr>
            </w:pPr>
            <w:r>
              <w:rPr>
                <w:rFonts w:ascii="Arial" w:hAnsi="Arial" w:cs="Arial"/>
                <w:sz w:val="18"/>
                <w:szCs w:val="18"/>
              </w:rPr>
              <w:t>89,051</w:t>
            </w:r>
          </w:p>
        </w:tc>
      </w:tr>
      <w:tr w:rsidR="005A2513" w:rsidRPr="0071141A" w:rsidTr="00141AC4">
        <w:trPr>
          <w:gridBefore w:val="1"/>
          <w:wBefore w:w="34" w:type="dxa"/>
        </w:trPr>
        <w:tc>
          <w:tcPr>
            <w:tcW w:w="5125" w:type="dxa"/>
            <w:gridSpan w:val="2"/>
            <w:tcBorders>
              <w:top w:val="single" w:sz="4" w:space="0" w:color="auto"/>
            </w:tcBorders>
          </w:tcPr>
          <w:p w:rsidR="005A2513" w:rsidRPr="00C2088E" w:rsidRDefault="005A2513" w:rsidP="00141AC4">
            <w:pPr>
              <w:spacing w:before="100" w:beforeAutospacing="1" w:after="100" w:afterAutospacing="1" w:line="240" w:lineRule="atLeast"/>
              <w:rPr>
                <w:rFonts w:ascii="Arial" w:hAnsi="Arial" w:cs="Arial"/>
                <w:b/>
                <w:sz w:val="18"/>
                <w:szCs w:val="18"/>
              </w:rPr>
            </w:pPr>
            <w:r w:rsidRPr="00C2088E">
              <w:rPr>
                <w:rFonts w:ascii="Arial" w:hAnsi="Arial" w:cs="Arial"/>
                <w:b/>
                <w:sz w:val="18"/>
                <w:szCs w:val="18"/>
              </w:rPr>
              <w:t>Non-current liabilities</w:t>
            </w:r>
          </w:p>
        </w:tc>
        <w:tc>
          <w:tcPr>
            <w:tcW w:w="1856" w:type="dxa"/>
            <w:tcBorders>
              <w:top w:val="single" w:sz="4" w:space="0" w:color="auto"/>
            </w:tcBorders>
          </w:tcPr>
          <w:p w:rsidR="005A2513" w:rsidRPr="00733FAC" w:rsidRDefault="005A2513" w:rsidP="00141AC4">
            <w:pPr>
              <w:spacing w:before="100" w:beforeAutospacing="1" w:after="100" w:afterAutospacing="1" w:line="240" w:lineRule="atLeast"/>
              <w:jc w:val="right"/>
              <w:rPr>
                <w:rFonts w:ascii="Arial" w:hAnsi="Arial" w:cs="Arial"/>
                <w:b/>
                <w:color w:val="000000"/>
                <w:sz w:val="18"/>
                <w:szCs w:val="18"/>
              </w:rPr>
            </w:pPr>
          </w:p>
        </w:tc>
        <w:tc>
          <w:tcPr>
            <w:tcW w:w="2127" w:type="dxa"/>
            <w:tcBorders>
              <w:top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p>
        </w:tc>
        <w:tc>
          <w:tcPr>
            <w:tcW w:w="1545" w:type="dxa"/>
            <w:tcBorders>
              <w:top w:val="single" w:sz="4" w:space="0" w:color="auto"/>
            </w:tcBorders>
          </w:tcPr>
          <w:p w:rsidR="005A2513" w:rsidRPr="00C2088E" w:rsidRDefault="005A2513" w:rsidP="00141AC4">
            <w:pPr>
              <w:spacing w:before="100" w:beforeAutospacing="1" w:after="100" w:afterAutospacing="1" w:line="240" w:lineRule="atLeast"/>
              <w:jc w:val="right"/>
              <w:rPr>
                <w:rFonts w:ascii="Arial" w:hAnsi="Arial" w:cs="Arial"/>
                <w:sz w:val="18"/>
                <w:szCs w:val="18"/>
              </w:rPr>
            </w:pP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Loans and other borrowings</w:t>
            </w:r>
          </w:p>
        </w:tc>
        <w:tc>
          <w:tcPr>
            <w:tcW w:w="1856" w:type="dxa"/>
          </w:tcPr>
          <w:p w:rsidR="005A2513" w:rsidRPr="00733FAC" w:rsidRDefault="005A2513" w:rsidP="007707CE">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w:t>
            </w:r>
            <w:r w:rsidR="007707CE">
              <w:rPr>
                <w:rFonts w:ascii="Arial" w:hAnsi="Arial" w:cs="Arial"/>
                <w:b/>
                <w:color w:val="000000"/>
                <w:sz w:val="18"/>
                <w:szCs w:val="18"/>
              </w:rPr>
              <w:t>8,972</w:t>
            </w:r>
            <w:r w:rsidRPr="00733FAC">
              <w:rPr>
                <w:rFonts w:ascii="Arial" w:hAnsi="Arial" w:cs="Arial"/>
                <w:b/>
                <w:color w:val="000000"/>
                <w:sz w:val="18"/>
                <w:szCs w:val="18"/>
              </w:rPr>
              <w:t>)</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(9,430)</w:t>
            </w:r>
          </w:p>
        </w:tc>
        <w:tc>
          <w:tcPr>
            <w:tcW w:w="1545" w:type="dxa"/>
          </w:tcPr>
          <w:p w:rsidR="005A2513" w:rsidRPr="00C2088E" w:rsidRDefault="005A2513" w:rsidP="0010789C">
            <w:pPr>
              <w:spacing w:before="100" w:beforeAutospacing="1" w:after="100" w:afterAutospacing="1" w:line="240" w:lineRule="atLeast"/>
              <w:jc w:val="right"/>
              <w:rPr>
                <w:rFonts w:ascii="Arial" w:hAnsi="Arial" w:cs="Arial"/>
                <w:sz w:val="18"/>
                <w:szCs w:val="18"/>
              </w:rPr>
            </w:pPr>
            <w:r>
              <w:rPr>
                <w:rFonts w:ascii="Arial" w:hAnsi="Arial" w:cs="Arial"/>
                <w:sz w:val="18"/>
                <w:szCs w:val="18"/>
              </w:rPr>
              <w:t>(</w:t>
            </w:r>
            <w:r w:rsidR="0010789C">
              <w:rPr>
                <w:rFonts w:ascii="Arial" w:hAnsi="Arial" w:cs="Arial"/>
                <w:sz w:val="18"/>
                <w:szCs w:val="18"/>
              </w:rPr>
              <w:t>9,234</w:t>
            </w:r>
            <w:r w:rsidRPr="00C2088E">
              <w:rPr>
                <w:rFonts w:ascii="Arial" w:hAnsi="Arial" w:cs="Arial"/>
                <w:sz w:val="18"/>
                <w:szCs w:val="18"/>
              </w:rPr>
              <w:t>)</w:t>
            </w:r>
          </w:p>
        </w:tc>
      </w:tr>
      <w:tr w:rsidR="005A2513" w:rsidRPr="0071141A" w:rsidTr="00141AC4">
        <w:trPr>
          <w:gridBefore w:val="1"/>
          <w:wBefore w:w="34" w:type="dxa"/>
        </w:trPr>
        <w:tc>
          <w:tcPr>
            <w:tcW w:w="5125" w:type="dxa"/>
            <w:gridSpan w:val="2"/>
            <w:tcBorders>
              <w:bottom w:val="single" w:sz="4" w:space="0" w:color="auto"/>
            </w:tcBorders>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Deferred tax liability</w:t>
            </w:r>
          </w:p>
        </w:tc>
        <w:tc>
          <w:tcPr>
            <w:tcW w:w="1856" w:type="dxa"/>
            <w:tcBorders>
              <w:bottom w:val="single" w:sz="4" w:space="0" w:color="auto"/>
            </w:tcBorders>
          </w:tcPr>
          <w:p w:rsidR="005A2513" w:rsidRPr="00733FAC" w:rsidRDefault="005A2513" w:rsidP="00ED46CC">
            <w:pPr>
              <w:spacing w:before="100" w:beforeAutospacing="1" w:after="100" w:afterAutospacing="1" w:line="240" w:lineRule="atLeast"/>
              <w:jc w:val="right"/>
              <w:rPr>
                <w:rFonts w:ascii="Arial" w:hAnsi="Arial" w:cs="Arial"/>
                <w:b/>
                <w:color w:val="000000"/>
                <w:sz w:val="18"/>
                <w:szCs w:val="18"/>
              </w:rPr>
            </w:pPr>
            <w:r w:rsidRPr="00733FAC">
              <w:rPr>
                <w:rFonts w:ascii="Arial" w:hAnsi="Arial" w:cs="Arial"/>
                <w:b/>
                <w:color w:val="000000"/>
                <w:sz w:val="18"/>
                <w:szCs w:val="18"/>
              </w:rPr>
              <w:t>(</w:t>
            </w:r>
            <w:r>
              <w:rPr>
                <w:rFonts w:ascii="Arial" w:hAnsi="Arial" w:cs="Arial"/>
                <w:b/>
                <w:color w:val="000000"/>
                <w:sz w:val="18"/>
                <w:szCs w:val="18"/>
              </w:rPr>
              <w:t>1</w:t>
            </w:r>
            <w:r w:rsidR="007707CE">
              <w:rPr>
                <w:rFonts w:ascii="Arial" w:hAnsi="Arial" w:cs="Arial"/>
                <w:b/>
                <w:color w:val="000000"/>
                <w:sz w:val="18"/>
                <w:szCs w:val="18"/>
              </w:rPr>
              <w:t>5</w:t>
            </w:r>
            <w:r>
              <w:rPr>
                <w:rFonts w:ascii="Arial" w:hAnsi="Arial" w:cs="Arial"/>
                <w:b/>
                <w:color w:val="000000"/>
                <w:sz w:val="18"/>
                <w:szCs w:val="18"/>
              </w:rPr>
              <w:t>,</w:t>
            </w:r>
            <w:r w:rsidR="00ED46CC">
              <w:rPr>
                <w:rFonts w:ascii="Arial" w:hAnsi="Arial" w:cs="Arial"/>
                <w:b/>
                <w:color w:val="000000"/>
                <w:sz w:val="18"/>
                <w:szCs w:val="18"/>
              </w:rPr>
              <w:t>9</w:t>
            </w:r>
            <w:r w:rsidR="007707CE">
              <w:rPr>
                <w:rFonts w:ascii="Arial" w:hAnsi="Arial" w:cs="Arial"/>
                <w:b/>
                <w:color w:val="000000"/>
                <w:sz w:val="18"/>
                <w:szCs w:val="18"/>
              </w:rPr>
              <w:t>01</w:t>
            </w:r>
            <w:r w:rsidRPr="00733FAC">
              <w:rPr>
                <w:rFonts w:ascii="Arial" w:hAnsi="Arial" w:cs="Arial"/>
                <w:b/>
                <w:color w:val="000000"/>
                <w:sz w:val="18"/>
                <w:szCs w:val="18"/>
              </w:rPr>
              <w:t>)</w:t>
            </w:r>
          </w:p>
        </w:tc>
        <w:tc>
          <w:tcPr>
            <w:tcW w:w="2127" w:type="dxa"/>
            <w:tcBorders>
              <w:bottom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(12,074)</w:t>
            </w:r>
          </w:p>
        </w:tc>
        <w:tc>
          <w:tcPr>
            <w:tcW w:w="1545" w:type="dxa"/>
            <w:tcBorders>
              <w:bottom w:val="single" w:sz="4" w:space="0" w:color="auto"/>
            </w:tcBorders>
          </w:tcPr>
          <w:p w:rsidR="005A2513" w:rsidRPr="00C2088E" w:rsidRDefault="005A2513" w:rsidP="0010789C">
            <w:pPr>
              <w:spacing w:before="100" w:beforeAutospacing="1" w:after="100" w:afterAutospacing="1" w:line="240" w:lineRule="atLeast"/>
              <w:jc w:val="right"/>
              <w:rPr>
                <w:rFonts w:ascii="Arial" w:hAnsi="Arial" w:cs="Arial"/>
                <w:sz w:val="18"/>
                <w:szCs w:val="18"/>
              </w:rPr>
            </w:pPr>
            <w:r w:rsidRPr="00C2088E">
              <w:rPr>
                <w:rFonts w:ascii="Arial" w:hAnsi="Arial" w:cs="Arial"/>
                <w:sz w:val="18"/>
                <w:szCs w:val="18"/>
              </w:rPr>
              <w:t>(</w:t>
            </w:r>
            <w:r>
              <w:rPr>
                <w:rFonts w:ascii="Arial" w:hAnsi="Arial" w:cs="Arial"/>
                <w:sz w:val="18"/>
                <w:szCs w:val="18"/>
              </w:rPr>
              <w:t>1</w:t>
            </w:r>
            <w:r w:rsidR="0010789C">
              <w:rPr>
                <w:rFonts w:ascii="Arial" w:hAnsi="Arial" w:cs="Arial"/>
                <w:sz w:val="18"/>
                <w:szCs w:val="18"/>
              </w:rPr>
              <w:t>8,216</w:t>
            </w:r>
            <w:r w:rsidRPr="00C2088E">
              <w:rPr>
                <w:rFonts w:ascii="Arial" w:hAnsi="Arial" w:cs="Arial"/>
                <w:sz w:val="18"/>
                <w:szCs w:val="18"/>
              </w:rPr>
              <w:t>)</w:t>
            </w:r>
          </w:p>
        </w:tc>
      </w:tr>
      <w:tr w:rsidR="005A2513" w:rsidRPr="0071141A" w:rsidTr="00141AC4">
        <w:trPr>
          <w:gridBefore w:val="1"/>
          <w:wBefore w:w="34" w:type="dxa"/>
        </w:trPr>
        <w:tc>
          <w:tcPr>
            <w:tcW w:w="5125" w:type="dxa"/>
            <w:gridSpan w:val="2"/>
            <w:tcBorders>
              <w:top w:val="single" w:sz="4" w:space="0" w:color="auto"/>
              <w:bottom w:val="single" w:sz="4" w:space="0" w:color="auto"/>
            </w:tcBorders>
          </w:tcPr>
          <w:p w:rsidR="005A2513" w:rsidRPr="00C2088E" w:rsidRDefault="005A2513" w:rsidP="00141AC4">
            <w:pPr>
              <w:spacing w:before="100" w:beforeAutospacing="1" w:after="100" w:afterAutospacing="1" w:line="240" w:lineRule="atLeast"/>
              <w:rPr>
                <w:rFonts w:ascii="Arial" w:hAnsi="Arial" w:cs="Arial"/>
                <w:sz w:val="18"/>
                <w:szCs w:val="18"/>
              </w:rPr>
            </w:pPr>
          </w:p>
        </w:tc>
        <w:tc>
          <w:tcPr>
            <w:tcW w:w="1856" w:type="dxa"/>
            <w:tcBorders>
              <w:top w:val="single" w:sz="4" w:space="0" w:color="auto"/>
              <w:bottom w:val="single" w:sz="4" w:space="0" w:color="auto"/>
            </w:tcBorders>
          </w:tcPr>
          <w:p w:rsidR="005A2513" w:rsidRPr="00733FAC" w:rsidRDefault="005A2513" w:rsidP="00ED46CC">
            <w:pPr>
              <w:spacing w:before="100" w:beforeAutospacing="1" w:after="100" w:afterAutospacing="1" w:line="240" w:lineRule="atLeast"/>
              <w:jc w:val="right"/>
              <w:rPr>
                <w:rFonts w:ascii="Arial" w:hAnsi="Arial" w:cs="Arial"/>
                <w:b/>
                <w:color w:val="000000"/>
                <w:sz w:val="18"/>
                <w:szCs w:val="18"/>
              </w:rPr>
            </w:pPr>
            <w:r w:rsidRPr="00733FAC">
              <w:rPr>
                <w:rFonts w:ascii="Arial" w:hAnsi="Arial" w:cs="Arial"/>
                <w:b/>
                <w:color w:val="000000"/>
                <w:sz w:val="18"/>
                <w:szCs w:val="18"/>
              </w:rPr>
              <w:t>(</w:t>
            </w:r>
            <w:r>
              <w:rPr>
                <w:rFonts w:ascii="Arial" w:hAnsi="Arial" w:cs="Arial"/>
                <w:b/>
                <w:color w:val="000000"/>
                <w:sz w:val="18"/>
                <w:szCs w:val="18"/>
              </w:rPr>
              <w:t>2</w:t>
            </w:r>
            <w:r w:rsidR="007707CE">
              <w:rPr>
                <w:rFonts w:ascii="Arial" w:hAnsi="Arial" w:cs="Arial"/>
                <w:b/>
                <w:color w:val="000000"/>
                <w:sz w:val="18"/>
                <w:szCs w:val="18"/>
              </w:rPr>
              <w:t>4</w:t>
            </w:r>
            <w:r>
              <w:rPr>
                <w:rFonts w:ascii="Arial" w:hAnsi="Arial" w:cs="Arial"/>
                <w:b/>
                <w:color w:val="000000"/>
                <w:sz w:val="18"/>
                <w:szCs w:val="18"/>
              </w:rPr>
              <w:t>,</w:t>
            </w:r>
            <w:r w:rsidR="00ED46CC">
              <w:rPr>
                <w:rFonts w:ascii="Arial" w:hAnsi="Arial" w:cs="Arial"/>
                <w:b/>
                <w:color w:val="000000"/>
                <w:sz w:val="18"/>
                <w:szCs w:val="18"/>
              </w:rPr>
              <w:t>873</w:t>
            </w:r>
            <w:r w:rsidRPr="00733FAC">
              <w:rPr>
                <w:rFonts w:ascii="Arial" w:hAnsi="Arial" w:cs="Arial"/>
                <w:b/>
                <w:color w:val="000000"/>
                <w:sz w:val="18"/>
                <w:szCs w:val="18"/>
              </w:rPr>
              <w:t>)</w:t>
            </w:r>
          </w:p>
        </w:tc>
        <w:tc>
          <w:tcPr>
            <w:tcW w:w="2127" w:type="dxa"/>
            <w:tcBorders>
              <w:top w:val="single" w:sz="4" w:space="0" w:color="auto"/>
              <w:bottom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(21,504)</w:t>
            </w:r>
          </w:p>
        </w:tc>
        <w:tc>
          <w:tcPr>
            <w:tcW w:w="1545" w:type="dxa"/>
            <w:tcBorders>
              <w:top w:val="single" w:sz="4" w:space="0" w:color="auto"/>
              <w:bottom w:val="single" w:sz="4" w:space="0" w:color="auto"/>
            </w:tcBorders>
          </w:tcPr>
          <w:p w:rsidR="005A2513" w:rsidRPr="00C2088E" w:rsidRDefault="005A2513" w:rsidP="0010789C">
            <w:pPr>
              <w:spacing w:before="100" w:beforeAutospacing="1" w:after="100" w:afterAutospacing="1" w:line="240" w:lineRule="atLeast"/>
              <w:jc w:val="right"/>
              <w:rPr>
                <w:rFonts w:ascii="Arial" w:hAnsi="Arial" w:cs="Arial"/>
                <w:sz w:val="18"/>
                <w:szCs w:val="18"/>
              </w:rPr>
            </w:pPr>
            <w:r w:rsidRPr="00C2088E">
              <w:rPr>
                <w:rFonts w:ascii="Arial" w:hAnsi="Arial" w:cs="Arial"/>
                <w:sz w:val="18"/>
                <w:szCs w:val="18"/>
              </w:rPr>
              <w:t>(</w:t>
            </w:r>
            <w:r>
              <w:rPr>
                <w:rFonts w:ascii="Arial" w:hAnsi="Arial" w:cs="Arial"/>
                <w:sz w:val="18"/>
                <w:szCs w:val="18"/>
              </w:rPr>
              <w:t>2</w:t>
            </w:r>
            <w:r w:rsidR="0010789C">
              <w:rPr>
                <w:rFonts w:ascii="Arial" w:hAnsi="Arial" w:cs="Arial"/>
                <w:sz w:val="18"/>
                <w:szCs w:val="18"/>
              </w:rPr>
              <w:t>7</w:t>
            </w:r>
            <w:r>
              <w:rPr>
                <w:rFonts w:ascii="Arial" w:hAnsi="Arial" w:cs="Arial"/>
                <w:sz w:val="18"/>
                <w:szCs w:val="18"/>
              </w:rPr>
              <w:t>,</w:t>
            </w:r>
            <w:r w:rsidR="0010789C">
              <w:rPr>
                <w:rFonts w:ascii="Arial" w:hAnsi="Arial" w:cs="Arial"/>
                <w:sz w:val="18"/>
                <w:szCs w:val="18"/>
              </w:rPr>
              <w:t>450</w:t>
            </w:r>
            <w:r w:rsidRPr="00C2088E">
              <w:rPr>
                <w:rFonts w:ascii="Arial" w:hAnsi="Arial" w:cs="Arial"/>
                <w:sz w:val="18"/>
                <w:szCs w:val="18"/>
              </w:rPr>
              <w:t>)</w:t>
            </w:r>
          </w:p>
        </w:tc>
      </w:tr>
      <w:tr w:rsidR="005A2513" w:rsidRPr="0071141A" w:rsidTr="00141AC4">
        <w:trPr>
          <w:gridBefore w:val="1"/>
          <w:wBefore w:w="34" w:type="dxa"/>
        </w:trPr>
        <w:tc>
          <w:tcPr>
            <w:tcW w:w="5125" w:type="dxa"/>
            <w:gridSpan w:val="2"/>
            <w:tcBorders>
              <w:top w:val="single" w:sz="4" w:space="0" w:color="auto"/>
            </w:tcBorders>
          </w:tcPr>
          <w:p w:rsidR="005A2513" w:rsidRPr="00C2088E" w:rsidRDefault="005A2513" w:rsidP="00141AC4">
            <w:pPr>
              <w:spacing w:before="100" w:beforeAutospacing="1" w:after="100" w:afterAutospacing="1" w:line="240" w:lineRule="atLeast"/>
              <w:rPr>
                <w:rFonts w:ascii="Arial" w:hAnsi="Arial" w:cs="Arial"/>
                <w:b/>
                <w:sz w:val="18"/>
                <w:szCs w:val="18"/>
              </w:rPr>
            </w:pPr>
            <w:r w:rsidRPr="00C2088E">
              <w:rPr>
                <w:rFonts w:ascii="Arial" w:hAnsi="Arial" w:cs="Arial"/>
                <w:b/>
                <w:sz w:val="18"/>
                <w:szCs w:val="18"/>
              </w:rPr>
              <w:t>Current liabilities</w:t>
            </w:r>
          </w:p>
        </w:tc>
        <w:tc>
          <w:tcPr>
            <w:tcW w:w="1856" w:type="dxa"/>
            <w:tcBorders>
              <w:top w:val="single" w:sz="4" w:space="0" w:color="auto"/>
            </w:tcBorders>
          </w:tcPr>
          <w:p w:rsidR="005A2513" w:rsidRPr="00733FAC" w:rsidRDefault="005A2513" w:rsidP="00141AC4">
            <w:pPr>
              <w:spacing w:before="100" w:beforeAutospacing="1" w:after="100" w:afterAutospacing="1" w:line="240" w:lineRule="atLeast"/>
              <w:jc w:val="right"/>
              <w:rPr>
                <w:rFonts w:ascii="Arial" w:hAnsi="Arial" w:cs="Arial"/>
                <w:b/>
                <w:color w:val="000000"/>
                <w:sz w:val="18"/>
                <w:szCs w:val="18"/>
              </w:rPr>
            </w:pPr>
          </w:p>
        </w:tc>
        <w:tc>
          <w:tcPr>
            <w:tcW w:w="2127" w:type="dxa"/>
            <w:tcBorders>
              <w:top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p>
        </w:tc>
        <w:tc>
          <w:tcPr>
            <w:tcW w:w="1545" w:type="dxa"/>
            <w:tcBorders>
              <w:top w:val="single" w:sz="4" w:space="0" w:color="auto"/>
            </w:tcBorders>
          </w:tcPr>
          <w:p w:rsidR="005A2513" w:rsidRPr="00C2088E" w:rsidRDefault="005A2513" w:rsidP="00141AC4">
            <w:pPr>
              <w:spacing w:before="100" w:beforeAutospacing="1" w:after="100" w:afterAutospacing="1" w:line="240" w:lineRule="atLeast"/>
              <w:jc w:val="right"/>
              <w:rPr>
                <w:rFonts w:ascii="Arial" w:hAnsi="Arial" w:cs="Arial"/>
                <w:sz w:val="18"/>
                <w:szCs w:val="18"/>
              </w:rPr>
            </w:pP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Trade and other payables</w:t>
            </w:r>
          </w:p>
        </w:tc>
        <w:tc>
          <w:tcPr>
            <w:tcW w:w="1856" w:type="dxa"/>
          </w:tcPr>
          <w:p w:rsidR="005A2513" w:rsidRPr="00733FAC" w:rsidRDefault="005A2513" w:rsidP="00ED46CC">
            <w:pPr>
              <w:spacing w:before="100" w:beforeAutospacing="1" w:after="100" w:afterAutospacing="1" w:line="240" w:lineRule="atLeast"/>
              <w:jc w:val="right"/>
              <w:rPr>
                <w:rFonts w:ascii="Arial" w:hAnsi="Arial" w:cs="Arial"/>
                <w:b/>
                <w:color w:val="000000"/>
                <w:sz w:val="18"/>
                <w:szCs w:val="18"/>
              </w:rPr>
            </w:pPr>
            <w:r w:rsidRPr="00733FAC">
              <w:rPr>
                <w:rFonts w:ascii="Arial" w:hAnsi="Arial" w:cs="Arial"/>
                <w:b/>
                <w:color w:val="000000"/>
                <w:sz w:val="18"/>
                <w:szCs w:val="18"/>
              </w:rPr>
              <w:t>(</w:t>
            </w:r>
            <w:r w:rsidR="00ED46CC">
              <w:rPr>
                <w:rFonts w:ascii="Arial" w:hAnsi="Arial" w:cs="Arial"/>
                <w:b/>
                <w:color w:val="000000"/>
                <w:sz w:val="18"/>
                <w:szCs w:val="18"/>
              </w:rPr>
              <w:t>4</w:t>
            </w:r>
            <w:r w:rsidR="00CD3E02">
              <w:rPr>
                <w:rFonts w:ascii="Arial" w:hAnsi="Arial" w:cs="Arial"/>
                <w:b/>
                <w:color w:val="000000"/>
                <w:sz w:val="18"/>
                <w:szCs w:val="18"/>
              </w:rPr>
              <w:t>,</w:t>
            </w:r>
            <w:r w:rsidR="00ED46CC">
              <w:rPr>
                <w:rFonts w:ascii="Arial" w:hAnsi="Arial" w:cs="Arial"/>
                <w:b/>
                <w:color w:val="000000"/>
                <w:sz w:val="18"/>
                <w:szCs w:val="18"/>
              </w:rPr>
              <w:t>795</w:t>
            </w:r>
            <w:r w:rsidRPr="00733FAC">
              <w:rPr>
                <w:rFonts w:ascii="Arial" w:hAnsi="Arial" w:cs="Arial"/>
                <w:b/>
                <w:color w:val="000000"/>
                <w:sz w:val="18"/>
                <w:szCs w:val="18"/>
              </w:rPr>
              <w:t>)</w:t>
            </w:r>
          </w:p>
        </w:tc>
        <w:tc>
          <w:tcPr>
            <w:tcW w:w="2127" w:type="dxa"/>
          </w:tcPr>
          <w:p w:rsidR="005A2513" w:rsidRPr="005A2513" w:rsidRDefault="005A2513" w:rsidP="0017742C">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(5,22</w:t>
            </w:r>
            <w:r w:rsidR="0017742C">
              <w:rPr>
                <w:rFonts w:ascii="Arial" w:hAnsi="Arial" w:cs="Arial"/>
                <w:color w:val="000000"/>
                <w:sz w:val="18"/>
                <w:szCs w:val="18"/>
              </w:rPr>
              <w:t>1</w:t>
            </w:r>
            <w:r w:rsidRPr="005A2513">
              <w:rPr>
                <w:rFonts w:ascii="Arial" w:hAnsi="Arial" w:cs="Arial"/>
                <w:color w:val="000000"/>
                <w:sz w:val="18"/>
                <w:szCs w:val="18"/>
              </w:rPr>
              <w:t>)</w:t>
            </w:r>
          </w:p>
        </w:tc>
        <w:tc>
          <w:tcPr>
            <w:tcW w:w="1545" w:type="dxa"/>
          </w:tcPr>
          <w:p w:rsidR="005A2513" w:rsidRPr="00C2088E" w:rsidRDefault="005A2513" w:rsidP="0010789C">
            <w:pPr>
              <w:spacing w:before="100" w:beforeAutospacing="1" w:after="100" w:afterAutospacing="1" w:line="240" w:lineRule="atLeast"/>
              <w:jc w:val="right"/>
              <w:rPr>
                <w:rFonts w:ascii="Arial" w:hAnsi="Arial" w:cs="Arial"/>
                <w:sz w:val="18"/>
                <w:szCs w:val="18"/>
              </w:rPr>
            </w:pPr>
            <w:r w:rsidRPr="00C2088E">
              <w:rPr>
                <w:rFonts w:ascii="Arial" w:hAnsi="Arial" w:cs="Arial"/>
                <w:sz w:val="18"/>
                <w:szCs w:val="18"/>
              </w:rPr>
              <w:t>(</w:t>
            </w:r>
            <w:r w:rsidR="0010789C">
              <w:rPr>
                <w:rFonts w:ascii="Arial" w:hAnsi="Arial" w:cs="Arial"/>
                <w:sz w:val="18"/>
                <w:szCs w:val="18"/>
              </w:rPr>
              <w:t>5,436</w:t>
            </w:r>
            <w:r w:rsidRPr="00C2088E">
              <w:rPr>
                <w:rFonts w:ascii="Arial" w:hAnsi="Arial" w:cs="Arial"/>
                <w:sz w:val="18"/>
                <w:szCs w:val="18"/>
              </w:rPr>
              <w:t>)</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Income tax payable</w:t>
            </w:r>
          </w:p>
        </w:tc>
        <w:tc>
          <w:tcPr>
            <w:tcW w:w="1856" w:type="dxa"/>
          </w:tcPr>
          <w:p w:rsidR="005A2513" w:rsidRPr="00733FAC" w:rsidRDefault="007707CE" w:rsidP="007707CE">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(61)</w:t>
            </w:r>
          </w:p>
        </w:tc>
        <w:tc>
          <w:tcPr>
            <w:tcW w:w="1545" w:type="dxa"/>
          </w:tcPr>
          <w:p w:rsidR="005A2513" w:rsidRPr="00C2088E" w:rsidRDefault="005A2513" w:rsidP="00141AC4">
            <w:pPr>
              <w:spacing w:before="100" w:beforeAutospacing="1" w:after="100" w:afterAutospacing="1" w:line="240" w:lineRule="atLeast"/>
              <w:jc w:val="right"/>
              <w:rPr>
                <w:rFonts w:ascii="Arial" w:hAnsi="Arial" w:cs="Arial"/>
                <w:sz w:val="18"/>
                <w:szCs w:val="18"/>
              </w:rPr>
            </w:pPr>
            <w:r>
              <w:rPr>
                <w:rFonts w:ascii="Arial" w:hAnsi="Arial" w:cs="Arial"/>
                <w:sz w:val="18"/>
                <w:szCs w:val="18"/>
              </w:rPr>
              <w:t>-</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Provisions</w:t>
            </w:r>
          </w:p>
        </w:tc>
        <w:tc>
          <w:tcPr>
            <w:tcW w:w="1856" w:type="dxa"/>
          </w:tcPr>
          <w:p w:rsidR="005A2513" w:rsidRPr="00733FAC" w:rsidRDefault="007707CE" w:rsidP="00ED46CC">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w:t>
            </w:r>
            <w:r w:rsidR="00ED46CC">
              <w:rPr>
                <w:rFonts w:ascii="Arial" w:hAnsi="Arial" w:cs="Arial"/>
                <w:b/>
                <w:color w:val="000000"/>
                <w:sz w:val="18"/>
                <w:szCs w:val="18"/>
              </w:rPr>
              <w:t>2</w:t>
            </w:r>
            <w:r>
              <w:rPr>
                <w:rFonts w:ascii="Arial" w:hAnsi="Arial" w:cs="Arial"/>
                <w:b/>
                <w:color w:val="000000"/>
                <w:sz w:val="18"/>
                <w:szCs w:val="18"/>
              </w:rPr>
              <w:t>01)</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(428)</w:t>
            </w:r>
          </w:p>
        </w:tc>
        <w:tc>
          <w:tcPr>
            <w:tcW w:w="1545" w:type="dxa"/>
          </w:tcPr>
          <w:p w:rsidR="005A2513" w:rsidRPr="00C2088E" w:rsidRDefault="005A2513" w:rsidP="0010789C">
            <w:pPr>
              <w:spacing w:before="100" w:beforeAutospacing="1" w:after="100" w:afterAutospacing="1" w:line="240" w:lineRule="atLeast"/>
              <w:jc w:val="right"/>
              <w:rPr>
                <w:rFonts w:ascii="Arial" w:hAnsi="Arial" w:cs="Arial"/>
                <w:sz w:val="18"/>
                <w:szCs w:val="18"/>
              </w:rPr>
            </w:pPr>
            <w:r>
              <w:rPr>
                <w:rFonts w:ascii="Arial" w:hAnsi="Arial" w:cs="Arial"/>
                <w:sz w:val="18"/>
                <w:szCs w:val="18"/>
              </w:rPr>
              <w:t>(</w:t>
            </w:r>
            <w:r w:rsidR="0010789C">
              <w:rPr>
                <w:rFonts w:ascii="Arial" w:hAnsi="Arial" w:cs="Arial"/>
                <w:sz w:val="18"/>
                <w:szCs w:val="18"/>
              </w:rPr>
              <w:t>389</w:t>
            </w:r>
            <w:r w:rsidRPr="00C2088E">
              <w:rPr>
                <w:rFonts w:ascii="Arial" w:hAnsi="Arial" w:cs="Arial"/>
                <w:sz w:val="18"/>
                <w:szCs w:val="18"/>
              </w:rPr>
              <w:t>)</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Loans and other borrowings</w:t>
            </w:r>
          </w:p>
        </w:tc>
        <w:tc>
          <w:tcPr>
            <w:tcW w:w="1856" w:type="dxa"/>
          </w:tcPr>
          <w:p w:rsidR="005A2513" w:rsidRPr="00733FAC" w:rsidRDefault="005A2513" w:rsidP="00ED46CC">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w:t>
            </w:r>
            <w:r w:rsidR="00ED46CC">
              <w:rPr>
                <w:rFonts w:ascii="Arial" w:hAnsi="Arial" w:cs="Arial"/>
                <w:b/>
                <w:color w:val="000000"/>
                <w:sz w:val="18"/>
                <w:szCs w:val="18"/>
              </w:rPr>
              <w:t>3,633</w:t>
            </w:r>
            <w:r w:rsidRPr="00733FAC">
              <w:rPr>
                <w:rFonts w:ascii="Arial" w:hAnsi="Arial" w:cs="Arial"/>
                <w:b/>
                <w:color w:val="000000"/>
                <w:sz w:val="18"/>
                <w:szCs w:val="18"/>
              </w:rPr>
              <w:t>)</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(5,853)</w:t>
            </w:r>
          </w:p>
        </w:tc>
        <w:tc>
          <w:tcPr>
            <w:tcW w:w="1545" w:type="dxa"/>
          </w:tcPr>
          <w:p w:rsidR="005A2513" w:rsidRPr="00C2088E" w:rsidRDefault="005A2513" w:rsidP="0010789C">
            <w:pPr>
              <w:spacing w:before="100" w:beforeAutospacing="1" w:after="100" w:afterAutospacing="1" w:line="240" w:lineRule="atLeast"/>
              <w:jc w:val="right"/>
              <w:rPr>
                <w:rFonts w:ascii="Arial" w:hAnsi="Arial" w:cs="Arial"/>
                <w:sz w:val="18"/>
                <w:szCs w:val="18"/>
              </w:rPr>
            </w:pPr>
            <w:r w:rsidRPr="00C2088E">
              <w:rPr>
                <w:rFonts w:ascii="Arial" w:hAnsi="Arial" w:cs="Arial"/>
                <w:sz w:val="18"/>
                <w:szCs w:val="18"/>
              </w:rPr>
              <w:t>(</w:t>
            </w:r>
            <w:r w:rsidR="0010789C">
              <w:rPr>
                <w:rFonts w:ascii="Arial" w:hAnsi="Arial" w:cs="Arial"/>
                <w:sz w:val="18"/>
                <w:szCs w:val="18"/>
              </w:rPr>
              <w:t>5,508</w:t>
            </w:r>
            <w:r w:rsidRPr="00C2088E">
              <w:rPr>
                <w:rFonts w:ascii="Arial" w:hAnsi="Arial" w:cs="Arial"/>
                <w:sz w:val="18"/>
                <w:szCs w:val="18"/>
              </w:rPr>
              <w:t>)</w:t>
            </w:r>
          </w:p>
        </w:tc>
      </w:tr>
      <w:tr w:rsidR="005A2513" w:rsidRPr="0071141A" w:rsidTr="00141AC4">
        <w:trPr>
          <w:gridBefore w:val="1"/>
          <w:wBefore w:w="34" w:type="dxa"/>
        </w:trPr>
        <w:tc>
          <w:tcPr>
            <w:tcW w:w="5125" w:type="dxa"/>
            <w:gridSpan w:val="2"/>
            <w:tcBorders>
              <w:top w:val="single" w:sz="4" w:space="0" w:color="auto"/>
              <w:bottom w:val="single" w:sz="4" w:space="0" w:color="auto"/>
            </w:tcBorders>
          </w:tcPr>
          <w:p w:rsidR="005A2513" w:rsidRPr="00C2088E" w:rsidRDefault="005A2513" w:rsidP="00141AC4">
            <w:pPr>
              <w:spacing w:before="100" w:beforeAutospacing="1" w:after="100" w:afterAutospacing="1" w:line="240" w:lineRule="atLeast"/>
              <w:rPr>
                <w:rFonts w:ascii="Arial" w:hAnsi="Arial" w:cs="Arial"/>
                <w:sz w:val="18"/>
                <w:szCs w:val="18"/>
              </w:rPr>
            </w:pPr>
          </w:p>
        </w:tc>
        <w:tc>
          <w:tcPr>
            <w:tcW w:w="1856" w:type="dxa"/>
            <w:tcBorders>
              <w:top w:val="single" w:sz="4" w:space="0" w:color="auto"/>
              <w:bottom w:val="single" w:sz="4" w:space="0" w:color="auto"/>
            </w:tcBorders>
          </w:tcPr>
          <w:p w:rsidR="005A2513" w:rsidRPr="00733FAC" w:rsidRDefault="005A2513" w:rsidP="00ED46CC">
            <w:pPr>
              <w:spacing w:before="100" w:beforeAutospacing="1" w:after="100" w:afterAutospacing="1" w:line="240" w:lineRule="atLeast"/>
              <w:jc w:val="right"/>
              <w:rPr>
                <w:rFonts w:ascii="Arial" w:hAnsi="Arial" w:cs="Arial"/>
                <w:b/>
                <w:color w:val="000000"/>
                <w:sz w:val="18"/>
                <w:szCs w:val="18"/>
              </w:rPr>
            </w:pPr>
            <w:r w:rsidRPr="00733FAC">
              <w:rPr>
                <w:rFonts w:ascii="Arial" w:hAnsi="Arial" w:cs="Arial"/>
                <w:b/>
                <w:color w:val="000000"/>
                <w:sz w:val="18"/>
                <w:szCs w:val="18"/>
              </w:rPr>
              <w:t>(</w:t>
            </w:r>
            <w:r w:rsidR="00ED46CC">
              <w:rPr>
                <w:rFonts w:ascii="Arial" w:hAnsi="Arial" w:cs="Arial"/>
                <w:b/>
                <w:color w:val="000000"/>
                <w:sz w:val="18"/>
                <w:szCs w:val="18"/>
              </w:rPr>
              <w:t>8,629</w:t>
            </w:r>
            <w:r w:rsidRPr="00733FAC">
              <w:rPr>
                <w:rFonts w:ascii="Arial" w:hAnsi="Arial" w:cs="Arial"/>
                <w:b/>
                <w:color w:val="000000"/>
                <w:sz w:val="18"/>
                <w:szCs w:val="18"/>
              </w:rPr>
              <w:t>)</w:t>
            </w:r>
          </w:p>
        </w:tc>
        <w:tc>
          <w:tcPr>
            <w:tcW w:w="2127" w:type="dxa"/>
            <w:tcBorders>
              <w:top w:val="single" w:sz="4" w:space="0" w:color="auto"/>
              <w:bottom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(11,563)</w:t>
            </w:r>
          </w:p>
        </w:tc>
        <w:tc>
          <w:tcPr>
            <w:tcW w:w="1545" w:type="dxa"/>
            <w:tcBorders>
              <w:top w:val="single" w:sz="4" w:space="0" w:color="auto"/>
              <w:bottom w:val="single" w:sz="4" w:space="0" w:color="auto"/>
            </w:tcBorders>
          </w:tcPr>
          <w:p w:rsidR="005A2513" w:rsidRPr="00C2088E" w:rsidRDefault="005A2513" w:rsidP="0010789C">
            <w:pPr>
              <w:spacing w:before="100" w:beforeAutospacing="1" w:after="100" w:afterAutospacing="1" w:line="240" w:lineRule="atLeast"/>
              <w:jc w:val="right"/>
              <w:rPr>
                <w:rFonts w:ascii="Arial" w:hAnsi="Arial" w:cs="Arial"/>
                <w:sz w:val="18"/>
                <w:szCs w:val="18"/>
              </w:rPr>
            </w:pPr>
            <w:r w:rsidRPr="00C2088E">
              <w:rPr>
                <w:rFonts w:ascii="Arial" w:hAnsi="Arial" w:cs="Arial"/>
                <w:sz w:val="18"/>
                <w:szCs w:val="18"/>
              </w:rPr>
              <w:t>(1</w:t>
            </w:r>
            <w:r w:rsidR="0010789C">
              <w:rPr>
                <w:rFonts w:ascii="Arial" w:hAnsi="Arial" w:cs="Arial"/>
                <w:sz w:val="18"/>
                <w:szCs w:val="18"/>
              </w:rPr>
              <w:t>1</w:t>
            </w:r>
            <w:r w:rsidRPr="00C2088E">
              <w:rPr>
                <w:rFonts w:ascii="Arial" w:hAnsi="Arial" w:cs="Arial"/>
                <w:sz w:val="18"/>
                <w:szCs w:val="18"/>
              </w:rPr>
              <w:t>,</w:t>
            </w:r>
            <w:r w:rsidR="0010789C">
              <w:rPr>
                <w:rFonts w:ascii="Arial" w:hAnsi="Arial" w:cs="Arial"/>
                <w:sz w:val="18"/>
                <w:szCs w:val="18"/>
              </w:rPr>
              <w:t>333</w:t>
            </w:r>
            <w:r w:rsidRPr="00C2088E">
              <w:rPr>
                <w:rFonts w:ascii="Arial" w:hAnsi="Arial" w:cs="Arial"/>
                <w:sz w:val="18"/>
                <w:szCs w:val="18"/>
              </w:rPr>
              <w:t>)</w:t>
            </w:r>
          </w:p>
        </w:tc>
      </w:tr>
      <w:tr w:rsidR="005A2513" w:rsidRPr="0071141A" w:rsidTr="00141AC4">
        <w:trPr>
          <w:gridBefore w:val="1"/>
          <w:wBefore w:w="34" w:type="dxa"/>
        </w:trPr>
        <w:tc>
          <w:tcPr>
            <w:tcW w:w="5125" w:type="dxa"/>
            <w:gridSpan w:val="2"/>
            <w:tcBorders>
              <w:top w:val="single" w:sz="4" w:space="0" w:color="auto"/>
              <w:bottom w:val="single" w:sz="4" w:space="0" w:color="auto"/>
            </w:tcBorders>
          </w:tcPr>
          <w:p w:rsidR="005A2513" w:rsidRPr="00C2088E" w:rsidRDefault="005A2513" w:rsidP="00141AC4">
            <w:pPr>
              <w:spacing w:before="100" w:beforeAutospacing="1" w:after="100" w:afterAutospacing="1" w:line="240" w:lineRule="atLeast"/>
              <w:rPr>
                <w:rFonts w:ascii="Arial" w:hAnsi="Arial" w:cs="Arial"/>
                <w:b/>
                <w:sz w:val="18"/>
                <w:szCs w:val="18"/>
              </w:rPr>
            </w:pPr>
            <w:r w:rsidRPr="00C2088E">
              <w:rPr>
                <w:rFonts w:ascii="Arial" w:hAnsi="Arial" w:cs="Arial"/>
                <w:b/>
                <w:sz w:val="18"/>
                <w:szCs w:val="18"/>
              </w:rPr>
              <w:t>Total liabilities</w:t>
            </w:r>
          </w:p>
        </w:tc>
        <w:tc>
          <w:tcPr>
            <w:tcW w:w="1856" w:type="dxa"/>
            <w:tcBorders>
              <w:top w:val="single" w:sz="4" w:space="0" w:color="auto"/>
              <w:bottom w:val="single" w:sz="4" w:space="0" w:color="auto"/>
            </w:tcBorders>
          </w:tcPr>
          <w:p w:rsidR="005A2513" w:rsidRPr="00733FAC" w:rsidRDefault="005A2513" w:rsidP="00ED46CC">
            <w:pPr>
              <w:spacing w:before="100" w:beforeAutospacing="1" w:after="100" w:afterAutospacing="1" w:line="240" w:lineRule="atLeast"/>
              <w:jc w:val="right"/>
              <w:rPr>
                <w:rFonts w:ascii="Arial" w:hAnsi="Arial" w:cs="Arial"/>
                <w:b/>
                <w:color w:val="000000"/>
                <w:sz w:val="18"/>
                <w:szCs w:val="18"/>
              </w:rPr>
            </w:pPr>
            <w:r w:rsidRPr="00733FAC">
              <w:rPr>
                <w:rFonts w:ascii="Arial" w:hAnsi="Arial" w:cs="Arial"/>
                <w:b/>
                <w:color w:val="000000"/>
                <w:sz w:val="18"/>
                <w:szCs w:val="18"/>
              </w:rPr>
              <w:t>(</w:t>
            </w:r>
            <w:r>
              <w:rPr>
                <w:rFonts w:ascii="Arial" w:hAnsi="Arial" w:cs="Arial"/>
                <w:b/>
                <w:color w:val="000000"/>
                <w:sz w:val="18"/>
                <w:szCs w:val="18"/>
              </w:rPr>
              <w:t>3</w:t>
            </w:r>
            <w:r w:rsidR="00ED46CC">
              <w:rPr>
                <w:rFonts w:ascii="Arial" w:hAnsi="Arial" w:cs="Arial"/>
                <w:b/>
                <w:color w:val="000000"/>
                <w:sz w:val="18"/>
                <w:szCs w:val="18"/>
              </w:rPr>
              <w:t>3,502</w:t>
            </w:r>
            <w:r w:rsidRPr="00733FAC">
              <w:rPr>
                <w:rFonts w:ascii="Arial" w:hAnsi="Arial" w:cs="Arial"/>
                <w:b/>
                <w:color w:val="000000"/>
                <w:sz w:val="18"/>
                <w:szCs w:val="18"/>
              </w:rPr>
              <w:t>)</w:t>
            </w:r>
          </w:p>
        </w:tc>
        <w:tc>
          <w:tcPr>
            <w:tcW w:w="2127" w:type="dxa"/>
            <w:tcBorders>
              <w:top w:val="single" w:sz="4" w:space="0" w:color="auto"/>
              <w:bottom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(33,067)</w:t>
            </w:r>
          </w:p>
        </w:tc>
        <w:tc>
          <w:tcPr>
            <w:tcW w:w="1545" w:type="dxa"/>
            <w:tcBorders>
              <w:top w:val="single" w:sz="4" w:space="0" w:color="auto"/>
              <w:bottom w:val="single" w:sz="4" w:space="0" w:color="auto"/>
            </w:tcBorders>
          </w:tcPr>
          <w:p w:rsidR="005A2513" w:rsidRPr="00C2088E" w:rsidRDefault="005A2513" w:rsidP="0010789C">
            <w:pPr>
              <w:spacing w:before="100" w:beforeAutospacing="1" w:after="100" w:afterAutospacing="1" w:line="240" w:lineRule="atLeast"/>
              <w:jc w:val="right"/>
              <w:rPr>
                <w:rFonts w:ascii="Arial" w:hAnsi="Arial" w:cs="Arial"/>
                <w:sz w:val="18"/>
                <w:szCs w:val="18"/>
              </w:rPr>
            </w:pPr>
            <w:r w:rsidRPr="00C2088E">
              <w:rPr>
                <w:rFonts w:ascii="Arial" w:hAnsi="Arial" w:cs="Arial"/>
                <w:sz w:val="18"/>
                <w:szCs w:val="18"/>
              </w:rPr>
              <w:t>(</w:t>
            </w:r>
            <w:r>
              <w:rPr>
                <w:rFonts w:ascii="Arial" w:hAnsi="Arial" w:cs="Arial"/>
                <w:sz w:val="18"/>
                <w:szCs w:val="18"/>
              </w:rPr>
              <w:t>3</w:t>
            </w:r>
            <w:r w:rsidR="0010789C">
              <w:rPr>
                <w:rFonts w:ascii="Arial" w:hAnsi="Arial" w:cs="Arial"/>
                <w:sz w:val="18"/>
                <w:szCs w:val="18"/>
              </w:rPr>
              <w:t>8</w:t>
            </w:r>
            <w:r>
              <w:rPr>
                <w:rFonts w:ascii="Arial" w:hAnsi="Arial" w:cs="Arial"/>
                <w:sz w:val="18"/>
                <w:szCs w:val="18"/>
              </w:rPr>
              <w:t>,</w:t>
            </w:r>
            <w:r w:rsidR="0010789C">
              <w:rPr>
                <w:rFonts w:ascii="Arial" w:hAnsi="Arial" w:cs="Arial"/>
                <w:sz w:val="18"/>
                <w:szCs w:val="18"/>
              </w:rPr>
              <w:t>783</w:t>
            </w:r>
            <w:r w:rsidRPr="00C2088E">
              <w:rPr>
                <w:rFonts w:ascii="Arial" w:hAnsi="Arial" w:cs="Arial"/>
                <w:sz w:val="18"/>
                <w:szCs w:val="18"/>
              </w:rPr>
              <w:t>)</w:t>
            </w:r>
          </w:p>
        </w:tc>
      </w:tr>
      <w:tr w:rsidR="005A2513" w:rsidRPr="0071141A" w:rsidTr="00141AC4">
        <w:trPr>
          <w:gridBefore w:val="1"/>
          <w:wBefore w:w="34" w:type="dxa"/>
        </w:trPr>
        <w:tc>
          <w:tcPr>
            <w:tcW w:w="5125" w:type="dxa"/>
            <w:gridSpan w:val="2"/>
            <w:tcBorders>
              <w:top w:val="single" w:sz="4" w:space="0" w:color="auto"/>
              <w:bottom w:val="single" w:sz="4" w:space="0" w:color="auto"/>
            </w:tcBorders>
          </w:tcPr>
          <w:p w:rsidR="005A2513" w:rsidRPr="00C2088E" w:rsidRDefault="005A2513" w:rsidP="00141AC4">
            <w:pPr>
              <w:spacing w:before="100" w:beforeAutospacing="1" w:after="100" w:afterAutospacing="1" w:line="240" w:lineRule="atLeast"/>
              <w:rPr>
                <w:rFonts w:ascii="Arial" w:hAnsi="Arial" w:cs="Arial"/>
                <w:b/>
                <w:sz w:val="18"/>
                <w:szCs w:val="18"/>
              </w:rPr>
            </w:pPr>
            <w:r w:rsidRPr="00C2088E">
              <w:rPr>
                <w:rFonts w:ascii="Arial" w:hAnsi="Arial" w:cs="Arial"/>
                <w:b/>
                <w:sz w:val="18"/>
                <w:szCs w:val="18"/>
              </w:rPr>
              <w:t>Net assets</w:t>
            </w:r>
          </w:p>
        </w:tc>
        <w:tc>
          <w:tcPr>
            <w:tcW w:w="1856" w:type="dxa"/>
            <w:tcBorders>
              <w:top w:val="single" w:sz="4" w:space="0" w:color="auto"/>
              <w:bottom w:val="single" w:sz="4" w:space="0" w:color="auto"/>
            </w:tcBorders>
          </w:tcPr>
          <w:p w:rsidR="005A2513" w:rsidRPr="00733FAC" w:rsidRDefault="00CD3E02" w:rsidP="00CD67E5">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4</w:t>
            </w:r>
            <w:r w:rsidR="008D2DFB">
              <w:rPr>
                <w:rFonts w:ascii="Arial" w:hAnsi="Arial" w:cs="Arial"/>
                <w:b/>
                <w:color w:val="000000"/>
                <w:sz w:val="18"/>
                <w:szCs w:val="18"/>
              </w:rPr>
              <w:t>6</w:t>
            </w:r>
            <w:r>
              <w:rPr>
                <w:rFonts w:ascii="Arial" w:hAnsi="Arial" w:cs="Arial"/>
                <w:b/>
                <w:color w:val="000000"/>
                <w:sz w:val="18"/>
                <w:szCs w:val="18"/>
              </w:rPr>
              <w:t>,</w:t>
            </w:r>
            <w:r w:rsidR="00CD67E5">
              <w:rPr>
                <w:rFonts w:ascii="Arial" w:hAnsi="Arial" w:cs="Arial"/>
                <w:b/>
                <w:color w:val="000000"/>
                <w:sz w:val="18"/>
                <w:szCs w:val="18"/>
              </w:rPr>
              <w:t>955</w:t>
            </w:r>
          </w:p>
        </w:tc>
        <w:tc>
          <w:tcPr>
            <w:tcW w:w="2127" w:type="dxa"/>
            <w:tcBorders>
              <w:top w:val="single" w:sz="4" w:space="0" w:color="auto"/>
              <w:bottom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38,115</w:t>
            </w:r>
          </w:p>
        </w:tc>
        <w:tc>
          <w:tcPr>
            <w:tcW w:w="1545" w:type="dxa"/>
            <w:tcBorders>
              <w:top w:val="single" w:sz="4" w:space="0" w:color="auto"/>
              <w:bottom w:val="single" w:sz="4" w:space="0" w:color="auto"/>
            </w:tcBorders>
          </w:tcPr>
          <w:p w:rsidR="005A2513" w:rsidRPr="00C2088E" w:rsidRDefault="0010789C" w:rsidP="0010789C">
            <w:pPr>
              <w:spacing w:before="100" w:beforeAutospacing="1" w:after="100" w:afterAutospacing="1" w:line="240" w:lineRule="atLeast"/>
              <w:jc w:val="right"/>
              <w:rPr>
                <w:rFonts w:ascii="Arial" w:hAnsi="Arial" w:cs="Arial"/>
                <w:sz w:val="18"/>
                <w:szCs w:val="18"/>
              </w:rPr>
            </w:pPr>
            <w:r>
              <w:rPr>
                <w:rFonts w:ascii="Arial" w:hAnsi="Arial" w:cs="Arial"/>
                <w:sz w:val="18"/>
                <w:szCs w:val="18"/>
              </w:rPr>
              <w:t>50,268</w:t>
            </w:r>
          </w:p>
        </w:tc>
      </w:tr>
      <w:tr w:rsidR="005A2513" w:rsidRPr="0071141A" w:rsidTr="00141AC4">
        <w:trPr>
          <w:gridBefore w:val="1"/>
          <w:wBefore w:w="34" w:type="dxa"/>
        </w:trPr>
        <w:tc>
          <w:tcPr>
            <w:tcW w:w="5125" w:type="dxa"/>
            <w:gridSpan w:val="2"/>
            <w:tcBorders>
              <w:top w:val="single" w:sz="4" w:space="0" w:color="auto"/>
            </w:tcBorders>
          </w:tcPr>
          <w:p w:rsidR="005A2513" w:rsidRDefault="005A2513" w:rsidP="00141AC4">
            <w:pPr>
              <w:spacing w:before="100" w:beforeAutospacing="1" w:after="100" w:afterAutospacing="1" w:line="240" w:lineRule="atLeast"/>
              <w:rPr>
                <w:rFonts w:ascii="Arial" w:hAnsi="Arial" w:cs="Arial"/>
                <w:b/>
                <w:sz w:val="18"/>
                <w:szCs w:val="18"/>
              </w:rPr>
            </w:pPr>
          </w:p>
          <w:p w:rsidR="005A2513" w:rsidRPr="00C2088E" w:rsidRDefault="005A2513" w:rsidP="00141AC4">
            <w:pPr>
              <w:spacing w:before="100" w:beforeAutospacing="1" w:after="100" w:afterAutospacing="1" w:line="240" w:lineRule="atLeast"/>
              <w:rPr>
                <w:rFonts w:ascii="Arial" w:hAnsi="Arial" w:cs="Arial"/>
                <w:b/>
                <w:sz w:val="18"/>
                <w:szCs w:val="18"/>
              </w:rPr>
            </w:pPr>
            <w:r w:rsidRPr="00C2088E">
              <w:rPr>
                <w:rFonts w:ascii="Arial" w:hAnsi="Arial" w:cs="Arial"/>
                <w:b/>
                <w:sz w:val="18"/>
                <w:szCs w:val="18"/>
              </w:rPr>
              <w:t>Shareholders’ equity</w:t>
            </w:r>
          </w:p>
        </w:tc>
        <w:tc>
          <w:tcPr>
            <w:tcW w:w="1856" w:type="dxa"/>
            <w:tcBorders>
              <w:top w:val="single" w:sz="4" w:space="0" w:color="auto"/>
            </w:tcBorders>
          </w:tcPr>
          <w:p w:rsidR="005A2513" w:rsidRPr="00733FAC" w:rsidRDefault="005A2513" w:rsidP="00141AC4">
            <w:pPr>
              <w:spacing w:before="100" w:beforeAutospacing="1" w:after="100" w:afterAutospacing="1" w:line="240" w:lineRule="atLeast"/>
              <w:jc w:val="right"/>
              <w:rPr>
                <w:rFonts w:ascii="Arial" w:hAnsi="Arial" w:cs="Arial"/>
                <w:b/>
                <w:color w:val="000000"/>
                <w:sz w:val="18"/>
                <w:szCs w:val="18"/>
              </w:rPr>
            </w:pPr>
          </w:p>
        </w:tc>
        <w:tc>
          <w:tcPr>
            <w:tcW w:w="2127" w:type="dxa"/>
            <w:tcBorders>
              <w:top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p>
        </w:tc>
        <w:tc>
          <w:tcPr>
            <w:tcW w:w="1545" w:type="dxa"/>
            <w:tcBorders>
              <w:top w:val="single" w:sz="4" w:space="0" w:color="auto"/>
            </w:tcBorders>
          </w:tcPr>
          <w:p w:rsidR="005A2513" w:rsidRPr="00C2088E" w:rsidRDefault="005A2513" w:rsidP="00141AC4">
            <w:pPr>
              <w:spacing w:before="100" w:beforeAutospacing="1" w:after="100" w:afterAutospacing="1" w:line="240" w:lineRule="atLeast"/>
              <w:jc w:val="right"/>
              <w:rPr>
                <w:rFonts w:ascii="Arial" w:hAnsi="Arial" w:cs="Arial"/>
                <w:sz w:val="18"/>
                <w:szCs w:val="18"/>
              </w:rPr>
            </w:pP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Called-up share capital</w:t>
            </w:r>
          </w:p>
        </w:tc>
        <w:tc>
          <w:tcPr>
            <w:tcW w:w="1856" w:type="dxa"/>
          </w:tcPr>
          <w:p w:rsidR="005A2513" w:rsidRPr="00733FAC" w:rsidRDefault="005A2513" w:rsidP="008D2DFB">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1,</w:t>
            </w:r>
            <w:r w:rsidR="008D2DFB">
              <w:rPr>
                <w:rFonts w:ascii="Arial" w:hAnsi="Arial" w:cs="Arial"/>
                <w:b/>
                <w:color w:val="000000"/>
                <w:sz w:val="18"/>
                <w:szCs w:val="18"/>
              </w:rPr>
              <w:t>130</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1,044</w:t>
            </w:r>
          </w:p>
        </w:tc>
        <w:tc>
          <w:tcPr>
            <w:tcW w:w="1545" w:type="dxa"/>
          </w:tcPr>
          <w:p w:rsidR="005A2513" w:rsidRPr="00C2088E" w:rsidRDefault="005A2513" w:rsidP="00141AC4">
            <w:pPr>
              <w:spacing w:before="100" w:beforeAutospacing="1" w:after="100" w:afterAutospacing="1" w:line="240" w:lineRule="atLeast"/>
              <w:jc w:val="right"/>
              <w:rPr>
                <w:rFonts w:ascii="Arial" w:hAnsi="Arial" w:cs="Arial"/>
                <w:sz w:val="18"/>
                <w:szCs w:val="18"/>
              </w:rPr>
            </w:pPr>
            <w:r>
              <w:rPr>
                <w:rFonts w:ascii="Arial" w:hAnsi="Arial" w:cs="Arial"/>
                <w:sz w:val="18"/>
                <w:szCs w:val="18"/>
              </w:rPr>
              <w:t>1,044</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Share premium account</w:t>
            </w:r>
          </w:p>
        </w:tc>
        <w:tc>
          <w:tcPr>
            <w:tcW w:w="1856" w:type="dxa"/>
          </w:tcPr>
          <w:p w:rsidR="005A2513" w:rsidRPr="00733FAC" w:rsidRDefault="00ED46CC" w:rsidP="00ED46CC">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1,990</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1,013</w:t>
            </w:r>
          </w:p>
        </w:tc>
        <w:tc>
          <w:tcPr>
            <w:tcW w:w="1545" w:type="dxa"/>
          </w:tcPr>
          <w:p w:rsidR="005A2513" w:rsidRPr="00C2088E" w:rsidRDefault="005A2513" w:rsidP="00141AC4">
            <w:pPr>
              <w:spacing w:before="100" w:beforeAutospacing="1" w:after="100" w:afterAutospacing="1" w:line="240" w:lineRule="atLeast"/>
              <w:jc w:val="right"/>
              <w:rPr>
                <w:rFonts w:ascii="Arial" w:hAnsi="Arial" w:cs="Arial"/>
                <w:sz w:val="18"/>
                <w:szCs w:val="18"/>
              </w:rPr>
            </w:pPr>
            <w:r>
              <w:rPr>
                <w:rFonts w:ascii="Arial" w:hAnsi="Arial" w:cs="Arial"/>
                <w:sz w:val="18"/>
                <w:szCs w:val="18"/>
              </w:rPr>
              <w:t>1,013</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Revaluation reserve</w:t>
            </w:r>
          </w:p>
        </w:tc>
        <w:tc>
          <w:tcPr>
            <w:tcW w:w="1856" w:type="dxa"/>
          </w:tcPr>
          <w:p w:rsidR="005A2513" w:rsidRPr="00733FAC" w:rsidRDefault="00CD67E5" w:rsidP="00CD67E5">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791</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1,273</w:t>
            </w:r>
          </w:p>
        </w:tc>
        <w:tc>
          <w:tcPr>
            <w:tcW w:w="1545" w:type="dxa"/>
          </w:tcPr>
          <w:p w:rsidR="005A2513" w:rsidRPr="00C2088E" w:rsidRDefault="0010789C" w:rsidP="0010789C">
            <w:pPr>
              <w:spacing w:before="100" w:beforeAutospacing="1" w:after="100" w:afterAutospacing="1" w:line="240" w:lineRule="atLeast"/>
              <w:jc w:val="right"/>
              <w:rPr>
                <w:rFonts w:ascii="Arial" w:hAnsi="Arial" w:cs="Arial"/>
                <w:sz w:val="18"/>
                <w:szCs w:val="18"/>
              </w:rPr>
            </w:pPr>
            <w:r>
              <w:rPr>
                <w:rFonts w:ascii="Arial" w:hAnsi="Arial" w:cs="Arial"/>
                <w:sz w:val="18"/>
                <w:szCs w:val="18"/>
              </w:rPr>
              <w:t>637</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Pr>
                <w:rFonts w:ascii="Arial" w:hAnsi="Arial" w:cs="Arial"/>
                <w:sz w:val="18"/>
                <w:szCs w:val="18"/>
              </w:rPr>
              <w:t>Available for sale reserve</w:t>
            </w:r>
          </w:p>
        </w:tc>
        <w:tc>
          <w:tcPr>
            <w:tcW w:w="1856" w:type="dxa"/>
          </w:tcPr>
          <w:p w:rsidR="005A2513" w:rsidRDefault="00CD3E02" w:rsidP="00CD3E02">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(45)</w:t>
            </w:r>
          </w:p>
        </w:tc>
        <w:tc>
          <w:tcPr>
            <w:tcW w:w="1545" w:type="dxa"/>
          </w:tcPr>
          <w:p w:rsidR="005A2513" w:rsidRDefault="0010789C" w:rsidP="0010789C">
            <w:pPr>
              <w:spacing w:before="100" w:beforeAutospacing="1" w:after="100" w:afterAutospacing="1" w:line="240" w:lineRule="atLeast"/>
              <w:jc w:val="right"/>
              <w:rPr>
                <w:rFonts w:ascii="Arial" w:hAnsi="Arial" w:cs="Arial"/>
                <w:sz w:val="18"/>
                <w:szCs w:val="18"/>
              </w:rPr>
            </w:pPr>
            <w:r>
              <w:rPr>
                <w:rFonts w:ascii="Arial" w:hAnsi="Arial" w:cs="Arial"/>
                <w:sz w:val="18"/>
                <w:szCs w:val="18"/>
              </w:rPr>
              <w:t>506</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Equity reserve</w:t>
            </w:r>
          </w:p>
        </w:tc>
        <w:tc>
          <w:tcPr>
            <w:tcW w:w="1856" w:type="dxa"/>
          </w:tcPr>
          <w:p w:rsidR="005A2513" w:rsidRPr="00733FAC" w:rsidRDefault="005A2513" w:rsidP="00141AC4">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139</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139</w:t>
            </w:r>
          </w:p>
        </w:tc>
        <w:tc>
          <w:tcPr>
            <w:tcW w:w="1545" w:type="dxa"/>
          </w:tcPr>
          <w:p w:rsidR="005A2513" w:rsidRPr="00C2088E" w:rsidRDefault="005A2513" w:rsidP="00141AC4">
            <w:pPr>
              <w:spacing w:before="100" w:beforeAutospacing="1" w:after="100" w:afterAutospacing="1" w:line="240" w:lineRule="atLeast"/>
              <w:jc w:val="right"/>
              <w:rPr>
                <w:rFonts w:ascii="Arial" w:hAnsi="Arial" w:cs="Arial"/>
                <w:sz w:val="18"/>
                <w:szCs w:val="18"/>
              </w:rPr>
            </w:pPr>
            <w:r w:rsidRPr="00C2088E">
              <w:rPr>
                <w:rFonts w:ascii="Arial" w:hAnsi="Arial" w:cs="Arial"/>
                <w:sz w:val="18"/>
                <w:szCs w:val="18"/>
              </w:rPr>
              <w:t>1</w:t>
            </w:r>
            <w:r>
              <w:rPr>
                <w:rFonts w:ascii="Arial" w:hAnsi="Arial" w:cs="Arial"/>
                <w:sz w:val="18"/>
                <w:szCs w:val="18"/>
              </w:rPr>
              <w:t>39</w:t>
            </w:r>
          </w:p>
        </w:tc>
      </w:tr>
      <w:tr w:rsidR="005A2513" w:rsidRPr="0071141A" w:rsidTr="00141AC4">
        <w:trPr>
          <w:gridBefore w:val="1"/>
          <w:wBefore w:w="34" w:type="dxa"/>
        </w:trPr>
        <w:tc>
          <w:tcPr>
            <w:tcW w:w="5125" w:type="dxa"/>
            <w:gridSpan w:val="2"/>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Translation reserve</w:t>
            </w:r>
          </w:p>
        </w:tc>
        <w:tc>
          <w:tcPr>
            <w:tcW w:w="1856" w:type="dxa"/>
          </w:tcPr>
          <w:p w:rsidR="005A2513" w:rsidRPr="00733FAC" w:rsidRDefault="00ED46CC" w:rsidP="00CD67E5">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2,</w:t>
            </w:r>
            <w:r w:rsidR="00CD67E5">
              <w:rPr>
                <w:rFonts w:ascii="Arial" w:hAnsi="Arial" w:cs="Arial"/>
                <w:b/>
                <w:color w:val="000000"/>
                <w:sz w:val="18"/>
                <w:szCs w:val="18"/>
              </w:rPr>
              <w:t>099</w:t>
            </w:r>
          </w:p>
        </w:tc>
        <w:tc>
          <w:tcPr>
            <w:tcW w:w="2127" w:type="dxa"/>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2,343</w:t>
            </w:r>
          </w:p>
        </w:tc>
        <w:tc>
          <w:tcPr>
            <w:tcW w:w="1545" w:type="dxa"/>
          </w:tcPr>
          <w:p w:rsidR="005A2513" w:rsidRPr="00C2088E" w:rsidRDefault="0010789C" w:rsidP="0010789C">
            <w:pPr>
              <w:spacing w:before="100" w:beforeAutospacing="1" w:after="100" w:afterAutospacing="1" w:line="240" w:lineRule="atLeast"/>
              <w:jc w:val="right"/>
              <w:rPr>
                <w:rFonts w:ascii="Arial" w:hAnsi="Arial" w:cs="Arial"/>
                <w:sz w:val="18"/>
                <w:szCs w:val="18"/>
              </w:rPr>
            </w:pPr>
            <w:r>
              <w:rPr>
                <w:rFonts w:ascii="Arial" w:hAnsi="Arial" w:cs="Arial"/>
                <w:sz w:val="18"/>
                <w:szCs w:val="18"/>
              </w:rPr>
              <w:t>2,466</w:t>
            </w:r>
          </w:p>
        </w:tc>
      </w:tr>
      <w:tr w:rsidR="005A2513" w:rsidRPr="0071141A" w:rsidTr="00141AC4">
        <w:trPr>
          <w:gridBefore w:val="1"/>
          <w:wBefore w:w="34" w:type="dxa"/>
        </w:trPr>
        <w:tc>
          <w:tcPr>
            <w:tcW w:w="5125" w:type="dxa"/>
            <w:gridSpan w:val="2"/>
            <w:tcBorders>
              <w:bottom w:val="single" w:sz="4" w:space="0" w:color="auto"/>
            </w:tcBorders>
          </w:tcPr>
          <w:p w:rsidR="005A2513" w:rsidRPr="00C2088E" w:rsidRDefault="005A2513" w:rsidP="00141AC4">
            <w:pPr>
              <w:spacing w:before="100" w:beforeAutospacing="1" w:after="100" w:afterAutospacing="1" w:line="240" w:lineRule="atLeast"/>
              <w:rPr>
                <w:rFonts w:ascii="Arial" w:hAnsi="Arial" w:cs="Arial"/>
                <w:sz w:val="18"/>
                <w:szCs w:val="18"/>
              </w:rPr>
            </w:pPr>
            <w:r w:rsidRPr="00C2088E">
              <w:rPr>
                <w:rFonts w:ascii="Arial" w:hAnsi="Arial" w:cs="Arial"/>
                <w:sz w:val="18"/>
                <w:szCs w:val="18"/>
              </w:rPr>
              <w:t>Retained earnings</w:t>
            </w:r>
          </w:p>
        </w:tc>
        <w:tc>
          <w:tcPr>
            <w:tcW w:w="1856" w:type="dxa"/>
            <w:tcBorders>
              <w:bottom w:val="single" w:sz="4" w:space="0" w:color="auto"/>
            </w:tcBorders>
          </w:tcPr>
          <w:p w:rsidR="005A2513" w:rsidRPr="00733FAC" w:rsidRDefault="00CD3E02" w:rsidP="00E85B6B">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4</w:t>
            </w:r>
            <w:r w:rsidR="00ED46CC">
              <w:rPr>
                <w:rFonts w:ascii="Arial" w:hAnsi="Arial" w:cs="Arial"/>
                <w:b/>
                <w:color w:val="000000"/>
                <w:sz w:val="18"/>
                <w:szCs w:val="18"/>
              </w:rPr>
              <w:t>0,</w:t>
            </w:r>
            <w:r w:rsidR="00E85B6B">
              <w:rPr>
                <w:rFonts w:ascii="Arial" w:hAnsi="Arial" w:cs="Arial"/>
                <w:b/>
                <w:color w:val="000000"/>
                <w:sz w:val="18"/>
                <w:szCs w:val="18"/>
              </w:rPr>
              <w:t>806</w:t>
            </w:r>
          </w:p>
        </w:tc>
        <w:tc>
          <w:tcPr>
            <w:tcW w:w="2127" w:type="dxa"/>
            <w:tcBorders>
              <w:bottom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32,348</w:t>
            </w:r>
          </w:p>
        </w:tc>
        <w:tc>
          <w:tcPr>
            <w:tcW w:w="1545" w:type="dxa"/>
            <w:tcBorders>
              <w:bottom w:val="single" w:sz="4" w:space="0" w:color="auto"/>
            </w:tcBorders>
          </w:tcPr>
          <w:p w:rsidR="005A2513" w:rsidRPr="00C2088E" w:rsidRDefault="0010789C" w:rsidP="0010789C">
            <w:pPr>
              <w:spacing w:before="100" w:beforeAutospacing="1" w:after="100" w:afterAutospacing="1" w:line="240" w:lineRule="atLeast"/>
              <w:jc w:val="right"/>
              <w:rPr>
                <w:rFonts w:ascii="Arial" w:hAnsi="Arial" w:cs="Arial"/>
                <w:sz w:val="18"/>
                <w:szCs w:val="18"/>
              </w:rPr>
            </w:pPr>
            <w:r>
              <w:rPr>
                <w:rFonts w:ascii="Arial" w:hAnsi="Arial" w:cs="Arial"/>
                <w:sz w:val="18"/>
                <w:szCs w:val="18"/>
              </w:rPr>
              <w:t>44,463</w:t>
            </w:r>
          </w:p>
        </w:tc>
      </w:tr>
      <w:tr w:rsidR="005A2513" w:rsidRPr="0071141A" w:rsidTr="00141AC4">
        <w:trPr>
          <w:gridBefore w:val="1"/>
          <w:wBefore w:w="34" w:type="dxa"/>
        </w:trPr>
        <w:tc>
          <w:tcPr>
            <w:tcW w:w="5125" w:type="dxa"/>
            <w:gridSpan w:val="2"/>
            <w:tcBorders>
              <w:top w:val="single" w:sz="4" w:space="0" w:color="auto"/>
              <w:bottom w:val="single" w:sz="4" w:space="0" w:color="auto"/>
            </w:tcBorders>
          </w:tcPr>
          <w:p w:rsidR="005A2513" w:rsidRPr="00C2088E" w:rsidRDefault="0010789C" w:rsidP="00141AC4">
            <w:pPr>
              <w:spacing w:before="100" w:beforeAutospacing="1" w:after="100" w:afterAutospacing="1" w:line="240" w:lineRule="atLeast"/>
              <w:rPr>
                <w:rFonts w:ascii="Arial" w:hAnsi="Arial" w:cs="Arial"/>
                <w:b/>
                <w:sz w:val="18"/>
                <w:szCs w:val="18"/>
              </w:rPr>
            </w:pPr>
            <w:r w:rsidRPr="00C2088E">
              <w:rPr>
                <w:rFonts w:ascii="Arial" w:hAnsi="Arial" w:cs="Arial"/>
                <w:b/>
                <w:sz w:val="18"/>
                <w:szCs w:val="18"/>
              </w:rPr>
              <w:t>Total equity</w:t>
            </w:r>
          </w:p>
        </w:tc>
        <w:tc>
          <w:tcPr>
            <w:tcW w:w="1856" w:type="dxa"/>
            <w:tcBorders>
              <w:top w:val="single" w:sz="4" w:space="0" w:color="auto"/>
              <w:bottom w:val="single" w:sz="4" w:space="0" w:color="auto"/>
            </w:tcBorders>
          </w:tcPr>
          <w:p w:rsidR="005A2513" w:rsidRPr="00733FAC" w:rsidRDefault="00CD3E02" w:rsidP="00E85B6B">
            <w:pPr>
              <w:spacing w:before="100" w:beforeAutospacing="1" w:after="100" w:afterAutospacing="1" w:line="240" w:lineRule="atLeast"/>
              <w:jc w:val="right"/>
              <w:rPr>
                <w:rFonts w:ascii="Arial" w:hAnsi="Arial" w:cs="Arial"/>
                <w:b/>
                <w:color w:val="000000"/>
                <w:sz w:val="18"/>
                <w:szCs w:val="18"/>
              </w:rPr>
            </w:pPr>
            <w:r>
              <w:rPr>
                <w:rFonts w:ascii="Arial" w:hAnsi="Arial" w:cs="Arial"/>
                <w:b/>
                <w:color w:val="000000"/>
                <w:sz w:val="18"/>
                <w:szCs w:val="18"/>
              </w:rPr>
              <w:t>4</w:t>
            </w:r>
            <w:r w:rsidR="008D2DFB">
              <w:rPr>
                <w:rFonts w:ascii="Arial" w:hAnsi="Arial" w:cs="Arial"/>
                <w:b/>
                <w:color w:val="000000"/>
                <w:sz w:val="18"/>
                <w:szCs w:val="18"/>
              </w:rPr>
              <w:t>6</w:t>
            </w:r>
            <w:r>
              <w:rPr>
                <w:rFonts w:ascii="Arial" w:hAnsi="Arial" w:cs="Arial"/>
                <w:b/>
                <w:color w:val="000000"/>
                <w:sz w:val="18"/>
                <w:szCs w:val="18"/>
              </w:rPr>
              <w:t>,</w:t>
            </w:r>
            <w:r w:rsidR="00E85B6B">
              <w:rPr>
                <w:rFonts w:ascii="Arial" w:hAnsi="Arial" w:cs="Arial"/>
                <w:b/>
                <w:color w:val="000000"/>
                <w:sz w:val="18"/>
                <w:szCs w:val="18"/>
              </w:rPr>
              <w:t>955</w:t>
            </w:r>
          </w:p>
        </w:tc>
        <w:tc>
          <w:tcPr>
            <w:tcW w:w="2127" w:type="dxa"/>
            <w:tcBorders>
              <w:top w:val="single" w:sz="4" w:space="0" w:color="auto"/>
              <w:bottom w:val="single" w:sz="4" w:space="0" w:color="auto"/>
            </w:tcBorders>
          </w:tcPr>
          <w:p w:rsidR="005A2513" w:rsidRPr="005A2513" w:rsidRDefault="005A2513" w:rsidP="00141AC4">
            <w:pPr>
              <w:spacing w:before="100" w:beforeAutospacing="1" w:after="100" w:afterAutospacing="1" w:line="240" w:lineRule="atLeast"/>
              <w:jc w:val="right"/>
              <w:rPr>
                <w:rFonts w:ascii="Arial" w:hAnsi="Arial" w:cs="Arial"/>
                <w:color w:val="000000"/>
                <w:sz w:val="18"/>
                <w:szCs w:val="18"/>
              </w:rPr>
            </w:pPr>
            <w:r w:rsidRPr="005A2513">
              <w:rPr>
                <w:rFonts w:ascii="Arial" w:hAnsi="Arial" w:cs="Arial"/>
                <w:color w:val="000000"/>
                <w:sz w:val="18"/>
                <w:szCs w:val="18"/>
              </w:rPr>
              <w:t>38,115</w:t>
            </w:r>
          </w:p>
        </w:tc>
        <w:tc>
          <w:tcPr>
            <w:tcW w:w="1545" w:type="dxa"/>
            <w:tcBorders>
              <w:top w:val="single" w:sz="4" w:space="0" w:color="auto"/>
              <w:bottom w:val="single" w:sz="4" w:space="0" w:color="auto"/>
            </w:tcBorders>
          </w:tcPr>
          <w:p w:rsidR="005A2513" w:rsidRPr="00C2088E" w:rsidRDefault="0010789C" w:rsidP="0010789C">
            <w:pPr>
              <w:spacing w:before="100" w:beforeAutospacing="1" w:after="100" w:afterAutospacing="1" w:line="240" w:lineRule="atLeast"/>
              <w:jc w:val="right"/>
              <w:rPr>
                <w:rFonts w:ascii="Arial" w:hAnsi="Arial" w:cs="Arial"/>
                <w:sz w:val="18"/>
                <w:szCs w:val="18"/>
              </w:rPr>
            </w:pPr>
            <w:r>
              <w:rPr>
                <w:rFonts w:ascii="Arial" w:hAnsi="Arial" w:cs="Arial"/>
                <w:sz w:val="18"/>
                <w:szCs w:val="18"/>
              </w:rPr>
              <w:t>5</w:t>
            </w:r>
            <w:r w:rsidR="005A2513">
              <w:rPr>
                <w:rFonts w:ascii="Arial" w:hAnsi="Arial" w:cs="Arial"/>
                <w:sz w:val="18"/>
                <w:szCs w:val="18"/>
              </w:rPr>
              <w:t>0,</w:t>
            </w:r>
            <w:r>
              <w:rPr>
                <w:rFonts w:ascii="Arial" w:hAnsi="Arial" w:cs="Arial"/>
                <w:sz w:val="18"/>
                <w:szCs w:val="18"/>
              </w:rPr>
              <w:t>268</w:t>
            </w:r>
          </w:p>
        </w:tc>
      </w:tr>
    </w:tbl>
    <w:p w:rsidR="00DD0F05" w:rsidRDefault="00DD0F05" w:rsidP="00DD0F05">
      <w:pPr>
        <w:jc w:val="both"/>
        <w:rPr>
          <w:rFonts w:ascii="Arial" w:eastAsia="Calibri" w:hAnsi="Arial" w:cs="Arial"/>
          <w:sz w:val="20"/>
          <w:szCs w:val="20"/>
          <w:highlight w:val="yellow"/>
          <w:lang w:val="en-GB"/>
        </w:rPr>
      </w:pPr>
    </w:p>
    <w:p w:rsidR="00141AC4" w:rsidRDefault="00141AC4" w:rsidP="00DD0F05">
      <w:pPr>
        <w:jc w:val="both"/>
        <w:rPr>
          <w:rFonts w:ascii="Arial" w:eastAsia="Calibri" w:hAnsi="Arial" w:cs="Arial"/>
          <w:sz w:val="20"/>
          <w:szCs w:val="20"/>
          <w:highlight w:val="yellow"/>
          <w:lang w:val="en-GB"/>
        </w:rPr>
      </w:pPr>
    </w:p>
    <w:p w:rsidR="00141AC4" w:rsidRDefault="00141AC4" w:rsidP="00DD0F05">
      <w:pPr>
        <w:jc w:val="both"/>
        <w:rPr>
          <w:rFonts w:ascii="Arial" w:eastAsia="Calibri" w:hAnsi="Arial" w:cs="Arial"/>
          <w:sz w:val="20"/>
          <w:szCs w:val="20"/>
          <w:highlight w:val="yellow"/>
          <w:lang w:val="en-GB"/>
        </w:rPr>
      </w:pPr>
    </w:p>
    <w:p w:rsidR="00141AC4" w:rsidRDefault="00141AC4" w:rsidP="00DD0F05">
      <w:pPr>
        <w:jc w:val="both"/>
        <w:rPr>
          <w:rFonts w:ascii="Arial" w:eastAsia="Calibri" w:hAnsi="Arial" w:cs="Arial"/>
          <w:sz w:val="20"/>
          <w:szCs w:val="20"/>
          <w:highlight w:val="yellow"/>
          <w:lang w:val="en-GB"/>
        </w:rPr>
      </w:pPr>
    </w:p>
    <w:p w:rsidR="005C6690" w:rsidRDefault="005C6690" w:rsidP="00DD0F05">
      <w:pPr>
        <w:jc w:val="both"/>
        <w:rPr>
          <w:rFonts w:ascii="Arial" w:eastAsia="Calibri" w:hAnsi="Arial" w:cs="Arial"/>
          <w:sz w:val="20"/>
          <w:szCs w:val="20"/>
          <w:highlight w:val="yellow"/>
          <w:lang w:val="en-GB"/>
        </w:rPr>
      </w:pPr>
    </w:p>
    <w:p w:rsidR="00561366" w:rsidRDefault="00561366" w:rsidP="00DD0F05">
      <w:pPr>
        <w:jc w:val="both"/>
        <w:rPr>
          <w:rFonts w:ascii="Arial" w:eastAsia="Calibri" w:hAnsi="Arial" w:cs="Arial"/>
          <w:sz w:val="20"/>
          <w:szCs w:val="20"/>
          <w:highlight w:val="yellow"/>
          <w:lang w:val="en-GB"/>
        </w:rPr>
      </w:pPr>
    </w:p>
    <w:p w:rsidR="00561366" w:rsidRDefault="00561366" w:rsidP="00DD0F05">
      <w:pPr>
        <w:jc w:val="both"/>
        <w:rPr>
          <w:rFonts w:ascii="Arial" w:eastAsia="Calibri" w:hAnsi="Arial" w:cs="Arial"/>
          <w:sz w:val="20"/>
          <w:szCs w:val="20"/>
          <w:highlight w:val="yellow"/>
          <w:lang w:val="en-GB"/>
        </w:rPr>
      </w:pPr>
    </w:p>
    <w:p w:rsidR="00561366" w:rsidRDefault="00561366" w:rsidP="00DD0F05">
      <w:pPr>
        <w:jc w:val="both"/>
        <w:rPr>
          <w:rFonts w:ascii="Arial" w:eastAsia="Calibri" w:hAnsi="Arial" w:cs="Arial"/>
          <w:sz w:val="20"/>
          <w:szCs w:val="20"/>
          <w:highlight w:val="yellow"/>
          <w:lang w:val="en-GB"/>
        </w:rPr>
      </w:pPr>
    </w:p>
    <w:p w:rsidR="005C6690" w:rsidRDefault="005C6690" w:rsidP="00DD0F05">
      <w:pPr>
        <w:jc w:val="both"/>
        <w:rPr>
          <w:rFonts w:ascii="Arial" w:eastAsia="Calibri" w:hAnsi="Arial" w:cs="Arial"/>
          <w:sz w:val="20"/>
          <w:szCs w:val="20"/>
          <w:highlight w:val="yellow"/>
          <w:lang w:val="en-GB"/>
        </w:rPr>
      </w:pPr>
    </w:p>
    <w:p w:rsidR="00141AC4" w:rsidRDefault="00141AC4" w:rsidP="00DD0F05">
      <w:pPr>
        <w:jc w:val="both"/>
        <w:rPr>
          <w:rFonts w:ascii="Arial" w:eastAsia="Calibri" w:hAnsi="Arial" w:cs="Arial"/>
          <w:sz w:val="20"/>
          <w:szCs w:val="20"/>
          <w:highlight w:val="yellow"/>
          <w:lang w:val="en-GB"/>
        </w:rPr>
      </w:pPr>
    </w:p>
    <w:p w:rsidR="00905DF4" w:rsidRDefault="00905DF4" w:rsidP="00DD0F05">
      <w:pPr>
        <w:jc w:val="both"/>
        <w:rPr>
          <w:rFonts w:ascii="Arial" w:eastAsia="Calibri" w:hAnsi="Arial" w:cs="Arial"/>
          <w:sz w:val="20"/>
          <w:szCs w:val="20"/>
          <w:highlight w:val="yellow"/>
          <w:lang w:val="en-GB"/>
        </w:rPr>
      </w:pPr>
    </w:p>
    <w:p w:rsidR="00905DF4" w:rsidRDefault="00905DF4" w:rsidP="00DD0F05">
      <w:pPr>
        <w:jc w:val="both"/>
        <w:rPr>
          <w:rFonts w:ascii="Arial" w:eastAsia="Calibri" w:hAnsi="Arial" w:cs="Arial"/>
          <w:sz w:val="20"/>
          <w:szCs w:val="20"/>
          <w:highlight w:val="yellow"/>
          <w:lang w:val="en-GB"/>
        </w:rPr>
      </w:pPr>
    </w:p>
    <w:tbl>
      <w:tblPr>
        <w:tblpPr w:leftFromText="180" w:rightFromText="180" w:vertAnchor="text" w:tblpY="1"/>
        <w:tblOverlap w:val="never"/>
        <w:tblW w:w="0" w:type="auto"/>
        <w:tblCellMar>
          <w:left w:w="0" w:type="dxa"/>
          <w:right w:w="0" w:type="dxa"/>
        </w:tblCellMar>
        <w:tblLook w:val="01E0" w:firstRow="1" w:lastRow="1" w:firstColumn="1" w:lastColumn="1" w:noHBand="0" w:noVBand="0"/>
      </w:tblPr>
      <w:tblGrid>
        <w:gridCol w:w="2760"/>
        <w:gridCol w:w="912"/>
        <w:gridCol w:w="683"/>
        <w:gridCol w:w="715"/>
        <w:gridCol w:w="682"/>
        <w:gridCol w:w="944"/>
        <w:gridCol w:w="559"/>
        <w:gridCol w:w="930"/>
        <w:gridCol w:w="848"/>
      </w:tblGrid>
      <w:tr w:rsidR="0001425A" w:rsidRPr="0071141A" w:rsidTr="008730DF">
        <w:trPr>
          <w:trHeight w:val="255"/>
        </w:trPr>
        <w:tc>
          <w:tcPr>
            <w:tcW w:w="2760" w:type="dxa"/>
            <w:shd w:val="clear" w:color="auto" w:fill="auto"/>
          </w:tcPr>
          <w:bookmarkEnd w:id="1"/>
          <w:bookmarkEnd w:id="2"/>
          <w:p w:rsidR="0001425A" w:rsidRPr="00BB34C5" w:rsidRDefault="0001425A" w:rsidP="0039616B">
            <w:pPr>
              <w:pStyle w:val="Header"/>
              <w:rPr>
                <w:rFonts w:ascii="Arial" w:hAnsi="Arial"/>
              </w:rPr>
            </w:pPr>
            <w:r>
              <w:rPr>
                <w:rFonts w:ascii="Arial" w:hAnsi="Arial" w:cs="Arial"/>
                <w:b/>
              </w:rPr>
              <w:lastRenderedPageBreak/>
              <w:t>Condensed consolidated statement of changes in equity (unaudited)</w:t>
            </w:r>
          </w:p>
        </w:tc>
        <w:tc>
          <w:tcPr>
            <w:tcW w:w="912"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tc>
        <w:tc>
          <w:tcPr>
            <w:tcW w:w="683"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tc>
        <w:tc>
          <w:tcPr>
            <w:tcW w:w="715"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tc>
        <w:tc>
          <w:tcPr>
            <w:tcW w:w="682"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tc>
        <w:tc>
          <w:tcPr>
            <w:tcW w:w="944"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tc>
        <w:tc>
          <w:tcPr>
            <w:tcW w:w="559" w:type="dxa"/>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tc>
        <w:tc>
          <w:tcPr>
            <w:tcW w:w="930"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tc>
        <w:tc>
          <w:tcPr>
            <w:tcW w:w="848" w:type="dxa"/>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tc>
      </w:tr>
      <w:tr w:rsidR="0001425A" w:rsidRPr="0071141A" w:rsidTr="008730DF">
        <w:trPr>
          <w:trHeight w:val="255"/>
        </w:trPr>
        <w:tc>
          <w:tcPr>
            <w:tcW w:w="2760"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346630">
              <w:rPr>
                <w:rFonts w:ascii="Arial" w:hAnsi="Arial" w:cs="Arial"/>
                <w:sz w:val="24"/>
              </w:rPr>
              <w:t>As at 30 September</w:t>
            </w:r>
            <w:r w:rsidRPr="00346630">
              <w:rPr>
                <w:rFonts w:ascii="Arial" w:hAnsi="Arial" w:cs="Arial"/>
                <w:bCs/>
                <w:sz w:val="24"/>
              </w:rPr>
              <w:t xml:space="preserve"> 2017</w:t>
            </w:r>
          </w:p>
        </w:tc>
        <w:tc>
          <w:tcPr>
            <w:tcW w:w="912"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Pr>
                <w:rFonts w:ascii="Arial" w:hAnsi="Arial"/>
              </w:rPr>
              <w:t>C</w:t>
            </w:r>
            <w:r w:rsidRPr="00BB34C5">
              <w:rPr>
                <w:rFonts w:ascii="Arial" w:hAnsi="Arial"/>
              </w:rPr>
              <w:t>alled up</w:t>
            </w:r>
          </w:p>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share</w:t>
            </w:r>
          </w:p>
        </w:tc>
        <w:tc>
          <w:tcPr>
            <w:tcW w:w="683"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Pr>
                <w:rFonts w:ascii="Arial" w:hAnsi="Arial"/>
              </w:rPr>
              <w:t>S</w:t>
            </w:r>
            <w:r w:rsidRPr="00BB34C5">
              <w:rPr>
                <w:rFonts w:ascii="Arial" w:hAnsi="Arial"/>
              </w:rPr>
              <w:t>hare</w:t>
            </w:r>
          </w:p>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premium</w:t>
            </w:r>
          </w:p>
        </w:tc>
        <w:tc>
          <w:tcPr>
            <w:tcW w:w="715"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Revaluation</w:t>
            </w:r>
          </w:p>
        </w:tc>
        <w:tc>
          <w:tcPr>
            <w:tcW w:w="682"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Pr>
                <w:rFonts w:ascii="Arial" w:hAnsi="Arial"/>
              </w:rPr>
              <w:t>Available for sale</w:t>
            </w:r>
          </w:p>
        </w:tc>
        <w:tc>
          <w:tcPr>
            <w:tcW w:w="944"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Translation</w:t>
            </w:r>
          </w:p>
        </w:tc>
        <w:tc>
          <w:tcPr>
            <w:tcW w:w="559" w:type="dxa"/>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Equity</w:t>
            </w:r>
          </w:p>
        </w:tc>
        <w:tc>
          <w:tcPr>
            <w:tcW w:w="930" w:type="dxa"/>
            <w:shd w:val="clear" w:color="auto" w:fill="auto"/>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Retained</w:t>
            </w:r>
          </w:p>
        </w:tc>
        <w:tc>
          <w:tcPr>
            <w:tcW w:w="848" w:type="dxa"/>
          </w:tcPr>
          <w:p w:rsidR="0001425A" w:rsidRPr="00BB34C5" w:rsidRDefault="0001425A" w:rsidP="0039616B">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p>
        </w:tc>
      </w:tr>
      <w:tr w:rsidR="0001425A" w:rsidRPr="0071141A" w:rsidTr="008730DF">
        <w:trPr>
          <w:trHeight w:val="240"/>
        </w:trPr>
        <w:tc>
          <w:tcPr>
            <w:tcW w:w="2760" w:type="dxa"/>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p>
        </w:tc>
        <w:tc>
          <w:tcPr>
            <w:tcW w:w="912" w:type="dxa"/>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capital</w:t>
            </w:r>
          </w:p>
        </w:tc>
        <w:tc>
          <w:tcPr>
            <w:tcW w:w="683" w:type="dxa"/>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account</w:t>
            </w:r>
          </w:p>
        </w:tc>
        <w:tc>
          <w:tcPr>
            <w:tcW w:w="715" w:type="dxa"/>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 w:val="decimal" w:pos="377"/>
              </w:tabs>
              <w:spacing w:before="40" w:after="40"/>
              <w:ind w:right="28"/>
              <w:jc w:val="right"/>
              <w:rPr>
                <w:rFonts w:ascii="Arial" w:hAnsi="Arial"/>
              </w:rPr>
            </w:pPr>
            <w:r w:rsidRPr="00BB34C5">
              <w:rPr>
                <w:rFonts w:ascii="Arial" w:hAnsi="Arial"/>
              </w:rPr>
              <w:t>reserve</w:t>
            </w:r>
          </w:p>
        </w:tc>
        <w:tc>
          <w:tcPr>
            <w:tcW w:w="682" w:type="dxa"/>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Pr>
                <w:rFonts w:ascii="Arial" w:hAnsi="Arial"/>
              </w:rPr>
              <w:t>reserve</w:t>
            </w:r>
          </w:p>
        </w:tc>
        <w:tc>
          <w:tcPr>
            <w:tcW w:w="944" w:type="dxa"/>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reserve</w:t>
            </w:r>
          </w:p>
        </w:tc>
        <w:tc>
          <w:tcPr>
            <w:tcW w:w="559" w:type="dxa"/>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reserve</w:t>
            </w:r>
          </w:p>
        </w:tc>
        <w:tc>
          <w:tcPr>
            <w:tcW w:w="930" w:type="dxa"/>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earnings</w:t>
            </w:r>
          </w:p>
        </w:tc>
        <w:tc>
          <w:tcPr>
            <w:tcW w:w="848" w:type="dxa"/>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Total</w:t>
            </w:r>
          </w:p>
        </w:tc>
      </w:tr>
      <w:tr w:rsidR="0001425A" w:rsidRPr="0071141A" w:rsidTr="008730DF">
        <w:trPr>
          <w:trHeight w:val="255"/>
        </w:trPr>
        <w:tc>
          <w:tcPr>
            <w:tcW w:w="2760" w:type="dxa"/>
            <w:tcBorders>
              <w:bottom w:val="single" w:sz="4" w:space="0" w:color="auto"/>
            </w:tcBorders>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p>
        </w:tc>
        <w:tc>
          <w:tcPr>
            <w:tcW w:w="912" w:type="dxa"/>
            <w:tcBorders>
              <w:bottom w:val="single" w:sz="4" w:space="0" w:color="auto"/>
            </w:tcBorders>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£000</w:t>
            </w:r>
          </w:p>
        </w:tc>
        <w:tc>
          <w:tcPr>
            <w:tcW w:w="683" w:type="dxa"/>
            <w:tcBorders>
              <w:bottom w:val="single" w:sz="4" w:space="0" w:color="auto"/>
            </w:tcBorders>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jc w:val="right"/>
              <w:rPr>
                <w:rFonts w:ascii="Arial" w:hAnsi="Arial"/>
              </w:rPr>
            </w:pPr>
            <w:r w:rsidRPr="00BB34C5">
              <w:rPr>
                <w:rFonts w:ascii="Arial" w:hAnsi="Arial"/>
              </w:rPr>
              <w:t>£000</w:t>
            </w:r>
          </w:p>
        </w:tc>
        <w:tc>
          <w:tcPr>
            <w:tcW w:w="715" w:type="dxa"/>
            <w:tcBorders>
              <w:bottom w:val="single" w:sz="4" w:space="0" w:color="auto"/>
            </w:tcBorders>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 w:val="decimal" w:pos="377"/>
              </w:tabs>
              <w:spacing w:before="40" w:after="40"/>
              <w:ind w:right="28"/>
              <w:jc w:val="right"/>
              <w:rPr>
                <w:rFonts w:ascii="Arial" w:hAnsi="Arial"/>
              </w:rPr>
            </w:pPr>
            <w:r w:rsidRPr="00BB34C5">
              <w:rPr>
                <w:rFonts w:ascii="Arial" w:hAnsi="Arial"/>
              </w:rPr>
              <w:t>£000</w:t>
            </w:r>
          </w:p>
        </w:tc>
        <w:tc>
          <w:tcPr>
            <w:tcW w:w="682" w:type="dxa"/>
            <w:tcBorders>
              <w:bottom w:val="single" w:sz="4" w:space="0" w:color="auto"/>
            </w:tcBorders>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Pr>
                <w:rFonts w:ascii="Arial" w:hAnsi="Arial"/>
              </w:rPr>
              <w:t>£000</w:t>
            </w:r>
          </w:p>
        </w:tc>
        <w:tc>
          <w:tcPr>
            <w:tcW w:w="944" w:type="dxa"/>
            <w:tcBorders>
              <w:bottom w:val="single" w:sz="4" w:space="0" w:color="auto"/>
            </w:tcBorders>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£000</w:t>
            </w:r>
          </w:p>
        </w:tc>
        <w:tc>
          <w:tcPr>
            <w:tcW w:w="559" w:type="dxa"/>
            <w:tcBorders>
              <w:bottom w:val="single" w:sz="4" w:space="0" w:color="auto"/>
            </w:tcBorders>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42"/>
              <w:jc w:val="right"/>
              <w:rPr>
                <w:rFonts w:ascii="Arial" w:hAnsi="Arial"/>
              </w:rPr>
            </w:pPr>
            <w:r w:rsidRPr="00BB34C5">
              <w:rPr>
                <w:rFonts w:ascii="Arial" w:hAnsi="Arial"/>
              </w:rPr>
              <w:t>£000</w:t>
            </w:r>
          </w:p>
        </w:tc>
        <w:tc>
          <w:tcPr>
            <w:tcW w:w="930" w:type="dxa"/>
            <w:tcBorders>
              <w:bottom w:val="single" w:sz="4" w:space="0" w:color="auto"/>
            </w:tcBorders>
            <w:shd w:val="clear" w:color="auto" w:fill="auto"/>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£000</w:t>
            </w:r>
          </w:p>
        </w:tc>
        <w:tc>
          <w:tcPr>
            <w:tcW w:w="848" w:type="dxa"/>
            <w:tcBorders>
              <w:bottom w:val="single" w:sz="4" w:space="0" w:color="auto"/>
            </w:tcBorders>
          </w:tcPr>
          <w:p w:rsidR="0001425A" w:rsidRPr="00BB34C5" w:rsidRDefault="0001425A" w:rsidP="008730DF">
            <w:pPr>
              <w:pStyle w:val="Figshd"/>
              <w:pBdr>
                <w:bottom w:val="none" w:sz="0" w:space="0" w:color="auto"/>
              </w:pBdr>
              <w:tabs>
                <w:tab w:val="clear" w:pos="170"/>
                <w:tab w:val="clear" w:pos="6860"/>
                <w:tab w:val="clear" w:pos="7739"/>
                <w:tab w:val="clear" w:pos="8617"/>
                <w:tab w:val="clear" w:pos="9496"/>
                <w:tab w:val="clear" w:pos="10375"/>
              </w:tabs>
              <w:spacing w:before="40" w:after="40"/>
              <w:ind w:right="28"/>
              <w:jc w:val="right"/>
              <w:rPr>
                <w:rFonts w:ascii="Arial" w:hAnsi="Arial"/>
              </w:rPr>
            </w:pPr>
            <w:r w:rsidRPr="00BB34C5">
              <w:rPr>
                <w:rFonts w:ascii="Arial" w:hAnsi="Arial"/>
              </w:rPr>
              <w:t>£000</w:t>
            </w:r>
          </w:p>
        </w:tc>
      </w:tr>
      <w:tr w:rsidR="0001425A" w:rsidRPr="0071141A" w:rsidTr="003313A0">
        <w:trPr>
          <w:trHeight w:val="299"/>
        </w:trPr>
        <w:tc>
          <w:tcPr>
            <w:tcW w:w="2760" w:type="dxa"/>
            <w:tcBorders>
              <w:top w:val="single" w:sz="4" w:space="0" w:color="auto"/>
              <w:bottom w:val="single" w:sz="8" w:space="0" w:color="auto"/>
            </w:tcBorders>
            <w:shd w:val="clear" w:color="auto" w:fill="auto"/>
          </w:tcPr>
          <w:p w:rsidR="0001425A" w:rsidRPr="00BB34C5" w:rsidRDefault="0001425A" w:rsidP="008730DF">
            <w:pPr>
              <w:pStyle w:val="FigsD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Pr>
                <w:rStyle w:val="StyleFigstextboldArial85pt"/>
              </w:rPr>
              <w:t>At 2 April</w:t>
            </w:r>
            <w:r w:rsidRPr="00BB34C5">
              <w:rPr>
                <w:rStyle w:val="StyleFigstextboldArial85pt"/>
              </w:rPr>
              <w:t xml:space="preserve"> 201</w:t>
            </w:r>
            <w:r>
              <w:rPr>
                <w:rStyle w:val="StyleFigstextboldArial85pt"/>
              </w:rPr>
              <w:t>6</w:t>
            </w:r>
          </w:p>
        </w:tc>
        <w:tc>
          <w:tcPr>
            <w:tcW w:w="912" w:type="dxa"/>
            <w:tcBorders>
              <w:top w:val="single" w:sz="4" w:space="0" w:color="auto"/>
              <w:bottom w:val="single" w:sz="8" w:space="0" w:color="auto"/>
            </w:tcBorders>
            <w:shd w:val="clear" w:color="auto" w:fill="auto"/>
            <w:vAlign w:val="center"/>
          </w:tcPr>
          <w:p w:rsidR="0001425A" w:rsidRPr="00271D7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b/>
                <w:color w:val="auto"/>
              </w:rPr>
            </w:pPr>
            <w:r>
              <w:rPr>
                <w:rFonts w:ascii="Arial" w:hAnsi="Arial"/>
                <w:b/>
                <w:color w:val="auto"/>
              </w:rPr>
              <w:t>1,044</w:t>
            </w:r>
          </w:p>
        </w:tc>
        <w:tc>
          <w:tcPr>
            <w:tcW w:w="683" w:type="dxa"/>
            <w:tcBorders>
              <w:top w:val="single" w:sz="4" w:space="0" w:color="auto"/>
              <w:bottom w:val="single" w:sz="8" w:space="0" w:color="auto"/>
            </w:tcBorders>
            <w:shd w:val="clear" w:color="auto" w:fill="auto"/>
            <w:vAlign w:val="center"/>
          </w:tcPr>
          <w:p w:rsidR="0001425A" w:rsidRPr="00271D7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b/>
                <w:color w:val="auto"/>
              </w:rPr>
            </w:pPr>
            <w:r>
              <w:rPr>
                <w:rStyle w:val="Figsbold0"/>
                <w:rFonts w:ascii="Arial" w:hAnsi="Arial"/>
              </w:rPr>
              <w:t>1,013</w:t>
            </w:r>
          </w:p>
        </w:tc>
        <w:tc>
          <w:tcPr>
            <w:tcW w:w="715" w:type="dxa"/>
            <w:tcBorders>
              <w:top w:val="single" w:sz="4" w:space="0" w:color="auto"/>
              <w:bottom w:val="single" w:sz="8" w:space="0" w:color="auto"/>
            </w:tcBorders>
            <w:shd w:val="clear" w:color="auto" w:fill="auto"/>
            <w:vAlign w:val="center"/>
          </w:tcPr>
          <w:p w:rsidR="0001425A" w:rsidRPr="00271D7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b/>
                <w:color w:val="auto"/>
              </w:rPr>
            </w:pPr>
            <w:r>
              <w:rPr>
                <w:rFonts w:ascii="Arial" w:hAnsi="Arial"/>
                <w:b/>
                <w:color w:val="auto"/>
              </w:rPr>
              <w:t>1,273</w:t>
            </w:r>
          </w:p>
        </w:tc>
        <w:tc>
          <w:tcPr>
            <w:tcW w:w="682" w:type="dxa"/>
            <w:tcBorders>
              <w:top w:val="single" w:sz="4" w:space="0" w:color="auto"/>
              <w:bottom w:val="single" w:sz="8" w:space="0" w:color="auto"/>
            </w:tcBorders>
            <w:shd w:val="clear" w:color="auto" w:fill="auto"/>
            <w:vAlign w:val="center"/>
          </w:tcPr>
          <w:p w:rsidR="0001425A" w:rsidRPr="00271D7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b/>
                <w:color w:val="auto"/>
              </w:rPr>
            </w:pPr>
            <w:r>
              <w:rPr>
                <w:rStyle w:val="Figsbold0"/>
                <w:rFonts w:ascii="Arial" w:hAnsi="Arial"/>
              </w:rPr>
              <w:t>(651)</w:t>
            </w:r>
          </w:p>
        </w:tc>
        <w:tc>
          <w:tcPr>
            <w:tcW w:w="944" w:type="dxa"/>
            <w:tcBorders>
              <w:top w:val="single" w:sz="4" w:space="0" w:color="auto"/>
              <w:bottom w:val="single" w:sz="8" w:space="0" w:color="auto"/>
            </w:tcBorders>
            <w:shd w:val="clear" w:color="auto" w:fill="auto"/>
            <w:vAlign w:val="center"/>
          </w:tcPr>
          <w:p w:rsidR="0001425A" w:rsidRPr="00271D7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b/>
                <w:color w:val="auto"/>
              </w:rPr>
            </w:pPr>
            <w:r>
              <w:rPr>
                <w:rFonts w:ascii="Arial" w:hAnsi="Arial"/>
                <w:b/>
                <w:color w:val="auto"/>
              </w:rPr>
              <w:t>1,714</w:t>
            </w:r>
          </w:p>
        </w:tc>
        <w:tc>
          <w:tcPr>
            <w:tcW w:w="559" w:type="dxa"/>
            <w:tcBorders>
              <w:top w:val="single" w:sz="4" w:space="0" w:color="auto"/>
              <w:bottom w:val="single" w:sz="8" w:space="0" w:color="auto"/>
            </w:tcBorders>
            <w:vAlign w:val="center"/>
          </w:tcPr>
          <w:p w:rsidR="0001425A" w:rsidRPr="00271D7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b/>
                <w:color w:val="auto"/>
              </w:rPr>
            </w:pPr>
            <w:r w:rsidRPr="00271D70">
              <w:rPr>
                <w:rFonts w:ascii="Arial" w:hAnsi="Arial"/>
                <w:b/>
                <w:color w:val="auto"/>
              </w:rPr>
              <w:t>1</w:t>
            </w:r>
            <w:r>
              <w:rPr>
                <w:rFonts w:ascii="Arial" w:hAnsi="Arial"/>
                <w:b/>
                <w:color w:val="auto"/>
              </w:rPr>
              <w:t>39</w:t>
            </w:r>
          </w:p>
        </w:tc>
        <w:tc>
          <w:tcPr>
            <w:tcW w:w="930" w:type="dxa"/>
            <w:tcBorders>
              <w:top w:val="single" w:sz="4" w:space="0" w:color="auto"/>
              <w:bottom w:val="single" w:sz="8" w:space="0" w:color="auto"/>
            </w:tcBorders>
            <w:shd w:val="clear" w:color="auto" w:fill="auto"/>
            <w:vAlign w:val="center"/>
          </w:tcPr>
          <w:p w:rsidR="0001425A" w:rsidRPr="00271D7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36,308</w:t>
            </w:r>
          </w:p>
        </w:tc>
        <w:tc>
          <w:tcPr>
            <w:tcW w:w="848" w:type="dxa"/>
            <w:tcBorders>
              <w:top w:val="single" w:sz="4" w:space="0" w:color="auto"/>
              <w:bottom w:val="single" w:sz="8" w:space="0" w:color="auto"/>
            </w:tcBorders>
            <w:vAlign w:val="center"/>
          </w:tcPr>
          <w:p w:rsidR="0001425A"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b/>
                <w:color w:val="auto"/>
              </w:rPr>
            </w:pPr>
            <w:r>
              <w:rPr>
                <w:rFonts w:ascii="Arial" w:hAnsi="Arial"/>
                <w:b/>
                <w:color w:val="auto"/>
              </w:rPr>
              <w:t>40,840</w:t>
            </w:r>
          </w:p>
        </w:tc>
      </w:tr>
      <w:tr w:rsidR="0001425A" w:rsidRPr="00EE74F0" w:rsidTr="003313A0">
        <w:trPr>
          <w:trHeight w:val="285"/>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Profit for the period</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1,091</w:t>
            </w:r>
          </w:p>
        </w:tc>
        <w:tc>
          <w:tcPr>
            <w:tcW w:w="848" w:type="dxa"/>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1,091</w:t>
            </w:r>
          </w:p>
        </w:tc>
      </w:tr>
      <w:tr w:rsidR="0001425A" w:rsidRPr="00EE74F0" w:rsidTr="003313A0">
        <w:trPr>
          <w:trHeight w:val="299"/>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Other comprehensive income:</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p>
        </w:tc>
        <w:tc>
          <w:tcPr>
            <w:tcW w:w="715"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p>
        </w:tc>
        <w:tc>
          <w:tcPr>
            <w:tcW w:w="68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 w:val="decimal" w:pos="377"/>
              </w:tabs>
              <w:spacing w:before="40" w:after="40"/>
              <w:jc w:val="right"/>
              <w:rPr>
                <w:rStyle w:val="Figsbold0"/>
                <w:rFonts w:ascii="Arial" w:hAnsi="Arial" w:cs="Arial"/>
                <w:sz w:val="16"/>
              </w:rPr>
            </w:pPr>
          </w:p>
        </w:tc>
        <w:tc>
          <w:tcPr>
            <w:tcW w:w="944"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p>
        </w:tc>
        <w:tc>
          <w:tcPr>
            <w:tcW w:w="559" w:type="dxa"/>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p>
        </w:tc>
        <w:tc>
          <w:tcPr>
            <w:tcW w:w="930"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p>
        </w:tc>
        <w:tc>
          <w:tcPr>
            <w:tcW w:w="848" w:type="dxa"/>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p>
        </w:tc>
      </w:tr>
      <w:tr w:rsidR="0001425A" w:rsidRPr="00EE74F0" w:rsidTr="003313A0">
        <w:trPr>
          <w:trHeight w:val="285"/>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Foreign currency translation</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r w:rsidRPr="00346630">
              <w:rPr>
                <w:rStyle w:val="Figsbold0"/>
                <w:rFonts w:ascii="Arial" w:hAnsi="Arial" w:cs="Arial"/>
                <w:b w:val="0"/>
                <w:color w:val="auto"/>
                <w:sz w:val="16"/>
              </w:rPr>
              <w:t xml:space="preserve">— </w:t>
            </w:r>
          </w:p>
        </w:tc>
        <w:tc>
          <w:tcPr>
            <w:tcW w:w="68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 w:val="decimal" w:pos="377"/>
              </w:tabs>
              <w:spacing w:before="40" w:after="40"/>
              <w:jc w:val="right"/>
              <w:rPr>
                <w:rStyle w:val="Figsbold0"/>
                <w:rFonts w:ascii="Arial" w:hAnsi="Arial" w:cs="Arial"/>
                <w:sz w:val="16"/>
              </w:rPr>
            </w:pPr>
            <w:r w:rsidRPr="00346630">
              <w:rPr>
                <w:rStyle w:val="Figsbold0"/>
                <w:rFonts w:ascii="Arial" w:hAnsi="Arial" w:cs="Arial"/>
                <w:b w:val="0"/>
                <w:sz w:val="16"/>
              </w:rPr>
              <w:t>—</w:t>
            </w:r>
          </w:p>
        </w:tc>
        <w:tc>
          <w:tcPr>
            <w:tcW w:w="944"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r w:rsidRPr="00346630">
              <w:rPr>
                <w:rStyle w:val="Figsbold0"/>
                <w:rFonts w:ascii="Arial" w:hAnsi="Arial" w:cs="Arial"/>
                <w:b w:val="0"/>
                <w:color w:val="auto"/>
                <w:sz w:val="16"/>
              </w:rPr>
              <w:t>629</w:t>
            </w:r>
          </w:p>
        </w:tc>
        <w:tc>
          <w:tcPr>
            <w:tcW w:w="559" w:type="dxa"/>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r w:rsidRPr="00346630">
              <w:rPr>
                <w:rStyle w:val="Figsbold0"/>
                <w:rFonts w:ascii="Arial" w:hAnsi="Arial" w:cs="Arial"/>
                <w:b w:val="0"/>
                <w:color w:val="auto"/>
                <w:sz w:val="16"/>
              </w:rPr>
              <w:t>—</w:t>
            </w:r>
          </w:p>
        </w:tc>
        <w:tc>
          <w:tcPr>
            <w:tcW w:w="930"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r w:rsidRPr="00346630">
              <w:rPr>
                <w:rStyle w:val="Figsbold0"/>
                <w:rFonts w:ascii="Arial" w:hAnsi="Arial" w:cs="Arial"/>
                <w:b w:val="0"/>
                <w:color w:val="auto"/>
                <w:sz w:val="16"/>
              </w:rPr>
              <w:t>—</w:t>
            </w:r>
          </w:p>
        </w:tc>
        <w:tc>
          <w:tcPr>
            <w:tcW w:w="848" w:type="dxa"/>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629</w:t>
            </w:r>
          </w:p>
        </w:tc>
      </w:tr>
      <w:tr w:rsidR="0001425A" w:rsidRPr="00EE74F0" w:rsidTr="003313A0">
        <w:trPr>
          <w:trHeight w:val="285"/>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bookmarkStart w:id="3" w:name="_Hlk334459038"/>
            <w:r w:rsidRPr="00EE74F0">
              <w:rPr>
                <w:rFonts w:ascii="Arial" w:hAnsi="Arial"/>
              </w:rPr>
              <w:t>Re</w:t>
            </w:r>
            <w:r>
              <w:rPr>
                <w:rFonts w:ascii="Arial" w:hAnsi="Arial"/>
              </w:rPr>
              <w:t>-</w:t>
            </w:r>
            <w:r w:rsidRPr="00EE74F0">
              <w:rPr>
                <w:rFonts w:ascii="Arial" w:hAnsi="Arial"/>
              </w:rPr>
              <w:t>measurement of the net defined benefit assets</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(7,816)</w:t>
            </w:r>
          </w:p>
        </w:tc>
        <w:tc>
          <w:tcPr>
            <w:tcW w:w="848" w:type="dxa"/>
            <w:vAlign w:val="center"/>
          </w:tcPr>
          <w:p w:rsidR="0001425A" w:rsidRPr="00346630" w:rsidRDefault="0001425A" w:rsidP="008730DF">
            <w:pPr>
              <w:jc w:val="right"/>
              <w:rPr>
                <w:rStyle w:val="Figsbold0"/>
                <w:rFonts w:ascii="Arial" w:hAnsi="Arial" w:cs="Arial"/>
                <w:b w:val="0"/>
                <w:color w:val="000000"/>
                <w:sz w:val="16"/>
                <w:lang w:val="en-GB"/>
              </w:rPr>
            </w:pPr>
            <w:r w:rsidRPr="00346630">
              <w:rPr>
                <w:rStyle w:val="Figsbold0"/>
                <w:rFonts w:ascii="Arial" w:hAnsi="Arial" w:cs="Arial"/>
                <w:b w:val="0"/>
                <w:color w:val="000000"/>
                <w:sz w:val="16"/>
                <w:lang w:val="en-GB"/>
              </w:rPr>
              <w:t>(7,816)</w:t>
            </w:r>
          </w:p>
        </w:tc>
      </w:tr>
      <w:tr w:rsidR="0001425A" w:rsidRPr="00EE74F0" w:rsidTr="003313A0">
        <w:trPr>
          <w:trHeight w:val="285"/>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Fair value adjustment of investments</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606</w:t>
            </w:r>
          </w:p>
        </w:tc>
        <w:tc>
          <w:tcPr>
            <w:tcW w:w="944"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 xml:space="preserve">— </w:t>
            </w:r>
          </w:p>
        </w:tc>
        <w:tc>
          <w:tcPr>
            <w:tcW w:w="848" w:type="dxa"/>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606</w:t>
            </w:r>
          </w:p>
        </w:tc>
      </w:tr>
      <w:bookmarkEnd w:id="3"/>
      <w:tr w:rsidR="0001425A" w:rsidRPr="00EE74F0" w:rsidTr="003313A0">
        <w:trPr>
          <w:trHeight w:val="285"/>
        </w:trPr>
        <w:tc>
          <w:tcPr>
            <w:tcW w:w="2760" w:type="dxa"/>
            <w:tcBorders>
              <w:bottom w:val="single" w:sz="4" w:space="0" w:color="auto"/>
            </w:tcBorders>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Deferred tax</w:t>
            </w:r>
          </w:p>
        </w:tc>
        <w:tc>
          <w:tcPr>
            <w:tcW w:w="912"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tcBorders>
              <w:bottom w:val="single" w:sz="4" w:space="0" w:color="auto"/>
            </w:tcBorders>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sz w:val="16"/>
              </w:rPr>
              <w:t>2,736</w:t>
            </w:r>
          </w:p>
        </w:tc>
        <w:tc>
          <w:tcPr>
            <w:tcW w:w="848" w:type="dxa"/>
            <w:tcBorders>
              <w:bottom w:val="single" w:sz="4"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b w:val="0"/>
                <w:sz w:val="16"/>
              </w:rPr>
            </w:pPr>
            <w:r w:rsidRPr="00346630">
              <w:rPr>
                <w:rStyle w:val="Figsbold0"/>
                <w:rFonts w:ascii="Arial" w:hAnsi="Arial" w:cs="Arial"/>
                <w:b w:val="0"/>
                <w:sz w:val="16"/>
              </w:rPr>
              <w:t>2,736</w:t>
            </w:r>
          </w:p>
        </w:tc>
      </w:tr>
      <w:tr w:rsidR="0001425A" w:rsidRPr="00EE74F0" w:rsidTr="003313A0">
        <w:trPr>
          <w:trHeight w:val="285"/>
        </w:trPr>
        <w:tc>
          <w:tcPr>
            <w:tcW w:w="2760" w:type="dxa"/>
            <w:tcBorders>
              <w:top w:val="single" w:sz="4" w:space="0" w:color="auto"/>
              <w:bottom w:val="single" w:sz="4" w:space="0" w:color="auto"/>
            </w:tcBorders>
            <w:shd w:val="clear" w:color="auto" w:fill="auto"/>
          </w:tcPr>
          <w:p w:rsidR="0001425A" w:rsidRPr="00EE74F0" w:rsidRDefault="0001425A" w:rsidP="008730DF">
            <w:pPr>
              <w:pStyle w:val="Figs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Total comprehensive income</w:t>
            </w:r>
          </w:p>
        </w:tc>
        <w:tc>
          <w:tcPr>
            <w:tcW w:w="912"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3"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715"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 xml:space="preserve">— </w:t>
            </w:r>
          </w:p>
        </w:tc>
        <w:tc>
          <w:tcPr>
            <w:tcW w:w="682"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606</w:t>
            </w:r>
          </w:p>
        </w:tc>
        <w:tc>
          <w:tcPr>
            <w:tcW w:w="944"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629</w:t>
            </w:r>
          </w:p>
        </w:tc>
        <w:tc>
          <w:tcPr>
            <w:tcW w:w="559" w:type="dxa"/>
            <w:tcBorders>
              <w:top w:val="single" w:sz="4" w:space="0" w:color="auto"/>
              <w:bottom w:val="single" w:sz="4" w:space="0" w:color="auto"/>
            </w:tcBorders>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(3,989)</w:t>
            </w:r>
          </w:p>
        </w:tc>
        <w:tc>
          <w:tcPr>
            <w:tcW w:w="848" w:type="dxa"/>
            <w:tcBorders>
              <w:top w:val="single" w:sz="4" w:space="0" w:color="auto"/>
              <w:bottom w:val="single" w:sz="4" w:space="0" w:color="auto"/>
            </w:tcBorders>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(2,754)</w:t>
            </w:r>
          </w:p>
        </w:tc>
      </w:tr>
      <w:tr w:rsidR="0001425A" w:rsidRPr="00EE74F0" w:rsidTr="003313A0">
        <w:trPr>
          <w:trHeight w:val="285"/>
        </w:trPr>
        <w:tc>
          <w:tcPr>
            <w:tcW w:w="2760" w:type="dxa"/>
            <w:tcBorders>
              <w:top w:val="single" w:sz="4" w:space="0" w:color="auto"/>
            </w:tcBorders>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Transactions with owners:</w:t>
            </w:r>
          </w:p>
        </w:tc>
        <w:tc>
          <w:tcPr>
            <w:tcW w:w="912"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color w:val="auto"/>
                <w:sz w:val="16"/>
              </w:rPr>
            </w:pPr>
          </w:p>
        </w:tc>
        <w:tc>
          <w:tcPr>
            <w:tcW w:w="683"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p>
        </w:tc>
        <w:tc>
          <w:tcPr>
            <w:tcW w:w="715"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p>
        </w:tc>
        <w:tc>
          <w:tcPr>
            <w:tcW w:w="682"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 w:val="decimal" w:pos="377"/>
              </w:tabs>
              <w:spacing w:before="40" w:after="40"/>
              <w:jc w:val="right"/>
              <w:rPr>
                <w:rFonts w:ascii="Arial" w:hAnsi="Arial" w:cs="Arial"/>
                <w:color w:val="auto"/>
                <w:sz w:val="16"/>
              </w:rPr>
            </w:pPr>
          </w:p>
        </w:tc>
        <w:tc>
          <w:tcPr>
            <w:tcW w:w="944"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p>
        </w:tc>
        <w:tc>
          <w:tcPr>
            <w:tcW w:w="559" w:type="dxa"/>
            <w:tcBorders>
              <w:top w:val="single" w:sz="4"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Fonts w:ascii="Arial" w:hAnsi="Arial" w:cs="Arial"/>
                <w:color w:val="auto"/>
                <w:sz w:val="16"/>
              </w:rPr>
            </w:pPr>
          </w:p>
        </w:tc>
        <w:tc>
          <w:tcPr>
            <w:tcW w:w="930"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Fonts w:ascii="Arial" w:hAnsi="Arial" w:cs="Arial"/>
                <w:color w:val="auto"/>
                <w:sz w:val="16"/>
              </w:rPr>
            </w:pPr>
          </w:p>
        </w:tc>
        <w:tc>
          <w:tcPr>
            <w:tcW w:w="848" w:type="dxa"/>
            <w:tcBorders>
              <w:top w:val="single" w:sz="4"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p>
        </w:tc>
      </w:tr>
      <w:tr w:rsidR="0001425A" w:rsidRPr="00EE74F0" w:rsidTr="003313A0">
        <w:trPr>
          <w:trHeight w:val="283"/>
        </w:trPr>
        <w:tc>
          <w:tcPr>
            <w:tcW w:w="2760" w:type="dxa"/>
            <w:tcBorders>
              <w:bottom w:val="single" w:sz="4" w:space="0" w:color="auto"/>
            </w:tcBorders>
            <w:shd w:val="clear" w:color="auto" w:fill="auto"/>
          </w:tcPr>
          <w:p w:rsidR="0001425A" w:rsidRPr="00EE74F0" w:rsidRDefault="0001425A" w:rsidP="008730DF">
            <w:pPr>
              <w:pStyle w:val="Figs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Credit for share-based payments</w:t>
            </w:r>
          </w:p>
        </w:tc>
        <w:tc>
          <w:tcPr>
            <w:tcW w:w="912"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tcBorders>
              <w:bottom w:val="single" w:sz="4" w:space="0" w:color="auto"/>
            </w:tcBorders>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tcBorders>
              <w:bottom w:val="single" w:sz="4" w:space="0" w:color="auto"/>
            </w:tcBorders>
            <w:shd w:val="clear" w:color="auto" w:fill="auto"/>
            <w:vAlign w:val="center"/>
          </w:tcPr>
          <w:p w:rsidR="0001425A" w:rsidRPr="00346630" w:rsidRDefault="0001425A" w:rsidP="008730DF">
            <w:pPr>
              <w:jc w:val="right"/>
              <w:rPr>
                <w:rFonts w:ascii="Arial" w:hAnsi="Arial" w:cs="Arial"/>
                <w:sz w:val="16"/>
              </w:rPr>
            </w:pPr>
            <w:r w:rsidRPr="00346630">
              <w:rPr>
                <w:rStyle w:val="Figsbold0"/>
                <w:rFonts w:ascii="Arial" w:hAnsi="Arial" w:cs="Arial"/>
                <w:b w:val="0"/>
                <w:sz w:val="16"/>
              </w:rPr>
              <w:t>29</w:t>
            </w:r>
          </w:p>
        </w:tc>
        <w:tc>
          <w:tcPr>
            <w:tcW w:w="848" w:type="dxa"/>
            <w:tcBorders>
              <w:bottom w:val="single" w:sz="4" w:space="0" w:color="auto"/>
            </w:tcBorders>
            <w:vAlign w:val="center"/>
          </w:tcPr>
          <w:p w:rsidR="0001425A" w:rsidRPr="00346630" w:rsidRDefault="0001425A" w:rsidP="008730DF">
            <w:pPr>
              <w:jc w:val="right"/>
              <w:rPr>
                <w:rFonts w:ascii="Arial" w:hAnsi="Arial" w:cs="Arial"/>
                <w:sz w:val="16"/>
                <w:szCs w:val="17"/>
              </w:rPr>
            </w:pPr>
            <w:r w:rsidRPr="00346630">
              <w:rPr>
                <w:rFonts w:ascii="Arial" w:hAnsi="Arial" w:cs="Arial"/>
                <w:sz w:val="16"/>
                <w:szCs w:val="17"/>
              </w:rPr>
              <w:t>29</w:t>
            </w:r>
          </w:p>
        </w:tc>
      </w:tr>
      <w:tr w:rsidR="0001425A" w:rsidRPr="00EE74F0" w:rsidTr="003313A0">
        <w:trPr>
          <w:trHeight w:val="299"/>
        </w:trPr>
        <w:tc>
          <w:tcPr>
            <w:tcW w:w="2760" w:type="dxa"/>
            <w:tcBorders>
              <w:top w:val="single" w:sz="4" w:space="0" w:color="auto"/>
              <w:bottom w:val="single" w:sz="8" w:space="0" w:color="auto"/>
            </w:tcBorders>
            <w:shd w:val="clear" w:color="auto" w:fill="auto"/>
          </w:tcPr>
          <w:p w:rsidR="0001425A" w:rsidRPr="00EE74F0" w:rsidRDefault="0001425A" w:rsidP="008730DF">
            <w:pPr>
              <w:pStyle w:val="Figs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Total transactions with owners</w:t>
            </w:r>
          </w:p>
        </w:tc>
        <w:tc>
          <w:tcPr>
            <w:tcW w:w="912"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color w:val="auto"/>
                <w:sz w:val="16"/>
              </w:rPr>
            </w:pPr>
            <w:r w:rsidRPr="00346630">
              <w:rPr>
                <w:rStyle w:val="Figsbold0"/>
                <w:rFonts w:ascii="Arial" w:hAnsi="Arial" w:cs="Arial"/>
                <w:b w:val="0"/>
                <w:color w:val="auto"/>
                <w:sz w:val="16"/>
              </w:rPr>
              <w:t>—</w:t>
            </w:r>
          </w:p>
        </w:tc>
        <w:tc>
          <w:tcPr>
            <w:tcW w:w="683"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r w:rsidRPr="00346630">
              <w:rPr>
                <w:rStyle w:val="Figsbold0"/>
                <w:rFonts w:ascii="Arial" w:hAnsi="Arial" w:cs="Arial"/>
                <w:b w:val="0"/>
                <w:color w:val="auto"/>
                <w:sz w:val="16"/>
              </w:rPr>
              <w:t>—</w:t>
            </w:r>
          </w:p>
        </w:tc>
        <w:tc>
          <w:tcPr>
            <w:tcW w:w="715" w:type="dxa"/>
            <w:tcBorders>
              <w:top w:val="single" w:sz="4" w:space="0" w:color="auto"/>
              <w:bottom w:val="single" w:sz="8" w:space="0" w:color="auto"/>
            </w:tcBorders>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tcBorders>
              <w:top w:val="single" w:sz="4" w:space="0" w:color="auto"/>
              <w:bottom w:val="single" w:sz="8"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tcBorders>
              <w:top w:val="single" w:sz="4" w:space="0" w:color="auto"/>
              <w:bottom w:val="single" w:sz="8"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tcBorders>
              <w:top w:val="single" w:sz="4" w:space="0" w:color="auto"/>
              <w:bottom w:val="single" w:sz="8" w:space="0" w:color="auto"/>
            </w:tcBorders>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tcBorders>
              <w:top w:val="single" w:sz="4" w:space="0" w:color="auto"/>
              <w:bottom w:val="single" w:sz="8" w:space="0" w:color="auto"/>
            </w:tcBorders>
            <w:shd w:val="clear" w:color="auto" w:fill="auto"/>
            <w:vAlign w:val="center"/>
          </w:tcPr>
          <w:p w:rsidR="0001425A" w:rsidRPr="00346630" w:rsidRDefault="0001425A" w:rsidP="008730DF">
            <w:pPr>
              <w:jc w:val="right"/>
              <w:rPr>
                <w:rFonts w:ascii="Arial" w:hAnsi="Arial" w:cs="Arial"/>
                <w:sz w:val="16"/>
              </w:rPr>
            </w:pPr>
            <w:r w:rsidRPr="00346630">
              <w:rPr>
                <w:rStyle w:val="Figsbold0"/>
                <w:rFonts w:ascii="Arial" w:hAnsi="Arial" w:cs="Arial"/>
                <w:b w:val="0"/>
                <w:sz w:val="16"/>
              </w:rPr>
              <w:t>29</w:t>
            </w:r>
          </w:p>
        </w:tc>
        <w:tc>
          <w:tcPr>
            <w:tcW w:w="848" w:type="dxa"/>
            <w:tcBorders>
              <w:top w:val="single" w:sz="4" w:space="0" w:color="auto"/>
              <w:bottom w:val="single" w:sz="8"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color w:val="auto"/>
                <w:sz w:val="16"/>
              </w:rPr>
            </w:pPr>
            <w:r w:rsidRPr="00346630">
              <w:rPr>
                <w:rFonts w:ascii="Arial" w:hAnsi="Arial" w:cs="Arial"/>
                <w:color w:val="auto"/>
                <w:sz w:val="16"/>
              </w:rPr>
              <w:t>29</w:t>
            </w:r>
          </w:p>
        </w:tc>
      </w:tr>
      <w:tr w:rsidR="0001425A" w:rsidRPr="00EE74F0" w:rsidTr="003313A0">
        <w:trPr>
          <w:trHeight w:val="299"/>
        </w:trPr>
        <w:tc>
          <w:tcPr>
            <w:tcW w:w="2760" w:type="dxa"/>
            <w:tcBorders>
              <w:top w:val="single" w:sz="4" w:space="0" w:color="auto"/>
              <w:bottom w:val="single" w:sz="8" w:space="0" w:color="auto"/>
            </w:tcBorders>
            <w:shd w:val="clear" w:color="auto" w:fill="auto"/>
          </w:tcPr>
          <w:p w:rsidR="0001425A" w:rsidRPr="00EE74F0" w:rsidRDefault="0001425A" w:rsidP="008730DF">
            <w:pPr>
              <w:pStyle w:val="FigsD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EE74F0">
              <w:rPr>
                <w:rStyle w:val="StyleFigstextboldArial85pt"/>
              </w:rPr>
              <w:t xml:space="preserve">At </w:t>
            </w:r>
            <w:r>
              <w:rPr>
                <w:rStyle w:val="StyleFigstextboldArial85pt"/>
              </w:rPr>
              <w:t xml:space="preserve">1 October </w:t>
            </w:r>
            <w:r w:rsidRPr="00EE74F0">
              <w:rPr>
                <w:rStyle w:val="StyleFigstextboldArial85pt"/>
              </w:rPr>
              <w:t xml:space="preserve"> 201</w:t>
            </w:r>
            <w:r>
              <w:rPr>
                <w:rStyle w:val="StyleFigstextboldArial85pt"/>
              </w:rPr>
              <w:t>6</w:t>
            </w:r>
          </w:p>
        </w:tc>
        <w:tc>
          <w:tcPr>
            <w:tcW w:w="912"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b/>
                <w:color w:val="auto"/>
                <w:sz w:val="16"/>
              </w:rPr>
            </w:pPr>
            <w:r w:rsidRPr="00346630">
              <w:rPr>
                <w:rFonts w:ascii="Arial" w:hAnsi="Arial" w:cs="Arial"/>
                <w:b/>
                <w:color w:val="auto"/>
                <w:sz w:val="16"/>
              </w:rPr>
              <w:t>1,044</w:t>
            </w:r>
          </w:p>
        </w:tc>
        <w:tc>
          <w:tcPr>
            <w:tcW w:w="683"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b/>
                <w:color w:val="auto"/>
                <w:sz w:val="16"/>
              </w:rPr>
            </w:pPr>
            <w:r w:rsidRPr="00346630">
              <w:rPr>
                <w:rStyle w:val="Figsbold0"/>
                <w:rFonts w:ascii="Arial" w:hAnsi="Arial" w:cs="Arial"/>
                <w:sz w:val="16"/>
              </w:rPr>
              <w:t>1,013</w:t>
            </w:r>
          </w:p>
        </w:tc>
        <w:tc>
          <w:tcPr>
            <w:tcW w:w="715"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b/>
                <w:color w:val="auto"/>
                <w:sz w:val="16"/>
              </w:rPr>
            </w:pPr>
            <w:r w:rsidRPr="00346630">
              <w:rPr>
                <w:rFonts w:ascii="Arial" w:hAnsi="Arial" w:cs="Arial"/>
                <w:b/>
                <w:color w:val="auto"/>
                <w:sz w:val="16"/>
              </w:rPr>
              <w:t>1,273</w:t>
            </w:r>
          </w:p>
        </w:tc>
        <w:tc>
          <w:tcPr>
            <w:tcW w:w="682"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b/>
                <w:color w:val="auto"/>
                <w:sz w:val="16"/>
              </w:rPr>
            </w:pPr>
            <w:r w:rsidRPr="00346630">
              <w:rPr>
                <w:rStyle w:val="Figsbold0"/>
                <w:rFonts w:ascii="Arial" w:hAnsi="Arial" w:cs="Arial"/>
                <w:sz w:val="16"/>
              </w:rPr>
              <w:t>(45)</w:t>
            </w:r>
          </w:p>
        </w:tc>
        <w:tc>
          <w:tcPr>
            <w:tcW w:w="944"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b/>
                <w:color w:val="auto"/>
                <w:sz w:val="16"/>
              </w:rPr>
            </w:pPr>
            <w:r w:rsidRPr="00346630">
              <w:rPr>
                <w:rFonts w:ascii="Arial" w:hAnsi="Arial" w:cs="Arial"/>
                <w:b/>
                <w:color w:val="auto"/>
                <w:sz w:val="16"/>
              </w:rPr>
              <w:t>2,343</w:t>
            </w:r>
          </w:p>
        </w:tc>
        <w:tc>
          <w:tcPr>
            <w:tcW w:w="559" w:type="dxa"/>
            <w:tcBorders>
              <w:top w:val="single" w:sz="4" w:space="0" w:color="auto"/>
              <w:bottom w:val="single" w:sz="8"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b/>
                <w:color w:val="auto"/>
                <w:sz w:val="16"/>
              </w:rPr>
            </w:pPr>
            <w:r w:rsidRPr="00346630">
              <w:rPr>
                <w:rFonts w:ascii="Arial" w:hAnsi="Arial" w:cs="Arial"/>
                <w:b/>
                <w:color w:val="auto"/>
                <w:sz w:val="16"/>
              </w:rPr>
              <w:t>139</w:t>
            </w:r>
          </w:p>
        </w:tc>
        <w:tc>
          <w:tcPr>
            <w:tcW w:w="930"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b/>
                <w:color w:val="auto"/>
                <w:sz w:val="16"/>
              </w:rPr>
            </w:pPr>
            <w:r w:rsidRPr="00346630">
              <w:rPr>
                <w:rFonts w:ascii="Arial" w:hAnsi="Arial" w:cs="Arial"/>
                <w:b/>
                <w:color w:val="auto"/>
                <w:sz w:val="16"/>
              </w:rPr>
              <w:t>32,348</w:t>
            </w:r>
          </w:p>
        </w:tc>
        <w:tc>
          <w:tcPr>
            <w:tcW w:w="848" w:type="dxa"/>
            <w:tcBorders>
              <w:top w:val="single" w:sz="4" w:space="0" w:color="auto"/>
              <w:bottom w:val="single" w:sz="8"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b/>
                <w:color w:val="auto"/>
                <w:sz w:val="16"/>
              </w:rPr>
            </w:pPr>
            <w:r w:rsidRPr="00346630">
              <w:rPr>
                <w:rFonts w:ascii="Arial" w:hAnsi="Arial" w:cs="Arial"/>
                <w:b/>
                <w:color w:val="auto"/>
                <w:sz w:val="16"/>
              </w:rPr>
              <w:t>38,115</w:t>
            </w:r>
          </w:p>
        </w:tc>
      </w:tr>
      <w:tr w:rsidR="0001425A" w:rsidRPr="00EE74F0" w:rsidTr="003313A0">
        <w:trPr>
          <w:trHeight w:val="285"/>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Profit for the period</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968</w:t>
            </w:r>
          </w:p>
        </w:tc>
        <w:tc>
          <w:tcPr>
            <w:tcW w:w="848" w:type="dxa"/>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968</w:t>
            </w:r>
          </w:p>
        </w:tc>
      </w:tr>
      <w:tr w:rsidR="0001425A" w:rsidRPr="00EE74F0" w:rsidTr="003313A0">
        <w:trPr>
          <w:trHeight w:val="299"/>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Other comprehensive income:</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p>
        </w:tc>
        <w:tc>
          <w:tcPr>
            <w:tcW w:w="715"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p>
        </w:tc>
        <w:tc>
          <w:tcPr>
            <w:tcW w:w="68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 w:val="decimal" w:pos="377"/>
              </w:tabs>
              <w:spacing w:before="40" w:after="40"/>
              <w:jc w:val="right"/>
              <w:rPr>
                <w:rStyle w:val="Figsbold0"/>
                <w:rFonts w:ascii="Arial" w:hAnsi="Arial" w:cs="Arial"/>
                <w:sz w:val="16"/>
              </w:rPr>
            </w:pPr>
          </w:p>
        </w:tc>
        <w:tc>
          <w:tcPr>
            <w:tcW w:w="944"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p>
        </w:tc>
        <w:tc>
          <w:tcPr>
            <w:tcW w:w="559" w:type="dxa"/>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p>
        </w:tc>
        <w:tc>
          <w:tcPr>
            <w:tcW w:w="930"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p>
        </w:tc>
        <w:tc>
          <w:tcPr>
            <w:tcW w:w="848" w:type="dxa"/>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b w:val="0"/>
                <w:sz w:val="16"/>
              </w:rPr>
            </w:pPr>
          </w:p>
        </w:tc>
      </w:tr>
      <w:tr w:rsidR="0001425A" w:rsidRPr="00EE74F0" w:rsidTr="003313A0">
        <w:trPr>
          <w:trHeight w:val="285"/>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Foreign currency translation</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r w:rsidRPr="00346630">
              <w:rPr>
                <w:rStyle w:val="Figsbold0"/>
                <w:rFonts w:ascii="Arial" w:hAnsi="Arial" w:cs="Arial"/>
                <w:b w:val="0"/>
                <w:color w:val="auto"/>
                <w:sz w:val="16"/>
              </w:rPr>
              <w:t xml:space="preserve">75 </w:t>
            </w:r>
          </w:p>
        </w:tc>
        <w:tc>
          <w:tcPr>
            <w:tcW w:w="68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 w:val="decimal" w:pos="377"/>
              </w:tabs>
              <w:spacing w:before="40" w:after="40"/>
              <w:jc w:val="right"/>
              <w:rPr>
                <w:rStyle w:val="Figsbold0"/>
                <w:rFonts w:ascii="Arial" w:hAnsi="Arial" w:cs="Arial"/>
                <w:sz w:val="16"/>
              </w:rPr>
            </w:pPr>
            <w:r w:rsidRPr="00346630">
              <w:rPr>
                <w:rStyle w:val="Figsbold0"/>
                <w:rFonts w:ascii="Arial" w:hAnsi="Arial" w:cs="Arial"/>
                <w:b w:val="0"/>
                <w:color w:val="auto"/>
                <w:sz w:val="16"/>
              </w:rPr>
              <w:t>—</w:t>
            </w:r>
          </w:p>
        </w:tc>
        <w:tc>
          <w:tcPr>
            <w:tcW w:w="944"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r w:rsidRPr="00346630">
              <w:rPr>
                <w:rStyle w:val="Figsbold0"/>
                <w:rFonts w:ascii="Arial" w:hAnsi="Arial" w:cs="Arial"/>
                <w:b w:val="0"/>
                <w:color w:val="auto"/>
                <w:sz w:val="16"/>
              </w:rPr>
              <w:t>123</w:t>
            </w:r>
          </w:p>
        </w:tc>
        <w:tc>
          <w:tcPr>
            <w:tcW w:w="559" w:type="dxa"/>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r w:rsidRPr="00346630">
              <w:rPr>
                <w:rStyle w:val="Figsbold0"/>
                <w:rFonts w:ascii="Arial" w:hAnsi="Arial" w:cs="Arial"/>
                <w:b w:val="0"/>
                <w:color w:val="auto"/>
                <w:sz w:val="16"/>
              </w:rPr>
              <w:t>—</w:t>
            </w:r>
          </w:p>
        </w:tc>
        <w:tc>
          <w:tcPr>
            <w:tcW w:w="930"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r w:rsidRPr="00346630">
              <w:rPr>
                <w:rStyle w:val="Figsbold0"/>
                <w:rFonts w:ascii="Arial" w:hAnsi="Arial" w:cs="Arial"/>
                <w:b w:val="0"/>
                <w:color w:val="auto"/>
                <w:sz w:val="16"/>
              </w:rPr>
              <w:t>(122)</w:t>
            </w:r>
          </w:p>
        </w:tc>
        <w:tc>
          <w:tcPr>
            <w:tcW w:w="848" w:type="dxa"/>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b w:val="0"/>
                <w:color w:val="auto"/>
                <w:sz w:val="16"/>
                <w:lang w:val="en-US"/>
              </w:rPr>
            </w:pPr>
            <w:r w:rsidRPr="00346630">
              <w:rPr>
                <w:rStyle w:val="Figsbold0"/>
                <w:rFonts w:ascii="Arial" w:hAnsi="Arial" w:cs="Arial"/>
                <w:b w:val="0"/>
                <w:color w:val="auto"/>
                <w:sz w:val="16"/>
                <w:lang w:val="en-US"/>
              </w:rPr>
              <w:t>76</w:t>
            </w:r>
          </w:p>
        </w:tc>
      </w:tr>
      <w:tr w:rsidR="0001425A" w:rsidRPr="00EE74F0" w:rsidTr="003313A0">
        <w:trPr>
          <w:trHeight w:val="285"/>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Re</w:t>
            </w:r>
            <w:r>
              <w:rPr>
                <w:rFonts w:ascii="Arial" w:hAnsi="Arial"/>
              </w:rPr>
              <w:t>-</w:t>
            </w:r>
            <w:r w:rsidRPr="00EE74F0">
              <w:rPr>
                <w:rFonts w:ascii="Arial" w:hAnsi="Arial"/>
              </w:rPr>
              <w:t>measurement of the net defined benefit assets</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16,183</w:t>
            </w:r>
          </w:p>
        </w:tc>
        <w:tc>
          <w:tcPr>
            <w:tcW w:w="848" w:type="dxa"/>
            <w:vAlign w:val="center"/>
          </w:tcPr>
          <w:p w:rsidR="0001425A" w:rsidRPr="00346630" w:rsidRDefault="0001425A" w:rsidP="008B1679">
            <w:pPr>
              <w:jc w:val="right"/>
              <w:rPr>
                <w:rStyle w:val="Figsbold0"/>
                <w:rFonts w:ascii="Arial" w:hAnsi="Arial" w:cs="Arial"/>
                <w:b w:val="0"/>
                <w:sz w:val="16"/>
              </w:rPr>
            </w:pPr>
            <w:r w:rsidRPr="00346630">
              <w:rPr>
                <w:rStyle w:val="Figsbold0"/>
                <w:rFonts w:ascii="Arial" w:hAnsi="Arial" w:cs="Arial"/>
                <w:b w:val="0"/>
                <w:sz w:val="16"/>
              </w:rPr>
              <w:t>16,183</w:t>
            </w:r>
          </w:p>
        </w:tc>
      </w:tr>
      <w:tr w:rsidR="0001425A" w:rsidRPr="00EE74F0" w:rsidTr="003313A0">
        <w:trPr>
          <w:trHeight w:val="285"/>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Fair value adjustment of investments</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551</w:t>
            </w:r>
          </w:p>
        </w:tc>
        <w:tc>
          <w:tcPr>
            <w:tcW w:w="944"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848" w:type="dxa"/>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551</w:t>
            </w:r>
          </w:p>
        </w:tc>
      </w:tr>
      <w:tr w:rsidR="0001425A" w:rsidRPr="00EE74F0" w:rsidTr="003313A0">
        <w:trPr>
          <w:trHeight w:val="285"/>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Pr>
                <w:rFonts w:ascii="Arial" w:hAnsi="Arial"/>
              </w:rPr>
              <w:t>Transfer on revalued properties</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b w:val="0"/>
                <w:color w:val="auto"/>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b w:val="0"/>
                <w:color w:val="auto"/>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(711)</w:t>
            </w:r>
          </w:p>
        </w:tc>
        <w:tc>
          <w:tcPr>
            <w:tcW w:w="682" w:type="dxa"/>
            <w:shd w:val="clear" w:color="auto" w:fill="auto"/>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w:t>
            </w:r>
          </w:p>
        </w:tc>
        <w:tc>
          <w:tcPr>
            <w:tcW w:w="944" w:type="dxa"/>
            <w:shd w:val="clear" w:color="auto" w:fill="auto"/>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w:t>
            </w:r>
          </w:p>
        </w:tc>
        <w:tc>
          <w:tcPr>
            <w:tcW w:w="559" w:type="dxa"/>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w:t>
            </w:r>
          </w:p>
        </w:tc>
        <w:tc>
          <w:tcPr>
            <w:tcW w:w="930" w:type="dxa"/>
            <w:shd w:val="clear" w:color="auto" w:fill="auto"/>
            <w:vAlign w:val="center"/>
          </w:tcPr>
          <w:p w:rsidR="0001425A" w:rsidRPr="00346630" w:rsidDel="00210444" w:rsidRDefault="0001425A" w:rsidP="008730DF">
            <w:pPr>
              <w:jc w:val="right"/>
              <w:rPr>
                <w:rStyle w:val="Figsbold0"/>
                <w:rFonts w:ascii="Arial" w:hAnsi="Arial" w:cs="Arial"/>
                <w:b w:val="0"/>
                <w:sz w:val="16"/>
              </w:rPr>
            </w:pPr>
            <w:r w:rsidRPr="00346630">
              <w:rPr>
                <w:rStyle w:val="Figsbold0"/>
                <w:rFonts w:ascii="Arial" w:hAnsi="Arial" w:cs="Arial"/>
                <w:b w:val="0"/>
                <w:sz w:val="16"/>
              </w:rPr>
              <w:t>711</w:t>
            </w:r>
          </w:p>
        </w:tc>
        <w:tc>
          <w:tcPr>
            <w:tcW w:w="848" w:type="dxa"/>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w:t>
            </w:r>
          </w:p>
        </w:tc>
      </w:tr>
      <w:tr w:rsidR="0001425A" w:rsidRPr="00EE74F0" w:rsidTr="00346630">
        <w:trPr>
          <w:trHeight w:val="285"/>
        </w:trPr>
        <w:tc>
          <w:tcPr>
            <w:tcW w:w="2760" w:type="dxa"/>
            <w:tcBorders>
              <w:bottom w:val="single" w:sz="4" w:space="0" w:color="auto"/>
            </w:tcBorders>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Deferred tax</w:t>
            </w:r>
          </w:p>
        </w:tc>
        <w:tc>
          <w:tcPr>
            <w:tcW w:w="912"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tcBorders>
              <w:bottom w:val="single" w:sz="4" w:space="0" w:color="auto"/>
            </w:tcBorders>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sz w:val="16"/>
              </w:rPr>
              <w:t>(5,664)</w:t>
            </w:r>
          </w:p>
        </w:tc>
        <w:tc>
          <w:tcPr>
            <w:tcW w:w="848" w:type="dxa"/>
            <w:tcBorders>
              <w:bottom w:val="single" w:sz="4" w:space="0" w:color="auto"/>
            </w:tcBorders>
            <w:vAlign w:val="center"/>
          </w:tcPr>
          <w:p w:rsidR="0001425A" w:rsidRPr="00346630" w:rsidRDefault="0001425A" w:rsidP="008730DF">
            <w:pPr>
              <w:jc w:val="right"/>
              <w:rPr>
                <w:rStyle w:val="Figsbold0"/>
                <w:rFonts w:ascii="Arial" w:hAnsi="Arial" w:cs="Arial"/>
                <w:b w:val="0"/>
                <w:color w:val="000000"/>
                <w:sz w:val="16"/>
                <w:lang w:val="en-GB"/>
              </w:rPr>
            </w:pPr>
            <w:r w:rsidRPr="00346630">
              <w:rPr>
                <w:rStyle w:val="Figsbold0"/>
                <w:rFonts w:ascii="Arial" w:hAnsi="Arial" w:cs="Arial"/>
                <w:b w:val="0"/>
                <w:color w:val="000000"/>
                <w:sz w:val="16"/>
                <w:lang w:val="en-GB"/>
              </w:rPr>
              <w:t>(5,664)</w:t>
            </w:r>
          </w:p>
        </w:tc>
      </w:tr>
      <w:tr w:rsidR="0001425A" w:rsidRPr="00EE74F0" w:rsidTr="00346630">
        <w:trPr>
          <w:trHeight w:val="285"/>
        </w:trPr>
        <w:tc>
          <w:tcPr>
            <w:tcW w:w="2760" w:type="dxa"/>
            <w:tcBorders>
              <w:top w:val="single" w:sz="4" w:space="0" w:color="auto"/>
              <w:bottom w:val="single" w:sz="4" w:space="0" w:color="auto"/>
            </w:tcBorders>
            <w:shd w:val="clear" w:color="auto" w:fill="auto"/>
          </w:tcPr>
          <w:p w:rsidR="0001425A" w:rsidRPr="00EE74F0" w:rsidRDefault="0001425A" w:rsidP="008730DF">
            <w:pPr>
              <w:pStyle w:val="Figs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Total comprehensive income</w:t>
            </w:r>
          </w:p>
        </w:tc>
        <w:tc>
          <w:tcPr>
            <w:tcW w:w="912"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3"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715"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(636)</w:t>
            </w:r>
          </w:p>
        </w:tc>
        <w:tc>
          <w:tcPr>
            <w:tcW w:w="682"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551</w:t>
            </w:r>
          </w:p>
        </w:tc>
        <w:tc>
          <w:tcPr>
            <w:tcW w:w="944"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123</w:t>
            </w:r>
          </w:p>
        </w:tc>
        <w:tc>
          <w:tcPr>
            <w:tcW w:w="559" w:type="dxa"/>
            <w:tcBorders>
              <w:top w:val="single" w:sz="4" w:space="0" w:color="auto"/>
              <w:bottom w:val="single" w:sz="4" w:space="0" w:color="auto"/>
            </w:tcBorders>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12,076</w:t>
            </w:r>
          </w:p>
        </w:tc>
        <w:tc>
          <w:tcPr>
            <w:tcW w:w="848" w:type="dxa"/>
            <w:tcBorders>
              <w:top w:val="single" w:sz="4" w:space="0" w:color="auto"/>
              <w:bottom w:val="single" w:sz="4"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r w:rsidRPr="00346630">
              <w:rPr>
                <w:rFonts w:ascii="Arial" w:hAnsi="Arial" w:cs="Arial"/>
                <w:color w:val="auto"/>
                <w:sz w:val="16"/>
              </w:rPr>
              <w:t>12,114</w:t>
            </w:r>
          </w:p>
        </w:tc>
      </w:tr>
      <w:tr w:rsidR="0001425A" w:rsidRPr="00EE74F0" w:rsidTr="00346630">
        <w:trPr>
          <w:trHeight w:val="285"/>
        </w:trPr>
        <w:tc>
          <w:tcPr>
            <w:tcW w:w="2760" w:type="dxa"/>
            <w:tcBorders>
              <w:top w:val="single" w:sz="4" w:space="0" w:color="auto"/>
            </w:tcBorders>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Transactions with owners:</w:t>
            </w:r>
          </w:p>
        </w:tc>
        <w:tc>
          <w:tcPr>
            <w:tcW w:w="912"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color w:val="auto"/>
                <w:sz w:val="16"/>
              </w:rPr>
            </w:pPr>
          </w:p>
        </w:tc>
        <w:tc>
          <w:tcPr>
            <w:tcW w:w="683"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p>
        </w:tc>
        <w:tc>
          <w:tcPr>
            <w:tcW w:w="715"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p>
        </w:tc>
        <w:tc>
          <w:tcPr>
            <w:tcW w:w="682"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 w:val="decimal" w:pos="377"/>
              </w:tabs>
              <w:spacing w:before="40" w:after="40"/>
              <w:jc w:val="right"/>
              <w:rPr>
                <w:rFonts w:ascii="Arial" w:hAnsi="Arial" w:cs="Arial"/>
                <w:color w:val="auto"/>
                <w:sz w:val="16"/>
              </w:rPr>
            </w:pPr>
          </w:p>
        </w:tc>
        <w:tc>
          <w:tcPr>
            <w:tcW w:w="944"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p>
        </w:tc>
        <w:tc>
          <w:tcPr>
            <w:tcW w:w="559" w:type="dxa"/>
            <w:tcBorders>
              <w:top w:val="single" w:sz="4"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Fonts w:ascii="Arial" w:hAnsi="Arial" w:cs="Arial"/>
                <w:color w:val="auto"/>
                <w:sz w:val="16"/>
              </w:rPr>
            </w:pPr>
          </w:p>
        </w:tc>
        <w:tc>
          <w:tcPr>
            <w:tcW w:w="930"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Fonts w:ascii="Arial" w:hAnsi="Arial" w:cs="Arial"/>
                <w:color w:val="auto"/>
                <w:sz w:val="16"/>
              </w:rPr>
            </w:pPr>
          </w:p>
        </w:tc>
        <w:tc>
          <w:tcPr>
            <w:tcW w:w="848" w:type="dxa"/>
            <w:tcBorders>
              <w:top w:val="single" w:sz="4" w:space="0" w:color="auto"/>
            </w:tcBorders>
            <w:vAlign w:val="center"/>
          </w:tcPr>
          <w:p w:rsidR="0001425A" w:rsidRPr="00346630" w:rsidRDefault="0001425A" w:rsidP="008730DF">
            <w:pPr>
              <w:jc w:val="right"/>
              <w:rPr>
                <w:rStyle w:val="Figsbold0"/>
                <w:rFonts w:ascii="Arial" w:hAnsi="Arial" w:cs="Arial"/>
                <w:b w:val="0"/>
                <w:color w:val="000000"/>
                <w:sz w:val="16"/>
                <w:lang w:val="en-GB"/>
              </w:rPr>
            </w:pPr>
          </w:p>
        </w:tc>
      </w:tr>
      <w:tr w:rsidR="0001425A" w:rsidRPr="00EE74F0" w:rsidTr="00346630">
        <w:trPr>
          <w:trHeight w:val="299"/>
        </w:trPr>
        <w:tc>
          <w:tcPr>
            <w:tcW w:w="2760" w:type="dxa"/>
            <w:tcBorders>
              <w:bottom w:val="single" w:sz="4" w:space="0" w:color="auto"/>
            </w:tcBorders>
            <w:shd w:val="clear" w:color="auto" w:fill="auto"/>
          </w:tcPr>
          <w:p w:rsidR="0001425A" w:rsidRPr="00EE74F0" w:rsidRDefault="0001425A" w:rsidP="008730DF">
            <w:pPr>
              <w:pStyle w:val="Figs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Credit for share-based payments</w:t>
            </w:r>
          </w:p>
        </w:tc>
        <w:tc>
          <w:tcPr>
            <w:tcW w:w="912"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tcBorders>
              <w:bottom w:val="single" w:sz="4" w:space="0" w:color="auto"/>
            </w:tcBorders>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tcBorders>
              <w:bottom w:val="single" w:sz="4" w:space="0" w:color="auto"/>
            </w:tcBorders>
            <w:shd w:val="clear" w:color="auto" w:fill="auto"/>
            <w:vAlign w:val="center"/>
          </w:tcPr>
          <w:p w:rsidR="0001425A" w:rsidRPr="00346630" w:rsidRDefault="0001425A" w:rsidP="008730DF">
            <w:pPr>
              <w:jc w:val="right"/>
              <w:rPr>
                <w:rFonts w:ascii="Arial" w:hAnsi="Arial" w:cs="Arial"/>
                <w:sz w:val="16"/>
              </w:rPr>
            </w:pPr>
            <w:r w:rsidRPr="00346630">
              <w:rPr>
                <w:rStyle w:val="Figsbold0"/>
                <w:rFonts w:ascii="Arial" w:hAnsi="Arial" w:cs="Arial"/>
                <w:b w:val="0"/>
                <w:sz w:val="16"/>
              </w:rPr>
              <w:t>39</w:t>
            </w:r>
          </w:p>
        </w:tc>
        <w:tc>
          <w:tcPr>
            <w:tcW w:w="848" w:type="dxa"/>
            <w:tcBorders>
              <w:bottom w:val="single" w:sz="4"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r w:rsidRPr="00346630">
              <w:rPr>
                <w:rFonts w:ascii="Arial" w:hAnsi="Arial" w:cs="Arial"/>
                <w:color w:val="auto"/>
                <w:sz w:val="16"/>
              </w:rPr>
              <w:t>39</w:t>
            </w:r>
          </w:p>
        </w:tc>
      </w:tr>
      <w:tr w:rsidR="0001425A" w:rsidRPr="00EE74F0" w:rsidTr="00346630">
        <w:trPr>
          <w:trHeight w:val="299"/>
        </w:trPr>
        <w:tc>
          <w:tcPr>
            <w:tcW w:w="2760" w:type="dxa"/>
            <w:tcBorders>
              <w:top w:val="single" w:sz="4" w:space="0" w:color="auto"/>
              <w:bottom w:val="single" w:sz="8" w:space="0" w:color="auto"/>
            </w:tcBorders>
            <w:shd w:val="clear" w:color="auto" w:fill="auto"/>
          </w:tcPr>
          <w:p w:rsidR="0001425A" w:rsidRPr="00EE74F0" w:rsidRDefault="0001425A" w:rsidP="008730DF">
            <w:pPr>
              <w:pStyle w:val="Figs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Total transactions with owners</w:t>
            </w:r>
          </w:p>
        </w:tc>
        <w:tc>
          <w:tcPr>
            <w:tcW w:w="912"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color w:val="auto"/>
                <w:sz w:val="16"/>
              </w:rPr>
            </w:pPr>
            <w:r w:rsidRPr="00346630">
              <w:rPr>
                <w:rStyle w:val="Figsbold0"/>
                <w:rFonts w:ascii="Arial" w:hAnsi="Arial" w:cs="Arial"/>
                <w:b w:val="0"/>
                <w:color w:val="auto"/>
                <w:sz w:val="16"/>
              </w:rPr>
              <w:t>—</w:t>
            </w:r>
          </w:p>
        </w:tc>
        <w:tc>
          <w:tcPr>
            <w:tcW w:w="683"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r w:rsidRPr="00346630">
              <w:rPr>
                <w:rStyle w:val="Figsbold0"/>
                <w:rFonts w:ascii="Arial" w:hAnsi="Arial" w:cs="Arial"/>
                <w:b w:val="0"/>
                <w:color w:val="auto"/>
                <w:sz w:val="16"/>
              </w:rPr>
              <w:t>—</w:t>
            </w:r>
          </w:p>
        </w:tc>
        <w:tc>
          <w:tcPr>
            <w:tcW w:w="715" w:type="dxa"/>
            <w:tcBorders>
              <w:top w:val="single" w:sz="4" w:space="0" w:color="auto"/>
              <w:bottom w:val="single" w:sz="8" w:space="0" w:color="auto"/>
            </w:tcBorders>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tcBorders>
              <w:top w:val="single" w:sz="4" w:space="0" w:color="auto"/>
              <w:bottom w:val="single" w:sz="8"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tcBorders>
              <w:top w:val="single" w:sz="4" w:space="0" w:color="auto"/>
              <w:bottom w:val="single" w:sz="8"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tcBorders>
              <w:top w:val="single" w:sz="4" w:space="0" w:color="auto"/>
              <w:bottom w:val="single" w:sz="8" w:space="0" w:color="auto"/>
            </w:tcBorders>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tcBorders>
              <w:top w:val="single" w:sz="4" w:space="0" w:color="auto"/>
              <w:bottom w:val="single" w:sz="8" w:space="0" w:color="auto"/>
            </w:tcBorders>
            <w:shd w:val="clear" w:color="auto" w:fill="auto"/>
            <w:vAlign w:val="center"/>
          </w:tcPr>
          <w:p w:rsidR="0001425A" w:rsidRPr="00346630" w:rsidRDefault="0001425A" w:rsidP="008730DF">
            <w:pPr>
              <w:jc w:val="right"/>
              <w:rPr>
                <w:rFonts w:ascii="Arial" w:hAnsi="Arial" w:cs="Arial"/>
                <w:sz w:val="16"/>
              </w:rPr>
            </w:pPr>
            <w:r w:rsidRPr="00346630">
              <w:rPr>
                <w:rStyle w:val="Figsbold0"/>
                <w:rFonts w:ascii="Arial" w:hAnsi="Arial" w:cs="Arial"/>
                <w:b w:val="0"/>
                <w:sz w:val="16"/>
              </w:rPr>
              <w:t>39</w:t>
            </w:r>
          </w:p>
        </w:tc>
        <w:tc>
          <w:tcPr>
            <w:tcW w:w="848" w:type="dxa"/>
            <w:tcBorders>
              <w:top w:val="single" w:sz="4" w:space="0" w:color="auto"/>
              <w:bottom w:val="single" w:sz="8"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r w:rsidRPr="00346630">
              <w:rPr>
                <w:rFonts w:ascii="Arial" w:hAnsi="Arial" w:cs="Arial"/>
                <w:color w:val="auto"/>
                <w:sz w:val="16"/>
              </w:rPr>
              <w:t>39</w:t>
            </w:r>
          </w:p>
        </w:tc>
      </w:tr>
      <w:tr w:rsidR="0001425A" w:rsidRPr="00EE74F0" w:rsidTr="00346630">
        <w:trPr>
          <w:trHeight w:val="299"/>
        </w:trPr>
        <w:tc>
          <w:tcPr>
            <w:tcW w:w="2760" w:type="dxa"/>
            <w:tcBorders>
              <w:top w:val="single" w:sz="4" w:space="0" w:color="auto"/>
              <w:bottom w:val="single" w:sz="8" w:space="0" w:color="auto"/>
            </w:tcBorders>
            <w:shd w:val="clear" w:color="auto" w:fill="auto"/>
          </w:tcPr>
          <w:p w:rsidR="0001425A" w:rsidRPr="00EE74F0" w:rsidRDefault="0001425A" w:rsidP="008730DF">
            <w:pPr>
              <w:pStyle w:val="FigsD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EE74F0">
              <w:rPr>
                <w:rStyle w:val="StyleFigstextboldArial85pt"/>
              </w:rPr>
              <w:t xml:space="preserve">At </w:t>
            </w:r>
            <w:r>
              <w:rPr>
                <w:rStyle w:val="StyleFigstextboldArial85pt"/>
              </w:rPr>
              <w:t>1</w:t>
            </w:r>
            <w:r w:rsidRPr="00EE74F0">
              <w:rPr>
                <w:rStyle w:val="StyleFigstextboldArial85pt"/>
              </w:rPr>
              <w:t xml:space="preserve"> </w:t>
            </w:r>
            <w:r>
              <w:rPr>
                <w:rStyle w:val="StyleFigstextboldArial85pt"/>
              </w:rPr>
              <w:t>April 2017</w:t>
            </w:r>
          </w:p>
        </w:tc>
        <w:tc>
          <w:tcPr>
            <w:tcW w:w="912"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b/>
                <w:color w:val="auto"/>
                <w:sz w:val="16"/>
              </w:rPr>
            </w:pPr>
            <w:r w:rsidRPr="00346630">
              <w:rPr>
                <w:rFonts w:ascii="Arial" w:hAnsi="Arial" w:cs="Arial"/>
                <w:b/>
                <w:color w:val="auto"/>
                <w:sz w:val="16"/>
              </w:rPr>
              <w:t>1,044</w:t>
            </w:r>
          </w:p>
        </w:tc>
        <w:tc>
          <w:tcPr>
            <w:tcW w:w="683"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b/>
                <w:color w:val="auto"/>
                <w:sz w:val="16"/>
              </w:rPr>
            </w:pPr>
            <w:r w:rsidRPr="00346630">
              <w:rPr>
                <w:rStyle w:val="Figsbold0"/>
                <w:rFonts w:ascii="Arial" w:hAnsi="Arial" w:cs="Arial"/>
                <w:sz w:val="16"/>
              </w:rPr>
              <w:t>1,013</w:t>
            </w:r>
          </w:p>
        </w:tc>
        <w:tc>
          <w:tcPr>
            <w:tcW w:w="715"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b/>
                <w:color w:val="auto"/>
                <w:sz w:val="16"/>
              </w:rPr>
            </w:pPr>
            <w:r w:rsidRPr="00346630">
              <w:rPr>
                <w:rFonts w:ascii="Arial" w:hAnsi="Arial" w:cs="Arial"/>
                <w:b/>
                <w:color w:val="auto"/>
                <w:sz w:val="16"/>
              </w:rPr>
              <w:t>637</w:t>
            </w:r>
          </w:p>
        </w:tc>
        <w:tc>
          <w:tcPr>
            <w:tcW w:w="682"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r w:rsidRPr="00346630">
              <w:rPr>
                <w:rStyle w:val="Figsbold0"/>
                <w:rFonts w:ascii="Arial" w:hAnsi="Arial" w:cs="Arial"/>
                <w:color w:val="auto"/>
                <w:sz w:val="16"/>
              </w:rPr>
              <w:t>506</w:t>
            </w:r>
          </w:p>
        </w:tc>
        <w:tc>
          <w:tcPr>
            <w:tcW w:w="944"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b/>
                <w:color w:val="auto"/>
                <w:sz w:val="16"/>
              </w:rPr>
            </w:pPr>
            <w:r w:rsidRPr="00346630">
              <w:rPr>
                <w:rFonts w:ascii="Arial" w:hAnsi="Arial" w:cs="Arial"/>
                <w:b/>
                <w:color w:val="auto"/>
                <w:sz w:val="16"/>
              </w:rPr>
              <w:t>2,466</w:t>
            </w:r>
          </w:p>
        </w:tc>
        <w:tc>
          <w:tcPr>
            <w:tcW w:w="559" w:type="dxa"/>
            <w:tcBorders>
              <w:top w:val="single" w:sz="4" w:space="0" w:color="auto"/>
              <w:bottom w:val="single" w:sz="8"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b/>
                <w:color w:val="auto"/>
                <w:sz w:val="16"/>
              </w:rPr>
            </w:pPr>
            <w:r w:rsidRPr="00346630">
              <w:rPr>
                <w:rFonts w:ascii="Arial" w:hAnsi="Arial" w:cs="Arial"/>
                <w:b/>
                <w:color w:val="auto"/>
                <w:sz w:val="16"/>
              </w:rPr>
              <w:t>139</w:t>
            </w:r>
          </w:p>
        </w:tc>
        <w:tc>
          <w:tcPr>
            <w:tcW w:w="930" w:type="dxa"/>
            <w:tcBorders>
              <w:top w:val="single" w:sz="4" w:space="0" w:color="auto"/>
              <w:bottom w:val="single" w:sz="8"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b/>
                <w:color w:val="auto"/>
                <w:sz w:val="16"/>
              </w:rPr>
            </w:pPr>
            <w:r w:rsidRPr="00346630">
              <w:rPr>
                <w:rFonts w:ascii="Arial" w:hAnsi="Arial" w:cs="Arial"/>
                <w:b/>
                <w:color w:val="auto"/>
                <w:sz w:val="16"/>
              </w:rPr>
              <w:t>44,463</w:t>
            </w:r>
          </w:p>
        </w:tc>
        <w:tc>
          <w:tcPr>
            <w:tcW w:w="848" w:type="dxa"/>
            <w:tcBorders>
              <w:top w:val="single" w:sz="8" w:space="0" w:color="auto"/>
              <w:bottom w:val="single" w:sz="8"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b/>
                <w:color w:val="auto"/>
                <w:sz w:val="16"/>
              </w:rPr>
            </w:pPr>
            <w:r w:rsidRPr="00346630">
              <w:rPr>
                <w:rFonts w:ascii="Arial" w:hAnsi="Arial" w:cs="Arial"/>
                <w:b/>
                <w:color w:val="auto"/>
                <w:sz w:val="16"/>
              </w:rPr>
              <w:t>50,268</w:t>
            </w:r>
          </w:p>
        </w:tc>
      </w:tr>
      <w:tr w:rsidR="0001425A" w:rsidRPr="00EE74F0" w:rsidTr="00346630">
        <w:trPr>
          <w:trHeight w:val="113"/>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Profit for the period</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shd w:val="clear" w:color="auto" w:fill="auto"/>
            <w:vAlign w:val="center"/>
          </w:tcPr>
          <w:p w:rsidR="0001425A" w:rsidRPr="00346630" w:rsidRDefault="0001425A" w:rsidP="00DF5342">
            <w:pPr>
              <w:jc w:val="right"/>
              <w:rPr>
                <w:rStyle w:val="Figsbold0"/>
                <w:rFonts w:ascii="Arial" w:hAnsi="Arial" w:cs="Arial"/>
                <w:sz w:val="16"/>
              </w:rPr>
            </w:pPr>
            <w:r w:rsidRPr="00346630">
              <w:rPr>
                <w:rStyle w:val="Figsbold0"/>
                <w:rFonts w:ascii="Arial" w:hAnsi="Arial" w:cs="Arial"/>
                <w:b w:val="0"/>
                <w:sz w:val="16"/>
              </w:rPr>
              <w:t>1,832</w:t>
            </w:r>
          </w:p>
        </w:tc>
        <w:tc>
          <w:tcPr>
            <w:tcW w:w="848" w:type="dxa"/>
            <w:tcBorders>
              <w:top w:val="single" w:sz="8" w:space="0" w:color="auto"/>
            </w:tcBorders>
          </w:tcPr>
          <w:p w:rsidR="0001425A" w:rsidRPr="00346630" w:rsidRDefault="0001425A" w:rsidP="00DF5342">
            <w:pPr>
              <w:jc w:val="right"/>
              <w:rPr>
                <w:rStyle w:val="Figsbold0"/>
                <w:rFonts w:ascii="Arial" w:hAnsi="Arial" w:cs="Arial"/>
                <w:b w:val="0"/>
                <w:sz w:val="16"/>
              </w:rPr>
            </w:pPr>
            <w:r w:rsidRPr="00346630">
              <w:rPr>
                <w:rStyle w:val="Figsbold0"/>
                <w:rFonts w:ascii="Arial" w:hAnsi="Arial" w:cs="Arial"/>
                <w:b w:val="0"/>
                <w:sz w:val="16"/>
              </w:rPr>
              <w:t>1,832</w:t>
            </w:r>
          </w:p>
        </w:tc>
      </w:tr>
      <w:tr w:rsidR="0001425A" w:rsidRPr="00EE74F0" w:rsidTr="008730DF">
        <w:trPr>
          <w:trHeight w:val="113"/>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Other comprehensive income:</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p>
        </w:tc>
        <w:tc>
          <w:tcPr>
            <w:tcW w:w="715"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p>
        </w:tc>
        <w:tc>
          <w:tcPr>
            <w:tcW w:w="68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 w:val="decimal" w:pos="377"/>
              </w:tabs>
              <w:spacing w:before="40" w:after="40"/>
              <w:jc w:val="right"/>
              <w:rPr>
                <w:rStyle w:val="Figsbold0"/>
                <w:rFonts w:ascii="Arial" w:hAnsi="Arial" w:cs="Arial"/>
                <w:sz w:val="16"/>
              </w:rPr>
            </w:pPr>
          </w:p>
        </w:tc>
        <w:tc>
          <w:tcPr>
            <w:tcW w:w="944"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p>
        </w:tc>
        <w:tc>
          <w:tcPr>
            <w:tcW w:w="559" w:type="dxa"/>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p>
        </w:tc>
        <w:tc>
          <w:tcPr>
            <w:tcW w:w="930"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p>
        </w:tc>
        <w:tc>
          <w:tcPr>
            <w:tcW w:w="848" w:type="dxa"/>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p>
        </w:tc>
      </w:tr>
      <w:tr w:rsidR="0001425A" w:rsidRPr="00EE74F0" w:rsidTr="008730DF">
        <w:trPr>
          <w:trHeight w:val="113"/>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Foreign currency translation</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E85B6B">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r w:rsidRPr="00346630">
              <w:rPr>
                <w:rStyle w:val="Figsbold0"/>
                <w:rFonts w:ascii="Arial" w:hAnsi="Arial" w:cs="Arial"/>
                <w:b w:val="0"/>
                <w:color w:val="auto"/>
                <w:sz w:val="16"/>
              </w:rPr>
              <w:t xml:space="preserve">—  </w:t>
            </w:r>
          </w:p>
        </w:tc>
        <w:tc>
          <w:tcPr>
            <w:tcW w:w="68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 w:val="decimal" w:pos="377"/>
              </w:tabs>
              <w:spacing w:before="40" w:after="40"/>
              <w:jc w:val="right"/>
              <w:rPr>
                <w:rStyle w:val="Figsbold0"/>
                <w:rFonts w:ascii="Arial" w:hAnsi="Arial" w:cs="Arial"/>
                <w:sz w:val="16"/>
              </w:rPr>
            </w:pPr>
            <w:r w:rsidRPr="00346630">
              <w:rPr>
                <w:rStyle w:val="Figsbold0"/>
                <w:rFonts w:ascii="Arial" w:hAnsi="Arial" w:cs="Arial"/>
                <w:b w:val="0"/>
                <w:color w:val="auto"/>
                <w:sz w:val="16"/>
              </w:rPr>
              <w:t>—</w:t>
            </w:r>
          </w:p>
        </w:tc>
        <w:tc>
          <w:tcPr>
            <w:tcW w:w="944" w:type="dxa"/>
            <w:shd w:val="clear" w:color="auto" w:fill="auto"/>
            <w:vAlign w:val="center"/>
          </w:tcPr>
          <w:p w:rsidR="0001425A" w:rsidRPr="00346630" w:rsidRDefault="0001425A" w:rsidP="00E85B6B">
            <w:pPr>
              <w:pStyle w:val="Figs"/>
              <w:tabs>
                <w:tab w:val="clear" w:pos="170"/>
                <w:tab w:val="clear" w:pos="6860"/>
                <w:tab w:val="clear" w:pos="7739"/>
                <w:tab w:val="clear" w:pos="8617"/>
                <w:tab w:val="clear" w:pos="9496"/>
                <w:tab w:val="clear" w:pos="10375"/>
              </w:tabs>
              <w:spacing w:before="40" w:after="40"/>
              <w:jc w:val="right"/>
              <w:rPr>
                <w:rStyle w:val="Figsbold0"/>
                <w:rFonts w:ascii="Arial" w:hAnsi="Arial" w:cs="Arial"/>
                <w:sz w:val="16"/>
              </w:rPr>
            </w:pPr>
            <w:r w:rsidRPr="00346630">
              <w:rPr>
                <w:rStyle w:val="Figsbold0"/>
                <w:rFonts w:ascii="Arial" w:hAnsi="Arial" w:cs="Arial"/>
                <w:b w:val="0"/>
                <w:color w:val="auto"/>
                <w:sz w:val="16"/>
              </w:rPr>
              <w:t>(367)</w:t>
            </w:r>
          </w:p>
        </w:tc>
        <w:tc>
          <w:tcPr>
            <w:tcW w:w="559" w:type="dxa"/>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r w:rsidRPr="00346630">
              <w:rPr>
                <w:rStyle w:val="Figsbold0"/>
                <w:rFonts w:ascii="Arial" w:hAnsi="Arial" w:cs="Arial"/>
                <w:b w:val="0"/>
                <w:color w:val="auto"/>
                <w:sz w:val="16"/>
              </w:rPr>
              <w:t>—</w:t>
            </w:r>
          </w:p>
        </w:tc>
        <w:tc>
          <w:tcPr>
            <w:tcW w:w="930" w:type="dxa"/>
            <w:shd w:val="clear" w:color="auto" w:fill="auto"/>
            <w:vAlign w:val="center"/>
          </w:tcPr>
          <w:p w:rsidR="0001425A" w:rsidRPr="00346630" w:rsidRDefault="0001425A" w:rsidP="00E85B6B">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sz w:val="16"/>
              </w:rPr>
            </w:pPr>
            <w:r w:rsidRPr="00346630">
              <w:rPr>
                <w:rStyle w:val="Figsbold0"/>
                <w:rFonts w:ascii="Arial" w:hAnsi="Arial" w:cs="Arial"/>
                <w:b w:val="0"/>
                <w:color w:val="auto"/>
                <w:sz w:val="16"/>
              </w:rPr>
              <w:t>11</w:t>
            </w:r>
          </w:p>
        </w:tc>
        <w:tc>
          <w:tcPr>
            <w:tcW w:w="848" w:type="dxa"/>
          </w:tcPr>
          <w:p w:rsidR="0001425A" w:rsidRPr="00346630" w:rsidRDefault="0001425A" w:rsidP="00E85B6B">
            <w:pPr>
              <w:pStyle w:val="Figs"/>
              <w:tabs>
                <w:tab w:val="clear" w:pos="170"/>
                <w:tab w:val="clear" w:pos="6860"/>
                <w:tab w:val="clear" w:pos="7739"/>
                <w:tab w:val="clear" w:pos="8617"/>
                <w:tab w:val="clear" w:pos="9496"/>
                <w:tab w:val="clear" w:pos="10375"/>
              </w:tabs>
              <w:spacing w:before="40" w:after="40"/>
              <w:ind w:right="42"/>
              <w:jc w:val="right"/>
              <w:rPr>
                <w:rStyle w:val="Figsbold0"/>
                <w:rFonts w:ascii="Arial" w:hAnsi="Arial" w:cs="Arial"/>
                <w:b w:val="0"/>
                <w:color w:val="auto"/>
                <w:sz w:val="16"/>
              </w:rPr>
            </w:pPr>
            <w:r w:rsidRPr="00346630">
              <w:rPr>
                <w:rStyle w:val="Figsbold0"/>
                <w:rFonts w:ascii="Arial" w:hAnsi="Arial" w:cs="Arial"/>
                <w:b w:val="0"/>
                <w:color w:val="auto"/>
                <w:sz w:val="16"/>
              </w:rPr>
              <w:t>(356)</w:t>
            </w:r>
          </w:p>
        </w:tc>
      </w:tr>
      <w:tr w:rsidR="0001425A" w:rsidRPr="00EE74F0" w:rsidTr="008730DF">
        <w:trPr>
          <w:trHeight w:val="113"/>
        </w:trPr>
        <w:tc>
          <w:tcPr>
            <w:tcW w:w="2760" w:type="dxa"/>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Re</w:t>
            </w:r>
            <w:r>
              <w:rPr>
                <w:rFonts w:ascii="Arial" w:hAnsi="Arial"/>
              </w:rPr>
              <w:t>-</w:t>
            </w:r>
            <w:r w:rsidRPr="00EE74F0">
              <w:rPr>
                <w:rFonts w:ascii="Arial" w:hAnsi="Arial"/>
              </w:rPr>
              <w:t>measurement of the net defined benefit assets</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(7,528)</w:t>
            </w:r>
          </w:p>
        </w:tc>
        <w:tc>
          <w:tcPr>
            <w:tcW w:w="848" w:type="dxa"/>
          </w:tcPr>
          <w:p w:rsidR="0001425A" w:rsidRPr="00346630" w:rsidRDefault="0001425A" w:rsidP="008730DF">
            <w:pPr>
              <w:jc w:val="right"/>
              <w:rPr>
                <w:rStyle w:val="Figsbold0"/>
                <w:rFonts w:ascii="Arial" w:hAnsi="Arial" w:cs="Arial"/>
                <w:b w:val="0"/>
                <w:sz w:val="16"/>
              </w:rPr>
            </w:pPr>
          </w:p>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(7,528)</w:t>
            </w:r>
          </w:p>
        </w:tc>
      </w:tr>
      <w:tr w:rsidR="0001425A" w:rsidRPr="00EE74F0" w:rsidTr="008730DF">
        <w:trPr>
          <w:trHeight w:val="113"/>
        </w:trPr>
        <w:tc>
          <w:tcPr>
            <w:tcW w:w="2760" w:type="dxa"/>
            <w:shd w:val="clear" w:color="auto" w:fill="auto"/>
          </w:tcPr>
          <w:p w:rsidR="0001425A" w:rsidRDefault="0001425A" w:rsidP="00A64A45">
            <w:pPr>
              <w:pStyle w:val="Figs"/>
              <w:tabs>
                <w:tab w:val="clear" w:pos="170"/>
                <w:tab w:val="clear" w:pos="6860"/>
                <w:tab w:val="clear" w:pos="7739"/>
                <w:tab w:val="clear" w:pos="8617"/>
                <w:tab w:val="clear" w:pos="9496"/>
                <w:tab w:val="clear" w:pos="10375"/>
              </w:tabs>
              <w:spacing w:before="40" w:after="40"/>
              <w:rPr>
                <w:rFonts w:ascii="Arial" w:hAnsi="Arial"/>
              </w:rPr>
            </w:pPr>
            <w:r>
              <w:rPr>
                <w:rFonts w:ascii="Arial" w:hAnsi="Arial"/>
              </w:rPr>
              <w:t>Revaluation of property</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b w:val="0"/>
                <w:color w:val="auto"/>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b w:val="0"/>
                <w:color w:val="auto"/>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154</w:t>
            </w:r>
          </w:p>
        </w:tc>
        <w:tc>
          <w:tcPr>
            <w:tcW w:w="682" w:type="dxa"/>
            <w:shd w:val="clear" w:color="auto" w:fill="auto"/>
            <w:vAlign w:val="center"/>
          </w:tcPr>
          <w:p w:rsidR="0001425A" w:rsidRPr="00346630" w:rsidRDefault="0001425A" w:rsidP="00324C4E">
            <w:pPr>
              <w:jc w:val="right"/>
              <w:rPr>
                <w:rStyle w:val="Figsbold0"/>
                <w:rFonts w:ascii="Arial" w:hAnsi="Arial" w:cs="Arial"/>
                <w:b w:val="0"/>
                <w:sz w:val="16"/>
              </w:rPr>
            </w:pPr>
            <w:r w:rsidRPr="00346630">
              <w:rPr>
                <w:rStyle w:val="Figsbold0"/>
                <w:rFonts w:ascii="Arial" w:hAnsi="Arial" w:cs="Arial"/>
                <w:b w:val="0"/>
                <w:sz w:val="16"/>
              </w:rPr>
              <w:t>—</w:t>
            </w:r>
          </w:p>
        </w:tc>
        <w:tc>
          <w:tcPr>
            <w:tcW w:w="944" w:type="dxa"/>
            <w:shd w:val="clear" w:color="auto" w:fill="auto"/>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w:t>
            </w:r>
          </w:p>
        </w:tc>
        <w:tc>
          <w:tcPr>
            <w:tcW w:w="559" w:type="dxa"/>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w:t>
            </w:r>
          </w:p>
        </w:tc>
        <w:tc>
          <w:tcPr>
            <w:tcW w:w="930" w:type="dxa"/>
            <w:shd w:val="clear" w:color="auto" w:fill="auto"/>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w:t>
            </w:r>
          </w:p>
        </w:tc>
        <w:tc>
          <w:tcPr>
            <w:tcW w:w="848" w:type="dxa"/>
          </w:tcPr>
          <w:p w:rsidR="0001425A" w:rsidRPr="00346630" w:rsidRDefault="0001425A" w:rsidP="007C609B">
            <w:pPr>
              <w:jc w:val="right"/>
              <w:rPr>
                <w:rStyle w:val="Figsbold0"/>
                <w:rFonts w:ascii="Arial" w:hAnsi="Arial" w:cs="Arial"/>
                <w:b w:val="0"/>
                <w:sz w:val="16"/>
              </w:rPr>
            </w:pPr>
            <w:r w:rsidRPr="00346630">
              <w:rPr>
                <w:rStyle w:val="Figsbold0"/>
                <w:rFonts w:ascii="Arial" w:hAnsi="Arial" w:cs="Arial"/>
                <w:b w:val="0"/>
                <w:sz w:val="16"/>
              </w:rPr>
              <w:t>154</w:t>
            </w:r>
          </w:p>
        </w:tc>
      </w:tr>
      <w:tr w:rsidR="0001425A" w:rsidRPr="00EE74F0" w:rsidTr="008730DF">
        <w:trPr>
          <w:trHeight w:val="113"/>
        </w:trPr>
        <w:tc>
          <w:tcPr>
            <w:tcW w:w="2760" w:type="dxa"/>
            <w:shd w:val="clear" w:color="auto" w:fill="auto"/>
          </w:tcPr>
          <w:p w:rsidR="0001425A" w:rsidRPr="00EE74F0" w:rsidRDefault="0001425A" w:rsidP="00A64A45">
            <w:pPr>
              <w:pStyle w:val="Figs"/>
              <w:tabs>
                <w:tab w:val="clear" w:pos="170"/>
                <w:tab w:val="clear" w:pos="6860"/>
                <w:tab w:val="clear" w:pos="7739"/>
                <w:tab w:val="clear" w:pos="8617"/>
                <w:tab w:val="clear" w:pos="9496"/>
                <w:tab w:val="clear" w:pos="10375"/>
              </w:tabs>
              <w:spacing w:before="40" w:after="40"/>
              <w:rPr>
                <w:rFonts w:ascii="Arial" w:hAnsi="Arial"/>
              </w:rPr>
            </w:pPr>
            <w:proofErr w:type="spellStart"/>
            <w:r>
              <w:rPr>
                <w:rFonts w:ascii="Arial" w:hAnsi="Arial"/>
              </w:rPr>
              <w:t>ProPhotonix</w:t>
            </w:r>
            <w:proofErr w:type="spellEnd"/>
            <w:r>
              <w:rPr>
                <w:rFonts w:ascii="Arial" w:hAnsi="Arial"/>
              </w:rPr>
              <w:t xml:space="preserve"> adjustment</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shd w:val="clear" w:color="auto" w:fill="auto"/>
            <w:vAlign w:val="center"/>
          </w:tcPr>
          <w:p w:rsidR="0001425A" w:rsidRPr="00346630" w:rsidRDefault="0001425A" w:rsidP="00324C4E">
            <w:pPr>
              <w:jc w:val="right"/>
              <w:rPr>
                <w:rStyle w:val="Figsbold0"/>
                <w:rFonts w:ascii="Arial" w:hAnsi="Arial" w:cs="Arial"/>
                <w:sz w:val="16"/>
              </w:rPr>
            </w:pPr>
            <w:r w:rsidRPr="00346630">
              <w:rPr>
                <w:rStyle w:val="Figsbold0"/>
                <w:rFonts w:ascii="Arial" w:hAnsi="Arial" w:cs="Arial"/>
                <w:b w:val="0"/>
                <w:sz w:val="16"/>
              </w:rPr>
              <w:t>622</w:t>
            </w:r>
          </w:p>
        </w:tc>
        <w:tc>
          <w:tcPr>
            <w:tcW w:w="944"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(622)</w:t>
            </w:r>
            <w:r w:rsidRPr="00346630" w:rsidDel="00210444">
              <w:rPr>
                <w:rStyle w:val="Figsbold0"/>
                <w:rFonts w:ascii="Arial" w:hAnsi="Arial" w:cs="Arial"/>
                <w:b w:val="0"/>
                <w:sz w:val="16"/>
              </w:rPr>
              <w:t xml:space="preserve"> </w:t>
            </w:r>
          </w:p>
        </w:tc>
        <w:tc>
          <w:tcPr>
            <w:tcW w:w="848" w:type="dxa"/>
          </w:tcPr>
          <w:p w:rsidR="0001425A" w:rsidRPr="00346630" w:rsidRDefault="0001425A" w:rsidP="00E85B6B">
            <w:pPr>
              <w:jc w:val="right"/>
              <w:rPr>
                <w:rStyle w:val="Figsbold0"/>
                <w:rFonts w:ascii="Arial" w:hAnsi="Arial" w:cs="Arial"/>
                <w:b w:val="0"/>
                <w:sz w:val="16"/>
              </w:rPr>
            </w:pPr>
            <w:r w:rsidRPr="00346630">
              <w:rPr>
                <w:rStyle w:val="Figsbold0"/>
                <w:rFonts w:ascii="Arial" w:hAnsi="Arial" w:cs="Arial"/>
                <w:b w:val="0"/>
                <w:sz w:val="16"/>
              </w:rPr>
              <w:t>—</w:t>
            </w:r>
          </w:p>
        </w:tc>
      </w:tr>
      <w:tr w:rsidR="0001425A" w:rsidRPr="00EE74F0" w:rsidTr="008730DF">
        <w:trPr>
          <w:trHeight w:val="113"/>
        </w:trPr>
        <w:tc>
          <w:tcPr>
            <w:tcW w:w="2760" w:type="dxa"/>
            <w:shd w:val="clear" w:color="auto" w:fill="auto"/>
          </w:tcPr>
          <w:p w:rsidR="0001425A"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proofErr w:type="spellStart"/>
            <w:r>
              <w:rPr>
                <w:rFonts w:ascii="Arial" w:hAnsi="Arial"/>
              </w:rPr>
              <w:t>ProPhotonix</w:t>
            </w:r>
            <w:proofErr w:type="spellEnd"/>
            <w:r>
              <w:rPr>
                <w:rFonts w:ascii="Arial" w:hAnsi="Arial"/>
              </w:rPr>
              <w:t xml:space="preserve"> disposal</w:t>
            </w:r>
          </w:p>
        </w:tc>
        <w:tc>
          <w:tcPr>
            <w:tcW w:w="912"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b w:val="0"/>
                <w:color w:val="auto"/>
                <w:sz w:val="16"/>
              </w:rPr>
            </w:pPr>
            <w:r w:rsidRPr="00346630">
              <w:rPr>
                <w:rStyle w:val="Figsbold0"/>
                <w:rFonts w:ascii="Arial" w:hAnsi="Arial" w:cs="Arial"/>
                <w:b w:val="0"/>
                <w:color w:val="auto"/>
                <w:sz w:val="16"/>
              </w:rPr>
              <w:t>—</w:t>
            </w:r>
          </w:p>
        </w:tc>
        <w:tc>
          <w:tcPr>
            <w:tcW w:w="683" w:type="dxa"/>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b w:val="0"/>
                <w:color w:val="auto"/>
                <w:sz w:val="16"/>
              </w:rPr>
            </w:pPr>
            <w:r w:rsidRPr="00346630">
              <w:rPr>
                <w:rStyle w:val="Figsbold0"/>
                <w:rFonts w:ascii="Arial" w:hAnsi="Arial" w:cs="Arial"/>
                <w:b w:val="0"/>
                <w:color w:val="auto"/>
                <w:sz w:val="16"/>
              </w:rPr>
              <w:t>—</w:t>
            </w:r>
          </w:p>
        </w:tc>
        <w:tc>
          <w:tcPr>
            <w:tcW w:w="715" w:type="dxa"/>
            <w:shd w:val="clear" w:color="auto" w:fill="auto"/>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w:t>
            </w:r>
          </w:p>
        </w:tc>
        <w:tc>
          <w:tcPr>
            <w:tcW w:w="682" w:type="dxa"/>
            <w:shd w:val="clear" w:color="auto" w:fill="auto"/>
            <w:vAlign w:val="center"/>
          </w:tcPr>
          <w:p w:rsidR="0001425A" w:rsidRPr="00346630" w:rsidRDefault="0001425A" w:rsidP="00324C4E">
            <w:pPr>
              <w:jc w:val="right"/>
              <w:rPr>
                <w:rStyle w:val="Figsbold0"/>
                <w:rFonts w:ascii="Arial" w:hAnsi="Arial" w:cs="Arial"/>
                <w:b w:val="0"/>
                <w:sz w:val="16"/>
              </w:rPr>
            </w:pPr>
            <w:r w:rsidRPr="00346630">
              <w:rPr>
                <w:rStyle w:val="Figsbold0"/>
                <w:rFonts w:ascii="Arial" w:hAnsi="Arial" w:cs="Arial"/>
                <w:b w:val="0"/>
                <w:sz w:val="16"/>
              </w:rPr>
              <w:t>(1,128)</w:t>
            </w:r>
          </w:p>
        </w:tc>
        <w:tc>
          <w:tcPr>
            <w:tcW w:w="944" w:type="dxa"/>
            <w:shd w:val="clear" w:color="auto" w:fill="auto"/>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w:t>
            </w:r>
          </w:p>
        </w:tc>
        <w:tc>
          <w:tcPr>
            <w:tcW w:w="559" w:type="dxa"/>
            <w:vAlign w:val="center"/>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w:t>
            </w:r>
          </w:p>
        </w:tc>
        <w:tc>
          <w:tcPr>
            <w:tcW w:w="930" w:type="dxa"/>
            <w:shd w:val="clear" w:color="auto" w:fill="auto"/>
            <w:vAlign w:val="center"/>
          </w:tcPr>
          <w:p w:rsidR="0001425A" w:rsidRPr="00346630" w:rsidRDefault="0001425A" w:rsidP="00684F60">
            <w:pPr>
              <w:jc w:val="right"/>
              <w:rPr>
                <w:rStyle w:val="Figsbold0"/>
                <w:rFonts w:ascii="Arial" w:hAnsi="Arial" w:cs="Arial"/>
                <w:b w:val="0"/>
                <w:sz w:val="16"/>
              </w:rPr>
            </w:pPr>
            <w:r w:rsidRPr="00346630">
              <w:rPr>
                <w:rStyle w:val="Figsbold0"/>
                <w:rFonts w:ascii="Arial" w:hAnsi="Arial" w:cs="Arial"/>
                <w:b w:val="0"/>
                <w:sz w:val="16"/>
              </w:rPr>
              <w:t>—</w:t>
            </w:r>
          </w:p>
        </w:tc>
        <w:tc>
          <w:tcPr>
            <w:tcW w:w="848" w:type="dxa"/>
          </w:tcPr>
          <w:p w:rsidR="0001425A" w:rsidRPr="00346630" w:rsidRDefault="0001425A" w:rsidP="00684F60">
            <w:pPr>
              <w:jc w:val="right"/>
              <w:rPr>
                <w:rStyle w:val="Figsbold0"/>
                <w:rFonts w:ascii="Arial" w:hAnsi="Arial" w:cs="Arial"/>
                <w:b w:val="0"/>
                <w:sz w:val="16"/>
              </w:rPr>
            </w:pPr>
            <w:r w:rsidRPr="00346630">
              <w:rPr>
                <w:rStyle w:val="Figsbold0"/>
                <w:rFonts w:ascii="Arial" w:hAnsi="Arial" w:cs="Arial"/>
                <w:b w:val="0"/>
                <w:sz w:val="16"/>
              </w:rPr>
              <w:t>(1,128)</w:t>
            </w:r>
          </w:p>
        </w:tc>
      </w:tr>
      <w:tr w:rsidR="0001425A" w:rsidRPr="00EE74F0" w:rsidTr="008730DF">
        <w:trPr>
          <w:trHeight w:val="113"/>
        </w:trPr>
        <w:tc>
          <w:tcPr>
            <w:tcW w:w="2760" w:type="dxa"/>
            <w:tcBorders>
              <w:bottom w:val="single" w:sz="4" w:space="0" w:color="auto"/>
            </w:tcBorders>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Deferred tax</w:t>
            </w:r>
          </w:p>
        </w:tc>
        <w:tc>
          <w:tcPr>
            <w:tcW w:w="912"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tcBorders>
              <w:bottom w:val="single" w:sz="4" w:space="0" w:color="auto"/>
            </w:tcBorders>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tcBorders>
              <w:bottom w:val="single" w:sz="4" w:space="0" w:color="auto"/>
            </w:tcBorders>
            <w:shd w:val="clear" w:color="auto" w:fill="auto"/>
            <w:vAlign w:val="center"/>
          </w:tcPr>
          <w:p w:rsidR="0001425A" w:rsidRPr="00346630" w:rsidRDefault="0001425A" w:rsidP="00324C4E">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sz w:val="16"/>
              </w:rPr>
              <w:t>2,635</w:t>
            </w:r>
          </w:p>
        </w:tc>
        <w:tc>
          <w:tcPr>
            <w:tcW w:w="848" w:type="dxa"/>
            <w:tcBorders>
              <w:bottom w:val="single" w:sz="4" w:space="0" w:color="auto"/>
            </w:tcBorders>
          </w:tcPr>
          <w:p w:rsidR="0001425A" w:rsidRPr="00346630" w:rsidRDefault="0001425A" w:rsidP="007C609B">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b w:val="0"/>
                <w:sz w:val="16"/>
              </w:rPr>
            </w:pPr>
            <w:r w:rsidRPr="00346630">
              <w:rPr>
                <w:rStyle w:val="Figsbold0"/>
                <w:rFonts w:ascii="Arial" w:hAnsi="Arial" w:cs="Arial"/>
                <w:b w:val="0"/>
                <w:sz w:val="16"/>
              </w:rPr>
              <w:t>2,635</w:t>
            </w:r>
          </w:p>
        </w:tc>
      </w:tr>
      <w:tr w:rsidR="0001425A" w:rsidRPr="00EE74F0" w:rsidTr="008730DF">
        <w:trPr>
          <w:trHeight w:val="113"/>
        </w:trPr>
        <w:tc>
          <w:tcPr>
            <w:tcW w:w="2760" w:type="dxa"/>
            <w:tcBorders>
              <w:top w:val="single" w:sz="4" w:space="0" w:color="auto"/>
              <w:bottom w:val="single" w:sz="4" w:space="0" w:color="auto"/>
            </w:tcBorders>
            <w:shd w:val="clear" w:color="auto" w:fill="auto"/>
          </w:tcPr>
          <w:p w:rsidR="0001425A" w:rsidRPr="00EE74F0" w:rsidRDefault="0001425A" w:rsidP="008730DF">
            <w:pPr>
              <w:pStyle w:val="Figs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Total comprehensive income</w:t>
            </w:r>
          </w:p>
        </w:tc>
        <w:tc>
          <w:tcPr>
            <w:tcW w:w="912"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3" w:type="dxa"/>
            <w:tcBorders>
              <w:top w:val="single" w:sz="4" w:space="0" w:color="auto"/>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715" w:type="dxa"/>
            <w:tcBorders>
              <w:top w:val="single" w:sz="4" w:space="0" w:color="auto"/>
              <w:bottom w:val="single" w:sz="4" w:space="0" w:color="auto"/>
            </w:tcBorders>
            <w:shd w:val="clear" w:color="auto" w:fill="auto"/>
            <w:vAlign w:val="center"/>
          </w:tcPr>
          <w:p w:rsidR="0001425A" w:rsidRPr="00346630" w:rsidRDefault="0001425A" w:rsidP="00E85B6B">
            <w:pPr>
              <w:jc w:val="right"/>
              <w:rPr>
                <w:rStyle w:val="Figsbold0"/>
                <w:rFonts w:ascii="Arial" w:hAnsi="Arial" w:cs="Arial"/>
                <w:sz w:val="16"/>
              </w:rPr>
            </w:pPr>
            <w:r w:rsidRPr="00346630">
              <w:rPr>
                <w:rStyle w:val="Figsbold0"/>
                <w:rFonts w:ascii="Arial" w:hAnsi="Arial" w:cs="Arial"/>
                <w:b w:val="0"/>
                <w:sz w:val="16"/>
              </w:rPr>
              <w:t xml:space="preserve">154 </w:t>
            </w:r>
          </w:p>
        </w:tc>
        <w:tc>
          <w:tcPr>
            <w:tcW w:w="682" w:type="dxa"/>
            <w:tcBorders>
              <w:top w:val="single" w:sz="4" w:space="0" w:color="auto"/>
              <w:bottom w:val="single" w:sz="4" w:space="0" w:color="auto"/>
            </w:tcBorders>
            <w:shd w:val="clear" w:color="auto" w:fill="auto"/>
            <w:vAlign w:val="center"/>
          </w:tcPr>
          <w:p w:rsidR="0001425A" w:rsidRPr="00346630" w:rsidRDefault="0001425A" w:rsidP="0017742C">
            <w:pPr>
              <w:jc w:val="right"/>
              <w:rPr>
                <w:rStyle w:val="Figsbold0"/>
                <w:rFonts w:ascii="Arial" w:hAnsi="Arial" w:cs="Arial"/>
                <w:sz w:val="16"/>
              </w:rPr>
            </w:pPr>
            <w:r w:rsidRPr="00346630">
              <w:rPr>
                <w:rStyle w:val="Figsbold0"/>
                <w:rFonts w:ascii="Arial" w:hAnsi="Arial" w:cs="Arial"/>
                <w:b w:val="0"/>
                <w:sz w:val="16"/>
              </w:rPr>
              <w:t>(506)</w:t>
            </w:r>
          </w:p>
        </w:tc>
        <w:tc>
          <w:tcPr>
            <w:tcW w:w="944" w:type="dxa"/>
            <w:tcBorders>
              <w:top w:val="single" w:sz="4" w:space="0" w:color="auto"/>
              <w:bottom w:val="single" w:sz="4" w:space="0" w:color="auto"/>
            </w:tcBorders>
            <w:shd w:val="clear" w:color="auto" w:fill="auto"/>
            <w:vAlign w:val="center"/>
          </w:tcPr>
          <w:p w:rsidR="0001425A" w:rsidRPr="00346630" w:rsidRDefault="0001425A" w:rsidP="00E85B6B">
            <w:pPr>
              <w:jc w:val="right"/>
              <w:rPr>
                <w:rStyle w:val="Figsbold0"/>
                <w:rFonts w:ascii="Arial" w:hAnsi="Arial" w:cs="Arial"/>
                <w:sz w:val="16"/>
              </w:rPr>
            </w:pPr>
            <w:r w:rsidRPr="00346630">
              <w:rPr>
                <w:rStyle w:val="Figsbold0"/>
                <w:rFonts w:ascii="Arial" w:hAnsi="Arial" w:cs="Arial"/>
                <w:b w:val="0"/>
                <w:sz w:val="16"/>
              </w:rPr>
              <w:t>(367)</w:t>
            </w:r>
          </w:p>
        </w:tc>
        <w:tc>
          <w:tcPr>
            <w:tcW w:w="559" w:type="dxa"/>
            <w:tcBorders>
              <w:top w:val="single" w:sz="4" w:space="0" w:color="auto"/>
              <w:bottom w:val="single" w:sz="4" w:space="0" w:color="auto"/>
            </w:tcBorders>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tcBorders>
              <w:top w:val="single" w:sz="4" w:space="0" w:color="auto"/>
              <w:bottom w:val="single" w:sz="4" w:space="0" w:color="auto"/>
            </w:tcBorders>
            <w:shd w:val="clear" w:color="auto" w:fill="auto"/>
            <w:vAlign w:val="center"/>
          </w:tcPr>
          <w:p w:rsidR="0001425A" w:rsidRPr="00346630" w:rsidRDefault="0001425A" w:rsidP="00E85B6B">
            <w:pPr>
              <w:jc w:val="right"/>
              <w:rPr>
                <w:rStyle w:val="Figsbold0"/>
                <w:rFonts w:ascii="Arial" w:hAnsi="Arial" w:cs="Arial"/>
                <w:sz w:val="16"/>
              </w:rPr>
            </w:pPr>
            <w:r w:rsidRPr="00346630">
              <w:rPr>
                <w:rStyle w:val="Figsbold0"/>
                <w:rFonts w:ascii="Arial" w:hAnsi="Arial" w:cs="Arial"/>
                <w:b w:val="0"/>
                <w:sz w:val="16"/>
              </w:rPr>
              <w:t>(3,672)</w:t>
            </w:r>
          </w:p>
        </w:tc>
        <w:tc>
          <w:tcPr>
            <w:tcW w:w="848" w:type="dxa"/>
            <w:tcBorders>
              <w:top w:val="single" w:sz="4" w:space="0" w:color="auto"/>
              <w:bottom w:val="single" w:sz="4" w:space="0" w:color="auto"/>
            </w:tcBorders>
          </w:tcPr>
          <w:p w:rsidR="0001425A" w:rsidRPr="00346630" w:rsidRDefault="0001425A" w:rsidP="00E85B6B">
            <w:pPr>
              <w:jc w:val="right"/>
              <w:rPr>
                <w:rStyle w:val="Figsbold0"/>
                <w:rFonts w:ascii="Arial" w:hAnsi="Arial" w:cs="Arial"/>
                <w:b w:val="0"/>
                <w:sz w:val="16"/>
              </w:rPr>
            </w:pPr>
            <w:r w:rsidRPr="00346630">
              <w:rPr>
                <w:rStyle w:val="Figsbold0"/>
                <w:rFonts w:ascii="Arial" w:hAnsi="Arial" w:cs="Arial"/>
                <w:b w:val="0"/>
                <w:sz w:val="16"/>
              </w:rPr>
              <w:t>(4,391)</w:t>
            </w:r>
          </w:p>
        </w:tc>
      </w:tr>
      <w:tr w:rsidR="0001425A" w:rsidRPr="00EE74F0" w:rsidTr="008730DF">
        <w:trPr>
          <w:trHeight w:val="113"/>
        </w:trPr>
        <w:tc>
          <w:tcPr>
            <w:tcW w:w="2760" w:type="dxa"/>
            <w:tcBorders>
              <w:top w:val="single" w:sz="4" w:space="0" w:color="auto"/>
            </w:tcBorders>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Transactions with owners:</w:t>
            </w:r>
          </w:p>
        </w:tc>
        <w:tc>
          <w:tcPr>
            <w:tcW w:w="912"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color w:val="auto"/>
                <w:sz w:val="16"/>
              </w:rPr>
            </w:pPr>
          </w:p>
        </w:tc>
        <w:tc>
          <w:tcPr>
            <w:tcW w:w="683"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p>
        </w:tc>
        <w:tc>
          <w:tcPr>
            <w:tcW w:w="715"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p>
        </w:tc>
        <w:tc>
          <w:tcPr>
            <w:tcW w:w="682"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 w:val="decimal" w:pos="377"/>
              </w:tabs>
              <w:spacing w:before="40" w:after="40"/>
              <w:jc w:val="right"/>
              <w:rPr>
                <w:rFonts w:ascii="Arial" w:hAnsi="Arial" w:cs="Arial"/>
                <w:color w:val="auto"/>
                <w:sz w:val="16"/>
              </w:rPr>
            </w:pPr>
          </w:p>
        </w:tc>
        <w:tc>
          <w:tcPr>
            <w:tcW w:w="944"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p>
        </w:tc>
        <w:tc>
          <w:tcPr>
            <w:tcW w:w="559" w:type="dxa"/>
            <w:tcBorders>
              <w:top w:val="single" w:sz="4"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Fonts w:ascii="Arial" w:hAnsi="Arial" w:cs="Arial"/>
                <w:color w:val="auto"/>
                <w:sz w:val="16"/>
              </w:rPr>
            </w:pPr>
          </w:p>
        </w:tc>
        <w:tc>
          <w:tcPr>
            <w:tcW w:w="930"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Fonts w:ascii="Arial" w:hAnsi="Arial" w:cs="Arial"/>
                <w:color w:val="auto"/>
                <w:sz w:val="16"/>
              </w:rPr>
            </w:pPr>
          </w:p>
        </w:tc>
        <w:tc>
          <w:tcPr>
            <w:tcW w:w="848" w:type="dxa"/>
            <w:tcBorders>
              <w:top w:val="single" w:sz="4" w:space="0" w:color="auto"/>
            </w:tcBorders>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Fonts w:ascii="Arial" w:hAnsi="Arial" w:cs="Arial"/>
                <w:color w:val="auto"/>
                <w:sz w:val="16"/>
              </w:rPr>
            </w:pPr>
          </w:p>
        </w:tc>
      </w:tr>
      <w:tr w:rsidR="0001425A" w:rsidRPr="00EE74F0" w:rsidTr="008730DF">
        <w:trPr>
          <w:trHeight w:val="113"/>
        </w:trPr>
        <w:tc>
          <w:tcPr>
            <w:tcW w:w="2760" w:type="dxa"/>
            <w:tcBorders>
              <w:top w:val="single" w:sz="4" w:space="0" w:color="auto"/>
            </w:tcBorders>
            <w:shd w:val="clear" w:color="auto" w:fill="auto"/>
          </w:tcPr>
          <w:p w:rsidR="0001425A" w:rsidRPr="00EE74F0" w:rsidRDefault="0001425A" w:rsidP="008730DF">
            <w:pPr>
              <w:pStyle w:val="Figs"/>
              <w:tabs>
                <w:tab w:val="clear" w:pos="170"/>
                <w:tab w:val="clear" w:pos="6860"/>
                <w:tab w:val="clear" w:pos="7739"/>
                <w:tab w:val="clear" w:pos="8617"/>
                <w:tab w:val="clear" w:pos="9496"/>
                <w:tab w:val="clear" w:pos="10375"/>
              </w:tabs>
              <w:spacing w:before="40" w:after="40"/>
              <w:rPr>
                <w:rFonts w:ascii="Arial" w:hAnsi="Arial"/>
              </w:rPr>
            </w:pPr>
            <w:r>
              <w:rPr>
                <w:rFonts w:ascii="Arial" w:hAnsi="Arial"/>
              </w:rPr>
              <w:t>Share capital subscribed for</w:t>
            </w:r>
          </w:p>
        </w:tc>
        <w:tc>
          <w:tcPr>
            <w:tcW w:w="912"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color w:val="auto"/>
                <w:sz w:val="16"/>
              </w:rPr>
            </w:pPr>
            <w:r w:rsidRPr="00346630">
              <w:rPr>
                <w:rFonts w:ascii="Arial" w:hAnsi="Arial" w:cs="Arial"/>
                <w:color w:val="auto"/>
                <w:sz w:val="16"/>
              </w:rPr>
              <w:t>86</w:t>
            </w:r>
          </w:p>
        </w:tc>
        <w:tc>
          <w:tcPr>
            <w:tcW w:w="683" w:type="dxa"/>
            <w:tcBorders>
              <w:top w:val="single" w:sz="4" w:space="0" w:color="auto"/>
            </w:tcBorders>
            <w:shd w:val="clear" w:color="auto" w:fill="auto"/>
            <w:vAlign w:val="center"/>
          </w:tcPr>
          <w:p w:rsidR="0001425A" w:rsidRPr="00346630" w:rsidRDefault="0001425A" w:rsidP="00DF5342">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r w:rsidRPr="00346630">
              <w:rPr>
                <w:rFonts w:ascii="Arial" w:hAnsi="Arial" w:cs="Arial"/>
                <w:color w:val="auto"/>
                <w:sz w:val="16"/>
              </w:rPr>
              <w:t>977</w:t>
            </w:r>
          </w:p>
        </w:tc>
        <w:tc>
          <w:tcPr>
            <w:tcW w:w="715"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r w:rsidRPr="00346630">
              <w:rPr>
                <w:rStyle w:val="Figsbold0"/>
                <w:rFonts w:ascii="Arial" w:hAnsi="Arial" w:cs="Arial"/>
                <w:b w:val="0"/>
                <w:color w:val="auto"/>
                <w:sz w:val="16"/>
              </w:rPr>
              <w:t>—</w:t>
            </w:r>
          </w:p>
        </w:tc>
        <w:tc>
          <w:tcPr>
            <w:tcW w:w="682"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 w:val="decimal" w:pos="377"/>
              </w:tabs>
              <w:spacing w:before="40" w:after="40"/>
              <w:jc w:val="right"/>
              <w:rPr>
                <w:rFonts w:ascii="Arial" w:hAnsi="Arial" w:cs="Arial"/>
                <w:color w:val="auto"/>
                <w:sz w:val="16"/>
              </w:rPr>
            </w:pPr>
            <w:r w:rsidRPr="00346630">
              <w:rPr>
                <w:rStyle w:val="Figsbold0"/>
                <w:rFonts w:ascii="Arial" w:hAnsi="Arial" w:cs="Arial"/>
                <w:b w:val="0"/>
                <w:color w:val="auto"/>
                <w:sz w:val="16"/>
              </w:rPr>
              <w:t>—</w:t>
            </w:r>
          </w:p>
        </w:tc>
        <w:tc>
          <w:tcPr>
            <w:tcW w:w="944"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r w:rsidRPr="00346630">
              <w:rPr>
                <w:rStyle w:val="Figsbold0"/>
                <w:rFonts w:ascii="Arial" w:hAnsi="Arial" w:cs="Arial"/>
                <w:b w:val="0"/>
                <w:color w:val="auto"/>
                <w:sz w:val="16"/>
              </w:rPr>
              <w:t>—</w:t>
            </w:r>
          </w:p>
        </w:tc>
        <w:tc>
          <w:tcPr>
            <w:tcW w:w="559" w:type="dxa"/>
            <w:tcBorders>
              <w:top w:val="single" w:sz="4" w:space="0" w:color="auto"/>
            </w:tcBorders>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Fonts w:ascii="Arial" w:hAnsi="Arial" w:cs="Arial"/>
                <w:color w:val="auto"/>
                <w:sz w:val="16"/>
              </w:rPr>
            </w:pPr>
            <w:r w:rsidRPr="00346630">
              <w:rPr>
                <w:rStyle w:val="Figsbold0"/>
                <w:rFonts w:ascii="Arial" w:hAnsi="Arial" w:cs="Arial"/>
                <w:b w:val="0"/>
                <w:color w:val="auto"/>
                <w:sz w:val="16"/>
              </w:rPr>
              <w:t>—</w:t>
            </w:r>
          </w:p>
        </w:tc>
        <w:tc>
          <w:tcPr>
            <w:tcW w:w="930" w:type="dxa"/>
            <w:tcBorders>
              <w:top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42"/>
              <w:jc w:val="right"/>
              <w:rPr>
                <w:rFonts w:ascii="Arial" w:hAnsi="Arial" w:cs="Arial"/>
                <w:color w:val="auto"/>
                <w:sz w:val="16"/>
              </w:rPr>
            </w:pPr>
            <w:r w:rsidRPr="00346630">
              <w:rPr>
                <w:rStyle w:val="Figsbold0"/>
                <w:rFonts w:ascii="Arial" w:hAnsi="Arial" w:cs="Arial"/>
                <w:b w:val="0"/>
                <w:color w:val="auto"/>
                <w:sz w:val="16"/>
              </w:rPr>
              <w:t>—</w:t>
            </w:r>
          </w:p>
        </w:tc>
        <w:tc>
          <w:tcPr>
            <w:tcW w:w="848" w:type="dxa"/>
            <w:tcBorders>
              <w:top w:val="single" w:sz="4" w:space="0" w:color="auto"/>
            </w:tcBorders>
          </w:tcPr>
          <w:p w:rsidR="0001425A" w:rsidRPr="00346630" w:rsidRDefault="0001425A" w:rsidP="00DF5342">
            <w:pPr>
              <w:pStyle w:val="Figs"/>
              <w:tabs>
                <w:tab w:val="clear" w:pos="170"/>
                <w:tab w:val="clear" w:pos="6860"/>
                <w:tab w:val="clear" w:pos="7739"/>
                <w:tab w:val="clear" w:pos="8617"/>
                <w:tab w:val="clear" w:pos="9496"/>
                <w:tab w:val="clear" w:pos="10375"/>
              </w:tabs>
              <w:spacing w:before="40" w:after="40"/>
              <w:ind w:right="42"/>
              <w:jc w:val="right"/>
              <w:rPr>
                <w:rFonts w:ascii="Arial" w:hAnsi="Arial" w:cs="Arial"/>
                <w:color w:val="auto"/>
                <w:sz w:val="16"/>
              </w:rPr>
            </w:pPr>
            <w:r w:rsidRPr="00346630">
              <w:rPr>
                <w:rFonts w:ascii="Arial" w:hAnsi="Arial" w:cs="Arial"/>
                <w:color w:val="auto"/>
                <w:sz w:val="16"/>
              </w:rPr>
              <w:t>1,063</w:t>
            </w:r>
          </w:p>
        </w:tc>
      </w:tr>
      <w:tr w:rsidR="0001425A" w:rsidRPr="00EE74F0" w:rsidTr="008730DF">
        <w:trPr>
          <w:trHeight w:val="113"/>
        </w:trPr>
        <w:tc>
          <w:tcPr>
            <w:tcW w:w="2760" w:type="dxa"/>
            <w:tcBorders>
              <w:bottom w:val="single" w:sz="4" w:space="0" w:color="auto"/>
            </w:tcBorders>
            <w:shd w:val="clear" w:color="auto" w:fill="auto"/>
          </w:tcPr>
          <w:p w:rsidR="0001425A" w:rsidRPr="00EE74F0" w:rsidRDefault="0001425A" w:rsidP="008730DF">
            <w:pPr>
              <w:pStyle w:val="Figs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Credit for share-based payments</w:t>
            </w:r>
          </w:p>
        </w:tc>
        <w:tc>
          <w:tcPr>
            <w:tcW w:w="912"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683" w:type="dxa"/>
            <w:tcBorders>
              <w:bottom w:val="single" w:sz="4" w:space="0" w:color="auto"/>
            </w:tcBorders>
            <w:shd w:val="clear" w:color="auto" w:fill="auto"/>
            <w:vAlign w:val="center"/>
          </w:tcPr>
          <w:p w:rsidR="0001425A" w:rsidRPr="00346630" w:rsidRDefault="0001425A" w:rsidP="008730DF">
            <w:pPr>
              <w:pStyle w:val="Figs"/>
              <w:tabs>
                <w:tab w:val="clear" w:pos="170"/>
                <w:tab w:val="clear" w:pos="6860"/>
                <w:tab w:val="clear" w:pos="7739"/>
                <w:tab w:val="clear" w:pos="8617"/>
                <w:tab w:val="clear" w:pos="9496"/>
                <w:tab w:val="clear" w:pos="10375"/>
              </w:tabs>
              <w:spacing w:before="40" w:after="40"/>
              <w:ind w:right="28"/>
              <w:jc w:val="right"/>
              <w:rPr>
                <w:rStyle w:val="Figsbold0"/>
                <w:rFonts w:ascii="Arial" w:hAnsi="Arial" w:cs="Arial"/>
                <w:sz w:val="16"/>
              </w:rPr>
            </w:pPr>
            <w:r w:rsidRPr="00346630">
              <w:rPr>
                <w:rStyle w:val="Figsbold0"/>
                <w:rFonts w:ascii="Arial" w:hAnsi="Arial" w:cs="Arial"/>
                <w:b w:val="0"/>
                <w:color w:val="auto"/>
                <w:sz w:val="16"/>
              </w:rPr>
              <w:t>—</w:t>
            </w:r>
          </w:p>
        </w:tc>
        <w:tc>
          <w:tcPr>
            <w:tcW w:w="715"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tcBorders>
              <w:bottom w:val="single" w:sz="4"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tcBorders>
              <w:bottom w:val="single" w:sz="4" w:space="0" w:color="auto"/>
            </w:tcBorders>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tcBorders>
              <w:bottom w:val="single" w:sz="4" w:space="0" w:color="auto"/>
            </w:tcBorders>
            <w:shd w:val="clear" w:color="auto" w:fill="auto"/>
            <w:vAlign w:val="center"/>
          </w:tcPr>
          <w:p w:rsidR="0001425A" w:rsidRPr="00346630" w:rsidRDefault="0001425A" w:rsidP="008730DF">
            <w:pPr>
              <w:jc w:val="right"/>
              <w:rPr>
                <w:rFonts w:ascii="Arial" w:hAnsi="Arial" w:cs="Arial"/>
                <w:sz w:val="16"/>
              </w:rPr>
            </w:pPr>
            <w:r w:rsidRPr="00346630">
              <w:rPr>
                <w:rStyle w:val="Figsbold0"/>
                <w:rFonts w:ascii="Arial" w:hAnsi="Arial" w:cs="Arial"/>
                <w:b w:val="0"/>
                <w:sz w:val="16"/>
              </w:rPr>
              <w:t>15</w:t>
            </w:r>
          </w:p>
        </w:tc>
        <w:tc>
          <w:tcPr>
            <w:tcW w:w="848" w:type="dxa"/>
            <w:tcBorders>
              <w:bottom w:val="single" w:sz="4" w:space="0" w:color="auto"/>
            </w:tcBorders>
          </w:tcPr>
          <w:p w:rsidR="0001425A" w:rsidRPr="00346630" w:rsidRDefault="0001425A" w:rsidP="008730DF">
            <w:pPr>
              <w:jc w:val="right"/>
              <w:rPr>
                <w:rStyle w:val="Figsbold0"/>
                <w:rFonts w:ascii="Arial" w:hAnsi="Arial" w:cs="Arial"/>
                <w:b w:val="0"/>
                <w:sz w:val="16"/>
              </w:rPr>
            </w:pPr>
            <w:r w:rsidRPr="00346630">
              <w:rPr>
                <w:rStyle w:val="Figsbold0"/>
                <w:rFonts w:ascii="Arial" w:hAnsi="Arial" w:cs="Arial"/>
                <w:b w:val="0"/>
                <w:sz w:val="16"/>
              </w:rPr>
              <w:t>15</w:t>
            </w:r>
          </w:p>
        </w:tc>
      </w:tr>
      <w:tr w:rsidR="0001425A" w:rsidRPr="00EE74F0" w:rsidTr="008730DF">
        <w:trPr>
          <w:trHeight w:val="299"/>
        </w:trPr>
        <w:tc>
          <w:tcPr>
            <w:tcW w:w="2760" w:type="dxa"/>
            <w:tcBorders>
              <w:top w:val="single" w:sz="4" w:space="0" w:color="auto"/>
              <w:bottom w:val="single" w:sz="8" w:space="0" w:color="auto"/>
            </w:tcBorders>
            <w:shd w:val="clear" w:color="auto" w:fill="auto"/>
          </w:tcPr>
          <w:p w:rsidR="0001425A" w:rsidRPr="00EE74F0" w:rsidRDefault="0001425A" w:rsidP="008730DF">
            <w:pPr>
              <w:pStyle w:val="Figs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EE74F0">
              <w:rPr>
                <w:rFonts w:ascii="Arial" w:hAnsi="Arial"/>
              </w:rPr>
              <w:t>Total transactions with owners</w:t>
            </w:r>
          </w:p>
        </w:tc>
        <w:tc>
          <w:tcPr>
            <w:tcW w:w="912" w:type="dxa"/>
            <w:tcBorders>
              <w:top w:val="single" w:sz="4" w:space="0" w:color="auto"/>
              <w:bottom w:val="single" w:sz="8" w:space="0" w:color="auto"/>
            </w:tcBorders>
            <w:shd w:val="clear" w:color="auto" w:fill="auto"/>
            <w:vAlign w:val="center"/>
          </w:tcPr>
          <w:p w:rsidR="0001425A" w:rsidRPr="00346630" w:rsidRDefault="0001425A" w:rsidP="00DF5342">
            <w:pPr>
              <w:pStyle w:val="Figs"/>
              <w:tabs>
                <w:tab w:val="clear" w:pos="170"/>
                <w:tab w:val="clear" w:pos="6860"/>
                <w:tab w:val="clear" w:pos="7739"/>
                <w:tab w:val="clear" w:pos="8617"/>
                <w:tab w:val="clear" w:pos="9496"/>
                <w:tab w:val="clear" w:pos="10375"/>
              </w:tabs>
              <w:spacing w:before="40" w:after="40"/>
              <w:ind w:right="28"/>
              <w:jc w:val="right"/>
              <w:rPr>
                <w:rFonts w:ascii="Arial" w:hAnsi="Arial" w:cs="Arial"/>
                <w:color w:val="auto"/>
                <w:sz w:val="16"/>
              </w:rPr>
            </w:pPr>
            <w:r w:rsidRPr="00346630">
              <w:rPr>
                <w:rStyle w:val="Figsbold0"/>
                <w:rFonts w:ascii="Arial" w:hAnsi="Arial" w:cs="Arial"/>
                <w:b w:val="0"/>
                <w:color w:val="auto"/>
                <w:sz w:val="16"/>
              </w:rPr>
              <w:t>86</w:t>
            </w:r>
          </w:p>
        </w:tc>
        <w:tc>
          <w:tcPr>
            <w:tcW w:w="683" w:type="dxa"/>
            <w:tcBorders>
              <w:top w:val="single" w:sz="4" w:space="0" w:color="auto"/>
              <w:bottom w:val="single" w:sz="8" w:space="0" w:color="auto"/>
            </w:tcBorders>
            <w:shd w:val="clear" w:color="auto" w:fill="auto"/>
            <w:vAlign w:val="center"/>
          </w:tcPr>
          <w:p w:rsidR="0001425A" w:rsidRPr="00346630" w:rsidRDefault="0001425A" w:rsidP="00DF5342">
            <w:pPr>
              <w:pStyle w:val="Figs"/>
              <w:tabs>
                <w:tab w:val="clear" w:pos="170"/>
                <w:tab w:val="clear" w:pos="6860"/>
                <w:tab w:val="clear" w:pos="7739"/>
                <w:tab w:val="clear" w:pos="8617"/>
                <w:tab w:val="clear" w:pos="9496"/>
                <w:tab w:val="clear" w:pos="10375"/>
              </w:tabs>
              <w:spacing w:before="40" w:after="40"/>
              <w:jc w:val="right"/>
              <w:rPr>
                <w:rFonts w:ascii="Arial" w:hAnsi="Arial" w:cs="Arial"/>
                <w:color w:val="auto"/>
                <w:sz w:val="16"/>
              </w:rPr>
            </w:pPr>
            <w:r w:rsidRPr="00346630">
              <w:rPr>
                <w:rStyle w:val="Figsbold0"/>
                <w:rFonts w:ascii="Arial" w:hAnsi="Arial" w:cs="Arial"/>
                <w:b w:val="0"/>
                <w:color w:val="auto"/>
                <w:sz w:val="16"/>
              </w:rPr>
              <w:t>997</w:t>
            </w:r>
          </w:p>
        </w:tc>
        <w:tc>
          <w:tcPr>
            <w:tcW w:w="715" w:type="dxa"/>
            <w:tcBorders>
              <w:top w:val="single" w:sz="4" w:space="0" w:color="auto"/>
              <w:bottom w:val="single" w:sz="8" w:space="0" w:color="auto"/>
            </w:tcBorders>
            <w:shd w:val="clear" w:color="auto" w:fill="auto"/>
            <w:vAlign w:val="center"/>
          </w:tcPr>
          <w:p w:rsidR="0001425A" w:rsidRPr="00346630" w:rsidRDefault="0001425A" w:rsidP="008730DF">
            <w:pPr>
              <w:jc w:val="right"/>
              <w:rPr>
                <w:rStyle w:val="Figsbold0"/>
                <w:rFonts w:ascii="Arial" w:hAnsi="Arial" w:cs="Arial"/>
                <w:color w:val="000000"/>
                <w:sz w:val="16"/>
                <w:lang w:val="en-GB"/>
              </w:rPr>
            </w:pPr>
            <w:r w:rsidRPr="00346630">
              <w:rPr>
                <w:rStyle w:val="Figsbold0"/>
                <w:rFonts w:ascii="Arial" w:hAnsi="Arial" w:cs="Arial"/>
                <w:b w:val="0"/>
                <w:sz w:val="16"/>
              </w:rPr>
              <w:t>—</w:t>
            </w:r>
          </w:p>
        </w:tc>
        <w:tc>
          <w:tcPr>
            <w:tcW w:w="682" w:type="dxa"/>
            <w:tcBorders>
              <w:top w:val="single" w:sz="4" w:space="0" w:color="auto"/>
              <w:bottom w:val="single" w:sz="8"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44" w:type="dxa"/>
            <w:tcBorders>
              <w:top w:val="single" w:sz="4" w:space="0" w:color="auto"/>
              <w:bottom w:val="single" w:sz="8" w:space="0" w:color="auto"/>
            </w:tcBorders>
            <w:shd w:val="clear" w:color="auto" w:fill="auto"/>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559" w:type="dxa"/>
            <w:tcBorders>
              <w:top w:val="single" w:sz="4" w:space="0" w:color="auto"/>
              <w:bottom w:val="single" w:sz="8" w:space="0" w:color="auto"/>
            </w:tcBorders>
            <w:vAlign w:val="center"/>
          </w:tcPr>
          <w:p w:rsidR="0001425A" w:rsidRPr="00346630" w:rsidRDefault="0001425A" w:rsidP="008730DF">
            <w:pPr>
              <w:jc w:val="right"/>
              <w:rPr>
                <w:rStyle w:val="Figsbold0"/>
                <w:rFonts w:ascii="Arial" w:hAnsi="Arial" w:cs="Arial"/>
                <w:sz w:val="16"/>
              </w:rPr>
            </w:pPr>
            <w:r w:rsidRPr="00346630">
              <w:rPr>
                <w:rStyle w:val="Figsbold0"/>
                <w:rFonts w:ascii="Arial" w:hAnsi="Arial" w:cs="Arial"/>
                <w:b w:val="0"/>
                <w:sz w:val="16"/>
              </w:rPr>
              <w:t>—</w:t>
            </w:r>
          </w:p>
        </w:tc>
        <w:tc>
          <w:tcPr>
            <w:tcW w:w="930" w:type="dxa"/>
            <w:tcBorders>
              <w:top w:val="single" w:sz="4" w:space="0" w:color="auto"/>
              <w:bottom w:val="single" w:sz="8" w:space="0" w:color="auto"/>
            </w:tcBorders>
            <w:shd w:val="clear" w:color="auto" w:fill="auto"/>
            <w:vAlign w:val="center"/>
          </w:tcPr>
          <w:p w:rsidR="0001425A" w:rsidRPr="00346630" w:rsidRDefault="0001425A" w:rsidP="008730DF">
            <w:pPr>
              <w:jc w:val="right"/>
              <w:rPr>
                <w:rFonts w:ascii="Arial" w:hAnsi="Arial" w:cs="Arial"/>
                <w:sz w:val="16"/>
              </w:rPr>
            </w:pPr>
            <w:r w:rsidRPr="00346630">
              <w:rPr>
                <w:rStyle w:val="Figsbold0"/>
                <w:rFonts w:ascii="Arial" w:hAnsi="Arial" w:cs="Arial"/>
                <w:b w:val="0"/>
                <w:sz w:val="16"/>
              </w:rPr>
              <w:t>15</w:t>
            </w:r>
          </w:p>
        </w:tc>
        <w:tc>
          <w:tcPr>
            <w:tcW w:w="848" w:type="dxa"/>
            <w:tcBorders>
              <w:top w:val="single" w:sz="4" w:space="0" w:color="auto"/>
              <w:bottom w:val="single" w:sz="8" w:space="0" w:color="auto"/>
            </w:tcBorders>
          </w:tcPr>
          <w:p w:rsidR="0001425A" w:rsidRPr="00346630" w:rsidRDefault="0001425A" w:rsidP="00DF5342">
            <w:pPr>
              <w:jc w:val="right"/>
              <w:rPr>
                <w:rStyle w:val="Figsbold0"/>
                <w:rFonts w:ascii="Arial" w:hAnsi="Arial" w:cs="Arial"/>
                <w:b w:val="0"/>
                <w:sz w:val="16"/>
              </w:rPr>
            </w:pPr>
            <w:r w:rsidRPr="00346630">
              <w:rPr>
                <w:rStyle w:val="Figsbold0"/>
                <w:rFonts w:ascii="Arial" w:hAnsi="Arial" w:cs="Arial"/>
                <w:b w:val="0"/>
                <w:sz w:val="16"/>
              </w:rPr>
              <w:t>1,078</w:t>
            </w:r>
          </w:p>
        </w:tc>
      </w:tr>
      <w:tr w:rsidR="0001425A" w:rsidRPr="00DF64D1" w:rsidTr="008730DF">
        <w:trPr>
          <w:trHeight w:val="299"/>
        </w:trPr>
        <w:tc>
          <w:tcPr>
            <w:tcW w:w="2760" w:type="dxa"/>
            <w:tcBorders>
              <w:top w:val="single" w:sz="4" w:space="0" w:color="auto"/>
              <w:bottom w:val="single" w:sz="8" w:space="0" w:color="auto"/>
            </w:tcBorders>
            <w:shd w:val="clear" w:color="auto" w:fill="auto"/>
          </w:tcPr>
          <w:p w:rsidR="0001425A" w:rsidRPr="00EE74F0" w:rsidRDefault="0001425A" w:rsidP="008730DF">
            <w:pPr>
              <w:pStyle w:val="FigsD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EE74F0">
              <w:rPr>
                <w:rStyle w:val="StyleFigstextboldArial85pt"/>
              </w:rPr>
              <w:t xml:space="preserve">At </w:t>
            </w:r>
            <w:r>
              <w:rPr>
                <w:rStyle w:val="StyleFigstextboldArial85pt"/>
              </w:rPr>
              <w:t>30 September 2017</w:t>
            </w:r>
          </w:p>
        </w:tc>
        <w:tc>
          <w:tcPr>
            <w:tcW w:w="912" w:type="dxa"/>
            <w:tcBorders>
              <w:top w:val="single" w:sz="4" w:space="0" w:color="auto"/>
              <w:bottom w:val="single" w:sz="8" w:space="0" w:color="auto"/>
            </w:tcBorders>
            <w:shd w:val="clear" w:color="auto" w:fill="auto"/>
            <w:vAlign w:val="center"/>
          </w:tcPr>
          <w:p w:rsidR="0001425A" w:rsidRPr="00EE74F0" w:rsidRDefault="0001425A" w:rsidP="004222CB">
            <w:pPr>
              <w:pStyle w:val="Figs"/>
              <w:tabs>
                <w:tab w:val="clear" w:pos="170"/>
                <w:tab w:val="clear" w:pos="6860"/>
                <w:tab w:val="clear" w:pos="7739"/>
                <w:tab w:val="clear" w:pos="8617"/>
                <w:tab w:val="clear" w:pos="9496"/>
                <w:tab w:val="clear" w:pos="10375"/>
              </w:tabs>
              <w:spacing w:before="40" w:after="40"/>
              <w:ind w:right="28"/>
              <w:jc w:val="right"/>
              <w:rPr>
                <w:rFonts w:ascii="Arial" w:hAnsi="Arial"/>
                <w:b/>
                <w:color w:val="auto"/>
              </w:rPr>
            </w:pPr>
            <w:r>
              <w:rPr>
                <w:rFonts w:ascii="Arial" w:hAnsi="Arial"/>
                <w:b/>
                <w:color w:val="auto"/>
              </w:rPr>
              <w:t>1,130</w:t>
            </w:r>
          </w:p>
        </w:tc>
        <w:tc>
          <w:tcPr>
            <w:tcW w:w="683" w:type="dxa"/>
            <w:tcBorders>
              <w:top w:val="single" w:sz="4" w:space="0" w:color="auto"/>
              <w:bottom w:val="single" w:sz="8" w:space="0" w:color="auto"/>
            </w:tcBorders>
            <w:shd w:val="clear" w:color="auto" w:fill="auto"/>
            <w:vAlign w:val="center"/>
          </w:tcPr>
          <w:p w:rsidR="0001425A" w:rsidRPr="00EE74F0" w:rsidRDefault="0001425A" w:rsidP="00DF5342">
            <w:pPr>
              <w:pStyle w:val="Figs"/>
              <w:tabs>
                <w:tab w:val="clear" w:pos="170"/>
                <w:tab w:val="clear" w:pos="6860"/>
                <w:tab w:val="clear" w:pos="7739"/>
                <w:tab w:val="clear" w:pos="8617"/>
                <w:tab w:val="clear" w:pos="9496"/>
                <w:tab w:val="clear" w:pos="10375"/>
              </w:tabs>
              <w:spacing w:before="40" w:after="40"/>
              <w:jc w:val="right"/>
              <w:rPr>
                <w:rFonts w:ascii="Arial" w:hAnsi="Arial"/>
                <w:b/>
                <w:color w:val="auto"/>
              </w:rPr>
            </w:pPr>
            <w:r>
              <w:rPr>
                <w:rStyle w:val="Figsbold0"/>
                <w:rFonts w:ascii="Arial" w:hAnsi="Arial"/>
              </w:rPr>
              <w:t>1,990</w:t>
            </w:r>
          </w:p>
        </w:tc>
        <w:tc>
          <w:tcPr>
            <w:tcW w:w="715" w:type="dxa"/>
            <w:tcBorders>
              <w:top w:val="single" w:sz="4" w:space="0" w:color="auto"/>
              <w:bottom w:val="single" w:sz="8" w:space="0" w:color="auto"/>
            </w:tcBorders>
            <w:shd w:val="clear" w:color="auto" w:fill="auto"/>
            <w:vAlign w:val="center"/>
          </w:tcPr>
          <w:p w:rsidR="0001425A" w:rsidRPr="00EE74F0" w:rsidRDefault="0001425A" w:rsidP="00905DF4">
            <w:pPr>
              <w:pStyle w:val="Figs"/>
              <w:tabs>
                <w:tab w:val="clear" w:pos="170"/>
                <w:tab w:val="clear" w:pos="6860"/>
                <w:tab w:val="clear" w:pos="7739"/>
                <w:tab w:val="clear" w:pos="8617"/>
                <w:tab w:val="clear" w:pos="9496"/>
                <w:tab w:val="clear" w:pos="10375"/>
              </w:tabs>
              <w:spacing w:before="40" w:after="40"/>
              <w:ind w:right="28"/>
              <w:jc w:val="right"/>
              <w:rPr>
                <w:rFonts w:ascii="Arial" w:hAnsi="Arial"/>
                <w:b/>
                <w:color w:val="auto"/>
              </w:rPr>
            </w:pPr>
            <w:r>
              <w:rPr>
                <w:rFonts w:ascii="Arial" w:hAnsi="Arial"/>
                <w:b/>
                <w:color w:val="auto"/>
              </w:rPr>
              <w:t>791</w:t>
            </w:r>
          </w:p>
        </w:tc>
        <w:tc>
          <w:tcPr>
            <w:tcW w:w="682" w:type="dxa"/>
            <w:tcBorders>
              <w:top w:val="single" w:sz="4" w:space="0" w:color="auto"/>
              <w:bottom w:val="single" w:sz="8" w:space="0" w:color="auto"/>
            </w:tcBorders>
            <w:shd w:val="clear" w:color="auto" w:fill="auto"/>
            <w:vAlign w:val="center"/>
          </w:tcPr>
          <w:p w:rsidR="0001425A" w:rsidRPr="00EE74F0" w:rsidRDefault="0001425A" w:rsidP="004222CB">
            <w:pPr>
              <w:pStyle w:val="Figs"/>
              <w:tabs>
                <w:tab w:val="clear" w:pos="170"/>
                <w:tab w:val="clear" w:pos="6860"/>
                <w:tab w:val="clear" w:pos="7739"/>
                <w:tab w:val="clear" w:pos="8617"/>
                <w:tab w:val="clear" w:pos="9496"/>
                <w:tab w:val="clear" w:pos="10375"/>
              </w:tabs>
              <w:spacing w:before="40" w:after="40"/>
              <w:jc w:val="right"/>
              <w:rPr>
                <w:rFonts w:ascii="Arial" w:hAnsi="Arial"/>
                <w:b/>
                <w:color w:val="auto"/>
              </w:rPr>
            </w:pPr>
            <w:r w:rsidRPr="00EE74F0">
              <w:rPr>
                <w:rStyle w:val="Figsbold0"/>
                <w:rFonts w:ascii="Arial" w:hAnsi="Arial"/>
                <w:b w:val="0"/>
              </w:rPr>
              <w:t>—</w:t>
            </w:r>
          </w:p>
        </w:tc>
        <w:tc>
          <w:tcPr>
            <w:tcW w:w="944" w:type="dxa"/>
            <w:tcBorders>
              <w:top w:val="single" w:sz="4" w:space="0" w:color="auto"/>
              <w:bottom w:val="single" w:sz="8" w:space="0" w:color="auto"/>
            </w:tcBorders>
            <w:shd w:val="clear" w:color="auto" w:fill="auto"/>
            <w:vAlign w:val="center"/>
          </w:tcPr>
          <w:p w:rsidR="0001425A" w:rsidRPr="00DF64D1" w:rsidRDefault="0001425A" w:rsidP="00905DF4">
            <w:pPr>
              <w:pStyle w:val="Figs"/>
              <w:tabs>
                <w:tab w:val="clear" w:pos="170"/>
                <w:tab w:val="clear" w:pos="6860"/>
                <w:tab w:val="clear" w:pos="7739"/>
                <w:tab w:val="clear" w:pos="8617"/>
                <w:tab w:val="clear" w:pos="9496"/>
                <w:tab w:val="clear" w:pos="10375"/>
              </w:tabs>
              <w:spacing w:before="40" w:after="40"/>
              <w:ind w:right="28"/>
              <w:jc w:val="right"/>
              <w:rPr>
                <w:rFonts w:ascii="Arial" w:hAnsi="Arial"/>
                <w:b/>
                <w:color w:val="auto"/>
              </w:rPr>
            </w:pPr>
            <w:r>
              <w:rPr>
                <w:rFonts w:ascii="Arial" w:hAnsi="Arial"/>
                <w:b/>
                <w:color w:val="auto"/>
              </w:rPr>
              <w:t>2,099</w:t>
            </w:r>
          </w:p>
        </w:tc>
        <w:tc>
          <w:tcPr>
            <w:tcW w:w="559" w:type="dxa"/>
            <w:tcBorders>
              <w:top w:val="single" w:sz="4" w:space="0" w:color="auto"/>
              <w:bottom w:val="single" w:sz="8" w:space="0" w:color="auto"/>
            </w:tcBorders>
            <w:vAlign w:val="center"/>
          </w:tcPr>
          <w:p w:rsidR="0001425A" w:rsidRPr="00DF64D1" w:rsidRDefault="0001425A" w:rsidP="008730DF">
            <w:pPr>
              <w:pStyle w:val="Figs"/>
              <w:tabs>
                <w:tab w:val="clear" w:pos="170"/>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139</w:t>
            </w:r>
          </w:p>
        </w:tc>
        <w:tc>
          <w:tcPr>
            <w:tcW w:w="930" w:type="dxa"/>
            <w:tcBorders>
              <w:top w:val="single" w:sz="4" w:space="0" w:color="auto"/>
              <w:bottom w:val="single" w:sz="8" w:space="0" w:color="auto"/>
            </w:tcBorders>
            <w:shd w:val="clear" w:color="auto" w:fill="auto"/>
            <w:vAlign w:val="center"/>
          </w:tcPr>
          <w:p w:rsidR="0001425A" w:rsidRPr="00DF64D1" w:rsidRDefault="0001425A" w:rsidP="00905DF4">
            <w:pPr>
              <w:pStyle w:val="Figs"/>
              <w:tabs>
                <w:tab w:val="clear" w:pos="170"/>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40,806</w:t>
            </w:r>
          </w:p>
        </w:tc>
        <w:tc>
          <w:tcPr>
            <w:tcW w:w="848" w:type="dxa"/>
            <w:tcBorders>
              <w:top w:val="single" w:sz="4" w:space="0" w:color="auto"/>
              <w:bottom w:val="single" w:sz="8" w:space="0" w:color="auto"/>
            </w:tcBorders>
          </w:tcPr>
          <w:p w:rsidR="0001425A" w:rsidRDefault="0001425A" w:rsidP="00905DF4">
            <w:pPr>
              <w:pStyle w:val="Figs"/>
              <w:tabs>
                <w:tab w:val="clear" w:pos="170"/>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46,955</w:t>
            </w:r>
          </w:p>
        </w:tc>
      </w:tr>
    </w:tbl>
    <w:p w:rsidR="00141AC4" w:rsidRPr="00EE74F0" w:rsidRDefault="00141AC4" w:rsidP="00D86B1B">
      <w:pPr>
        <w:pStyle w:val="Footnote"/>
        <w:rPr>
          <w:rFonts w:ascii="Arial" w:hAnsi="Arial" w:cs="Arial"/>
          <w:sz w:val="18"/>
          <w:szCs w:val="18"/>
        </w:rPr>
        <w:sectPr w:rsidR="00141AC4" w:rsidRPr="00EE74F0">
          <w:headerReference w:type="default" r:id="rId9"/>
          <w:pgSz w:w="11906" w:h="16838" w:code="9"/>
          <w:pgMar w:top="1418" w:right="851" w:bottom="851" w:left="851" w:header="720" w:footer="720" w:gutter="0"/>
          <w:cols w:space="720"/>
          <w:noEndnote/>
        </w:sectPr>
      </w:pPr>
    </w:p>
    <w:tbl>
      <w:tblPr>
        <w:tblW w:w="10458" w:type="dxa"/>
        <w:tblLook w:val="0000" w:firstRow="0" w:lastRow="0" w:firstColumn="0" w:lastColumn="0" w:noHBand="0" w:noVBand="0"/>
      </w:tblPr>
      <w:tblGrid>
        <w:gridCol w:w="5724"/>
        <w:gridCol w:w="1433"/>
        <w:gridCol w:w="1797"/>
        <w:gridCol w:w="1504"/>
      </w:tblGrid>
      <w:tr w:rsidR="00141AC4" w:rsidRPr="00B14525" w:rsidTr="00711DF8">
        <w:tc>
          <w:tcPr>
            <w:tcW w:w="5724" w:type="dxa"/>
          </w:tcPr>
          <w:p w:rsidR="00141AC4" w:rsidRPr="009E37FF" w:rsidRDefault="00141AC4" w:rsidP="00141AC4">
            <w:pPr>
              <w:pStyle w:val="PageHeading"/>
              <w:rPr>
                <w:rFonts w:ascii="Arial" w:hAnsi="Arial" w:cs="Arial"/>
                <w:color w:val="auto"/>
                <w:sz w:val="24"/>
                <w:szCs w:val="24"/>
              </w:rPr>
            </w:pPr>
            <w:r w:rsidRPr="009E37FF">
              <w:rPr>
                <w:rFonts w:ascii="Arial" w:hAnsi="Arial" w:cs="Arial"/>
                <w:color w:val="auto"/>
                <w:sz w:val="24"/>
                <w:szCs w:val="24"/>
              </w:rPr>
              <w:lastRenderedPageBreak/>
              <w:t>Con</w:t>
            </w:r>
            <w:r>
              <w:rPr>
                <w:rFonts w:ascii="Arial" w:hAnsi="Arial" w:cs="Arial"/>
                <w:color w:val="auto"/>
                <w:sz w:val="24"/>
                <w:szCs w:val="24"/>
              </w:rPr>
              <w:t>densed con</w:t>
            </w:r>
            <w:r w:rsidRPr="009E37FF">
              <w:rPr>
                <w:rFonts w:ascii="Arial" w:hAnsi="Arial" w:cs="Arial"/>
                <w:color w:val="auto"/>
                <w:sz w:val="24"/>
                <w:szCs w:val="24"/>
              </w:rPr>
              <w:t>solidated cash flow statement (unaudited)</w:t>
            </w:r>
          </w:p>
          <w:p w:rsidR="00141AC4" w:rsidRPr="00B14525" w:rsidRDefault="00141AC4" w:rsidP="00711DF8">
            <w:pPr>
              <w:pStyle w:val="Header"/>
              <w:rPr>
                <w:rFonts w:ascii="Arial" w:hAnsi="Arial" w:cs="Arial"/>
                <w:sz w:val="18"/>
                <w:szCs w:val="18"/>
              </w:rPr>
            </w:pPr>
            <w:r>
              <w:rPr>
                <w:rFonts w:ascii="Arial" w:hAnsi="Arial" w:cs="Arial"/>
                <w:bCs/>
              </w:rPr>
              <w:t>For the 26 week period ended</w:t>
            </w:r>
            <w:r w:rsidRPr="00A67D87">
              <w:rPr>
                <w:rFonts w:ascii="Arial" w:hAnsi="Arial" w:cs="Arial"/>
                <w:bCs/>
              </w:rPr>
              <w:t xml:space="preserve"> </w:t>
            </w:r>
            <w:r w:rsidR="00711DF8">
              <w:rPr>
                <w:rFonts w:ascii="Arial" w:hAnsi="Arial" w:cs="Arial"/>
                <w:bCs/>
              </w:rPr>
              <w:t xml:space="preserve">30 September </w:t>
            </w:r>
            <w:r>
              <w:rPr>
                <w:rFonts w:ascii="Arial" w:hAnsi="Arial" w:cs="Arial"/>
                <w:bCs/>
              </w:rPr>
              <w:t xml:space="preserve"> 201</w:t>
            </w:r>
            <w:r w:rsidR="00711DF8">
              <w:rPr>
                <w:rFonts w:ascii="Arial" w:hAnsi="Arial" w:cs="Arial"/>
                <w:bCs/>
              </w:rPr>
              <w:t>7</w:t>
            </w:r>
          </w:p>
        </w:tc>
        <w:tc>
          <w:tcPr>
            <w:tcW w:w="1433" w:type="dxa"/>
          </w:tcPr>
          <w:p w:rsidR="00141AC4" w:rsidRPr="00B14525" w:rsidRDefault="00141AC4" w:rsidP="00141AC4">
            <w:pPr>
              <w:spacing w:before="100" w:beforeAutospacing="1" w:after="100" w:afterAutospacing="1" w:line="280" w:lineRule="atLeast"/>
              <w:jc w:val="right"/>
              <w:rPr>
                <w:rFonts w:ascii="Arial" w:hAnsi="Arial" w:cs="Arial"/>
                <w:b/>
                <w:sz w:val="18"/>
                <w:szCs w:val="18"/>
              </w:rPr>
            </w:pPr>
          </w:p>
        </w:tc>
        <w:tc>
          <w:tcPr>
            <w:tcW w:w="1797" w:type="dxa"/>
          </w:tcPr>
          <w:p w:rsidR="00141AC4" w:rsidRPr="00B14525" w:rsidRDefault="00141AC4" w:rsidP="00141AC4">
            <w:pPr>
              <w:spacing w:before="100" w:beforeAutospacing="1" w:after="100" w:afterAutospacing="1" w:line="280" w:lineRule="atLeast"/>
              <w:jc w:val="right"/>
              <w:rPr>
                <w:rFonts w:ascii="Arial" w:hAnsi="Arial" w:cs="Arial"/>
                <w:sz w:val="18"/>
                <w:szCs w:val="18"/>
              </w:rPr>
            </w:pPr>
          </w:p>
        </w:tc>
        <w:tc>
          <w:tcPr>
            <w:tcW w:w="1504" w:type="dxa"/>
          </w:tcPr>
          <w:p w:rsidR="00141AC4" w:rsidRPr="00B14525" w:rsidRDefault="00141AC4" w:rsidP="00141AC4">
            <w:pPr>
              <w:spacing w:before="100" w:beforeAutospacing="1" w:after="100" w:afterAutospacing="1" w:line="280" w:lineRule="atLeast"/>
              <w:jc w:val="right"/>
              <w:rPr>
                <w:rFonts w:ascii="Arial" w:hAnsi="Arial" w:cs="Arial"/>
                <w:sz w:val="18"/>
                <w:szCs w:val="18"/>
              </w:rPr>
            </w:pPr>
          </w:p>
        </w:tc>
      </w:tr>
      <w:tr w:rsidR="00745255" w:rsidRPr="00B14525" w:rsidTr="00711DF8">
        <w:tc>
          <w:tcPr>
            <w:tcW w:w="5724" w:type="dxa"/>
          </w:tcPr>
          <w:p w:rsidR="00745255" w:rsidRPr="00B14525" w:rsidRDefault="00745255" w:rsidP="00141AC4">
            <w:pPr>
              <w:spacing w:before="100" w:beforeAutospacing="1" w:after="100" w:afterAutospacing="1" w:line="280" w:lineRule="atLeast"/>
              <w:rPr>
                <w:rFonts w:ascii="Arial" w:hAnsi="Arial" w:cs="Arial"/>
                <w:sz w:val="18"/>
                <w:szCs w:val="18"/>
              </w:rPr>
            </w:pPr>
            <w:bookmarkStart w:id="4" w:name="_Hlk312339125"/>
          </w:p>
        </w:tc>
        <w:tc>
          <w:tcPr>
            <w:tcW w:w="1433" w:type="dxa"/>
          </w:tcPr>
          <w:p w:rsidR="00745255" w:rsidRPr="00B14525" w:rsidRDefault="00745255" w:rsidP="00141AC4">
            <w:pPr>
              <w:spacing w:before="100" w:beforeAutospacing="1" w:after="100" w:afterAutospacing="1" w:line="280" w:lineRule="atLeast"/>
              <w:jc w:val="right"/>
              <w:rPr>
                <w:rFonts w:ascii="Arial" w:hAnsi="Arial" w:cs="Arial"/>
                <w:b/>
                <w:sz w:val="18"/>
                <w:szCs w:val="18"/>
              </w:rPr>
            </w:pPr>
            <w:r w:rsidRPr="00B14525">
              <w:rPr>
                <w:rFonts w:ascii="Arial" w:hAnsi="Arial" w:cs="Arial"/>
                <w:b/>
                <w:sz w:val="18"/>
                <w:szCs w:val="18"/>
              </w:rPr>
              <w:t>26 weeks</w:t>
            </w:r>
          </w:p>
        </w:tc>
        <w:tc>
          <w:tcPr>
            <w:tcW w:w="1797" w:type="dxa"/>
          </w:tcPr>
          <w:p w:rsidR="00745255" w:rsidRPr="00745255" w:rsidRDefault="00745255" w:rsidP="00141AC4">
            <w:pPr>
              <w:spacing w:before="100" w:beforeAutospacing="1" w:after="100" w:afterAutospacing="1" w:line="280" w:lineRule="atLeast"/>
              <w:jc w:val="right"/>
              <w:rPr>
                <w:rFonts w:ascii="Arial" w:hAnsi="Arial" w:cs="Arial"/>
                <w:sz w:val="18"/>
                <w:szCs w:val="18"/>
              </w:rPr>
            </w:pPr>
            <w:r w:rsidRPr="00745255">
              <w:rPr>
                <w:rFonts w:ascii="Arial" w:hAnsi="Arial" w:cs="Arial"/>
                <w:sz w:val="18"/>
                <w:szCs w:val="18"/>
              </w:rPr>
              <w:t>26 weeks</w:t>
            </w:r>
          </w:p>
        </w:tc>
        <w:tc>
          <w:tcPr>
            <w:tcW w:w="1504" w:type="dxa"/>
          </w:tcPr>
          <w:p w:rsidR="00745255" w:rsidRPr="00B14525" w:rsidRDefault="00745255" w:rsidP="00711DF8">
            <w:pPr>
              <w:spacing w:before="100" w:beforeAutospacing="1" w:after="100" w:afterAutospacing="1" w:line="280" w:lineRule="atLeast"/>
              <w:jc w:val="right"/>
              <w:rPr>
                <w:rFonts w:ascii="Arial" w:hAnsi="Arial" w:cs="Arial"/>
                <w:sz w:val="18"/>
                <w:szCs w:val="18"/>
              </w:rPr>
            </w:pPr>
            <w:r w:rsidRPr="00B14525">
              <w:rPr>
                <w:rFonts w:ascii="Arial" w:hAnsi="Arial" w:cs="Arial"/>
                <w:sz w:val="18"/>
                <w:szCs w:val="18"/>
              </w:rPr>
              <w:t>5</w:t>
            </w:r>
            <w:r w:rsidR="00711DF8">
              <w:rPr>
                <w:rFonts w:ascii="Arial" w:hAnsi="Arial" w:cs="Arial"/>
                <w:sz w:val="18"/>
                <w:szCs w:val="18"/>
              </w:rPr>
              <w:t>2</w:t>
            </w:r>
            <w:r w:rsidRPr="00B14525">
              <w:rPr>
                <w:rFonts w:ascii="Arial" w:hAnsi="Arial" w:cs="Arial"/>
                <w:sz w:val="18"/>
                <w:szCs w:val="18"/>
              </w:rPr>
              <w:t xml:space="preserve"> weeks</w:t>
            </w:r>
          </w:p>
        </w:tc>
      </w:tr>
      <w:tr w:rsidR="00745255" w:rsidRPr="00B14525" w:rsidTr="00711DF8">
        <w:tc>
          <w:tcPr>
            <w:tcW w:w="5724" w:type="dxa"/>
          </w:tcPr>
          <w:p w:rsidR="00745255" w:rsidRPr="00B14525" w:rsidRDefault="00745255" w:rsidP="00141AC4">
            <w:pPr>
              <w:spacing w:before="100" w:beforeAutospacing="1" w:after="100" w:afterAutospacing="1" w:line="280" w:lineRule="atLeast"/>
              <w:rPr>
                <w:rFonts w:ascii="Arial" w:hAnsi="Arial" w:cs="Arial"/>
                <w:color w:val="000000"/>
                <w:sz w:val="18"/>
                <w:szCs w:val="18"/>
              </w:rPr>
            </w:pPr>
          </w:p>
        </w:tc>
        <w:tc>
          <w:tcPr>
            <w:tcW w:w="1433" w:type="dxa"/>
          </w:tcPr>
          <w:p w:rsidR="00745255" w:rsidRPr="00B14525" w:rsidRDefault="00745255" w:rsidP="00141AC4">
            <w:pPr>
              <w:spacing w:before="100" w:beforeAutospacing="1" w:after="100" w:afterAutospacing="1" w:line="280" w:lineRule="atLeast"/>
              <w:jc w:val="right"/>
              <w:rPr>
                <w:rFonts w:ascii="Arial" w:hAnsi="Arial" w:cs="Arial"/>
                <w:b/>
                <w:color w:val="000000"/>
                <w:sz w:val="18"/>
                <w:szCs w:val="18"/>
              </w:rPr>
            </w:pPr>
            <w:r w:rsidRPr="00B14525">
              <w:rPr>
                <w:rFonts w:ascii="Arial" w:hAnsi="Arial" w:cs="Arial"/>
                <w:b/>
                <w:color w:val="000000"/>
                <w:sz w:val="18"/>
                <w:szCs w:val="18"/>
              </w:rPr>
              <w:t>ended</w:t>
            </w:r>
          </w:p>
        </w:tc>
        <w:tc>
          <w:tcPr>
            <w:tcW w:w="1797" w:type="dxa"/>
          </w:tcPr>
          <w:p w:rsidR="00745255" w:rsidRPr="00745255" w:rsidRDefault="00745255" w:rsidP="00141AC4">
            <w:pPr>
              <w:spacing w:before="100" w:beforeAutospacing="1" w:after="100" w:afterAutospacing="1" w:line="280" w:lineRule="atLeast"/>
              <w:jc w:val="right"/>
              <w:rPr>
                <w:rFonts w:ascii="Arial" w:hAnsi="Arial" w:cs="Arial"/>
                <w:color w:val="000000"/>
                <w:sz w:val="18"/>
                <w:szCs w:val="18"/>
              </w:rPr>
            </w:pPr>
            <w:r w:rsidRPr="00745255">
              <w:rPr>
                <w:rFonts w:ascii="Arial" w:hAnsi="Arial" w:cs="Arial"/>
                <w:color w:val="000000"/>
                <w:sz w:val="18"/>
                <w:szCs w:val="18"/>
              </w:rPr>
              <w:t>ended</w:t>
            </w:r>
          </w:p>
        </w:tc>
        <w:tc>
          <w:tcPr>
            <w:tcW w:w="1504" w:type="dxa"/>
          </w:tcPr>
          <w:p w:rsidR="00745255" w:rsidRPr="00B14525" w:rsidRDefault="008B704C" w:rsidP="008B704C">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ended</w:t>
            </w:r>
          </w:p>
        </w:tc>
      </w:tr>
      <w:tr w:rsidR="00745255" w:rsidRPr="00B14525" w:rsidTr="00711DF8">
        <w:tc>
          <w:tcPr>
            <w:tcW w:w="5724" w:type="dxa"/>
          </w:tcPr>
          <w:p w:rsidR="00745255" w:rsidRPr="00B14525" w:rsidRDefault="00745255" w:rsidP="00141AC4">
            <w:pPr>
              <w:spacing w:before="100" w:beforeAutospacing="1" w:after="100" w:afterAutospacing="1" w:line="280" w:lineRule="atLeast"/>
              <w:rPr>
                <w:rFonts w:ascii="Arial" w:hAnsi="Arial" w:cs="Arial"/>
                <w:color w:val="000000"/>
                <w:sz w:val="18"/>
                <w:szCs w:val="18"/>
              </w:rPr>
            </w:pPr>
          </w:p>
        </w:tc>
        <w:tc>
          <w:tcPr>
            <w:tcW w:w="1433" w:type="dxa"/>
          </w:tcPr>
          <w:p w:rsidR="00745255" w:rsidRPr="00B14525" w:rsidRDefault="00711DF8" w:rsidP="00711DF8">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30 September</w:t>
            </w:r>
          </w:p>
        </w:tc>
        <w:tc>
          <w:tcPr>
            <w:tcW w:w="1797" w:type="dxa"/>
          </w:tcPr>
          <w:p w:rsidR="00745255" w:rsidRPr="00745255" w:rsidRDefault="00711DF8" w:rsidP="008B704C">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1</w:t>
            </w:r>
            <w:r w:rsidR="00745255" w:rsidRPr="00745255">
              <w:rPr>
                <w:rFonts w:ascii="Arial" w:hAnsi="Arial" w:cs="Arial"/>
                <w:color w:val="000000"/>
                <w:sz w:val="18"/>
                <w:szCs w:val="18"/>
              </w:rPr>
              <w:t xml:space="preserve"> </w:t>
            </w:r>
            <w:r>
              <w:rPr>
                <w:rFonts w:ascii="Arial" w:hAnsi="Arial" w:cs="Arial"/>
                <w:color w:val="000000"/>
                <w:sz w:val="18"/>
                <w:szCs w:val="18"/>
              </w:rPr>
              <w:t>October</w:t>
            </w:r>
          </w:p>
        </w:tc>
        <w:tc>
          <w:tcPr>
            <w:tcW w:w="1504" w:type="dxa"/>
          </w:tcPr>
          <w:p w:rsidR="00745255" w:rsidRPr="00B14525" w:rsidRDefault="00711DF8" w:rsidP="00711DF8">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1</w:t>
            </w:r>
            <w:r w:rsidR="00745255">
              <w:rPr>
                <w:rFonts w:ascii="Arial" w:hAnsi="Arial" w:cs="Arial"/>
                <w:color w:val="000000"/>
                <w:sz w:val="18"/>
                <w:szCs w:val="18"/>
              </w:rPr>
              <w:t xml:space="preserve"> April</w:t>
            </w:r>
          </w:p>
        </w:tc>
      </w:tr>
      <w:tr w:rsidR="00745255" w:rsidRPr="00B14525" w:rsidTr="00711DF8">
        <w:tc>
          <w:tcPr>
            <w:tcW w:w="5724" w:type="dxa"/>
          </w:tcPr>
          <w:p w:rsidR="00745255" w:rsidRPr="00B14525" w:rsidRDefault="00745255" w:rsidP="00141AC4">
            <w:pPr>
              <w:spacing w:before="100" w:beforeAutospacing="1" w:after="100" w:afterAutospacing="1" w:line="280" w:lineRule="atLeast"/>
              <w:rPr>
                <w:rFonts w:ascii="Arial" w:hAnsi="Arial" w:cs="Arial"/>
                <w:color w:val="000000"/>
                <w:sz w:val="18"/>
                <w:szCs w:val="18"/>
              </w:rPr>
            </w:pPr>
          </w:p>
        </w:tc>
        <w:tc>
          <w:tcPr>
            <w:tcW w:w="1433" w:type="dxa"/>
          </w:tcPr>
          <w:p w:rsidR="00745255" w:rsidRPr="00B14525" w:rsidRDefault="00745255" w:rsidP="00711DF8">
            <w:pPr>
              <w:spacing w:before="100" w:beforeAutospacing="1" w:after="100" w:afterAutospacing="1" w:line="280" w:lineRule="atLeast"/>
              <w:jc w:val="right"/>
              <w:rPr>
                <w:rFonts w:ascii="Arial" w:hAnsi="Arial" w:cs="Arial"/>
                <w:b/>
                <w:color w:val="000000"/>
                <w:sz w:val="18"/>
                <w:szCs w:val="18"/>
              </w:rPr>
            </w:pPr>
            <w:r w:rsidRPr="00B14525">
              <w:rPr>
                <w:rFonts w:ascii="Arial" w:hAnsi="Arial" w:cs="Arial"/>
                <w:b/>
                <w:color w:val="000000"/>
                <w:sz w:val="18"/>
                <w:szCs w:val="18"/>
              </w:rPr>
              <w:t>201</w:t>
            </w:r>
            <w:r w:rsidR="00711DF8">
              <w:rPr>
                <w:rFonts w:ascii="Arial" w:hAnsi="Arial" w:cs="Arial"/>
                <w:b/>
                <w:color w:val="000000"/>
                <w:sz w:val="18"/>
                <w:szCs w:val="18"/>
              </w:rPr>
              <w:t>7</w:t>
            </w:r>
          </w:p>
        </w:tc>
        <w:tc>
          <w:tcPr>
            <w:tcW w:w="1797" w:type="dxa"/>
          </w:tcPr>
          <w:p w:rsidR="00745255" w:rsidRPr="00745255" w:rsidRDefault="00745255" w:rsidP="00711DF8">
            <w:pPr>
              <w:spacing w:before="100" w:beforeAutospacing="1" w:after="100" w:afterAutospacing="1" w:line="280" w:lineRule="atLeast"/>
              <w:jc w:val="right"/>
              <w:rPr>
                <w:rFonts w:ascii="Arial" w:hAnsi="Arial" w:cs="Arial"/>
                <w:color w:val="000000"/>
                <w:sz w:val="18"/>
                <w:szCs w:val="18"/>
              </w:rPr>
            </w:pPr>
            <w:r w:rsidRPr="00745255">
              <w:rPr>
                <w:rFonts w:ascii="Arial" w:hAnsi="Arial" w:cs="Arial"/>
                <w:color w:val="000000"/>
                <w:sz w:val="18"/>
                <w:szCs w:val="18"/>
              </w:rPr>
              <w:t>201</w:t>
            </w:r>
            <w:r w:rsidR="00711DF8">
              <w:rPr>
                <w:rFonts w:ascii="Arial" w:hAnsi="Arial" w:cs="Arial"/>
                <w:color w:val="000000"/>
                <w:sz w:val="18"/>
                <w:szCs w:val="18"/>
              </w:rPr>
              <w:t>6</w:t>
            </w:r>
          </w:p>
        </w:tc>
        <w:tc>
          <w:tcPr>
            <w:tcW w:w="1504" w:type="dxa"/>
          </w:tcPr>
          <w:p w:rsidR="00745255" w:rsidRPr="00B14525" w:rsidRDefault="00745255" w:rsidP="00711DF8">
            <w:pPr>
              <w:spacing w:before="100" w:beforeAutospacing="1" w:after="100" w:afterAutospacing="1" w:line="280" w:lineRule="atLeast"/>
              <w:jc w:val="right"/>
              <w:rPr>
                <w:rFonts w:ascii="Arial" w:hAnsi="Arial" w:cs="Arial"/>
                <w:color w:val="000000"/>
                <w:sz w:val="18"/>
                <w:szCs w:val="18"/>
              </w:rPr>
            </w:pPr>
            <w:r w:rsidRPr="00B14525">
              <w:rPr>
                <w:rFonts w:ascii="Arial" w:hAnsi="Arial" w:cs="Arial"/>
                <w:color w:val="000000"/>
                <w:sz w:val="18"/>
                <w:szCs w:val="18"/>
              </w:rPr>
              <w:t>201</w:t>
            </w:r>
            <w:r w:rsidR="00711DF8">
              <w:rPr>
                <w:rFonts w:ascii="Arial" w:hAnsi="Arial" w:cs="Arial"/>
                <w:color w:val="000000"/>
                <w:sz w:val="18"/>
                <w:szCs w:val="18"/>
              </w:rPr>
              <w:t>7</w:t>
            </w:r>
          </w:p>
        </w:tc>
      </w:tr>
      <w:tr w:rsidR="00745255" w:rsidRPr="00B14525" w:rsidTr="00711DF8">
        <w:tc>
          <w:tcPr>
            <w:tcW w:w="5724" w:type="dxa"/>
            <w:tcBorders>
              <w:bottom w:val="single" w:sz="4" w:space="0" w:color="auto"/>
            </w:tcBorders>
          </w:tcPr>
          <w:p w:rsidR="00745255" w:rsidRPr="00B14525" w:rsidRDefault="00745255" w:rsidP="00141AC4">
            <w:pPr>
              <w:spacing w:before="100" w:beforeAutospacing="1" w:after="100" w:afterAutospacing="1" w:line="280" w:lineRule="atLeast"/>
              <w:rPr>
                <w:rFonts w:ascii="Arial" w:hAnsi="Arial" w:cs="Arial"/>
                <w:color w:val="000000"/>
                <w:sz w:val="18"/>
                <w:szCs w:val="18"/>
              </w:rPr>
            </w:pPr>
          </w:p>
        </w:tc>
        <w:tc>
          <w:tcPr>
            <w:tcW w:w="1433" w:type="dxa"/>
            <w:tcBorders>
              <w:bottom w:val="single" w:sz="4" w:space="0" w:color="auto"/>
            </w:tcBorders>
          </w:tcPr>
          <w:p w:rsidR="00745255" w:rsidRPr="00B14525" w:rsidRDefault="00745255" w:rsidP="00141AC4">
            <w:pPr>
              <w:spacing w:before="100" w:beforeAutospacing="1" w:after="100" w:afterAutospacing="1" w:line="280" w:lineRule="atLeast"/>
              <w:jc w:val="right"/>
              <w:rPr>
                <w:rFonts w:ascii="Arial" w:hAnsi="Arial" w:cs="Arial"/>
                <w:b/>
                <w:color w:val="000000"/>
                <w:sz w:val="18"/>
                <w:szCs w:val="18"/>
              </w:rPr>
            </w:pPr>
            <w:r w:rsidRPr="00B14525">
              <w:rPr>
                <w:rFonts w:ascii="Arial" w:hAnsi="Arial" w:cs="Arial"/>
                <w:b/>
                <w:color w:val="000000"/>
                <w:sz w:val="18"/>
                <w:szCs w:val="18"/>
              </w:rPr>
              <w:t>£000</w:t>
            </w:r>
          </w:p>
        </w:tc>
        <w:tc>
          <w:tcPr>
            <w:tcW w:w="1797" w:type="dxa"/>
            <w:tcBorders>
              <w:bottom w:val="single" w:sz="4" w:space="0" w:color="auto"/>
            </w:tcBorders>
          </w:tcPr>
          <w:p w:rsidR="00745255" w:rsidRPr="00745255" w:rsidRDefault="00745255" w:rsidP="00141AC4">
            <w:pPr>
              <w:spacing w:before="100" w:beforeAutospacing="1" w:after="100" w:afterAutospacing="1" w:line="280" w:lineRule="atLeast"/>
              <w:jc w:val="right"/>
              <w:rPr>
                <w:rFonts w:ascii="Arial" w:hAnsi="Arial" w:cs="Arial"/>
                <w:color w:val="000000"/>
                <w:sz w:val="18"/>
                <w:szCs w:val="18"/>
              </w:rPr>
            </w:pPr>
            <w:r w:rsidRPr="00745255">
              <w:rPr>
                <w:rFonts w:ascii="Arial" w:hAnsi="Arial" w:cs="Arial"/>
                <w:color w:val="000000"/>
                <w:sz w:val="18"/>
                <w:szCs w:val="18"/>
              </w:rPr>
              <w:t>£000</w:t>
            </w:r>
          </w:p>
        </w:tc>
        <w:tc>
          <w:tcPr>
            <w:tcW w:w="1504" w:type="dxa"/>
            <w:tcBorders>
              <w:bottom w:val="single" w:sz="4" w:space="0" w:color="auto"/>
            </w:tcBorders>
          </w:tcPr>
          <w:p w:rsidR="00745255" w:rsidRPr="00B14525" w:rsidRDefault="00745255" w:rsidP="00141AC4">
            <w:pPr>
              <w:spacing w:before="100" w:beforeAutospacing="1" w:after="100" w:afterAutospacing="1" w:line="280" w:lineRule="atLeast"/>
              <w:jc w:val="right"/>
              <w:rPr>
                <w:rFonts w:ascii="Arial" w:hAnsi="Arial" w:cs="Arial"/>
                <w:color w:val="000000"/>
                <w:sz w:val="18"/>
                <w:szCs w:val="18"/>
              </w:rPr>
            </w:pPr>
            <w:r w:rsidRPr="00B14525">
              <w:rPr>
                <w:rFonts w:ascii="Arial" w:hAnsi="Arial" w:cs="Arial"/>
                <w:color w:val="000000"/>
                <w:sz w:val="18"/>
                <w:szCs w:val="18"/>
              </w:rPr>
              <w:t>£000</w:t>
            </w:r>
          </w:p>
        </w:tc>
      </w:tr>
      <w:tr w:rsidR="00745255" w:rsidRPr="00B14525" w:rsidTr="00711DF8">
        <w:tc>
          <w:tcPr>
            <w:tcW w:w="5724" w:type="dxa"/>
            <w:tcBorders>
              <w:top w:val="single" w:sz="4" w:space="0" w:color="auto"/>
            </w:tcBorders>
          </w:tcPr>
          <w:p w:rsidR="00745255" w:rsidRPr="00B14525" w:rsidRDefault="00745255" w:rsidP="00141AC4">
            <w:pPr>
              <w:spacing w:before="100" w:beforeAutospacing="1" w:after="100" w:afterAutospacing="1" w:line="280" w:lineRule="atLeast"/>
              <w:rPr>
                <w:rFonts w:ascii="Arial" w:hAnsi="Arial" w:cs="Arial"/>
                <w:b/>
                <w:color w:val="000000"/>
                <w:sz w:val="18"/>
                <w:szCs w:val="18"/>
              </w:rPr>
            </w:pPr>
            <w:r w:rsidRPr="00B14525">
              <w:rPr>
                <w:rFonts w:ascii="Arial" w:hAnsi="Arial" w:cs="Arial"/>
                <w:b/>
                <w:color w:val="000000"/>
                <w:sz w:val="18"/>
                <w:szCs w:val="18"/>
              </w:rPr>
              <w:t>Cash flows from operating activities</w:t>
            </w:r>
          </w:p>
        </w:tc>
        <w:tc>
          <w:tcPr>
            <w:tcW w:w="1433" w:type="dxa"/>
            <w:tcBorders>
              <w:top w:val="single" w:sz="4" w:space="0" w:color="auto"/>
            </w:tcBorders>
          </w:tcPr>
          <w:p w:rsidR="00745255" w:rsidRPr="00B14525" w:rsidRDefault="00745255" w:rsidP="00141AC4">
            <w:pPr>
              <w:spacing w:before="100" w:beforeAutospacing="1" w:after="100" w:afterAutospacing="1" w:line="280" w:lineRule="atLeast"/>
              <w:jc w:val="right"/>
              <w:rPr>
                <w:rFonts w:ascii="Arial" w:hAnsi="Arial" w:cs="Arial"/>
                <w:b/>
                <w:color w:val="000000"/>
                <w:sz w:val="18"/>
                <w:szCs w:val="18"/>
              </w:rPr>
            </w:pPr>
          </w:p>
        </w:tc>
        <w:tc>
          <w:tcPr>
            <w:tcW w:w="1797" w:type="dxa"/>
            <w:tcBorders>
              <w:top w:val="single" w:sz="4" w:space="0" w:color="auto"/>
            </w:tcBorders>
          </w:tcPr>
          <w:p w:rsidR="00745255" w:rsidRPr="00745255" w:rsidRDefault="00745255" w:rsidP="00141AC4">
            <w:pPr>
              <w:spacing w:before="100" w:beforeAutospacing="1" w:after="100" w:afterAutospacing="1" w:line="280" w:lineRule="atLeast"/>
              <w:jc w:val="right"/>
              <w:rPr>
                <w:rFonts w:ascii="Arial" w:hAnsi="Arial" w:cs="Arial"/>
                <w:color w:val="000000"/>
                <w:sz w:val="18"/>
                <w:szCs w:val="18"/>
                <w:lang w:val="en-GB" w:eastAsia="en-GB"/>
              </w:rPr>
            </w:pPr>
          </w:p>
        </w:tc>
        <w:tc>
          <w:tcPr>
            <w:tcW w:w="1504" w:type="dxa"/>
            <w:tcBorders>
              <w:top w:val="single" w:sz="4" w:space="0" w:color="auto"/>
            </w:tcBorders>
          </w:tcPr>
          <w:p w:rsidR="00745255" w:rsidRPr="00B14525" w:rsidRDefault="00745255" w:rsidP="00141AC4">
            <w:pPr>
              <w:spacing w:before="100" w:beforeAutospacing="1" w:after="100" w:afterAutospacing="1" w:line="280" w:lineRule="atLeast"/>
              <w:jc w:val="right"/>
              <w:rPr>
                <w:rFonts w:ascii="Arial" w:hAnsi="Arial" w:cs="Arial"/>
                <w:color w:val="000000"/>
                <w:sz w:val="18"/>
                <w:szCs w:val="18"/>
              </w:rPr>
            </w:pPr>
          </w:p>
        </w:tc>
      </w:tr>
      <w:bookmarkEnd w:id="4"/>
      <w:tr w:rsidR="00711DF8" w:rsidRPr="00B14525" w:rsidTr="00711DF8">
        <w:tc>
          <w:tcPr>
            <w:tcW w:w="5724" w:type="dxa"/>
          </w:tcPr>
          <w:p w:rsidR="00711DF8" w:rsidRPr="00B14525" w:rsidRDefault="00711DF8" w:rsidP="00745255">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Profit for the period</w:t>
            </w:r>
          </w:p>
        </w:tc>
        <w:tc>
          <w:tcPr>
            <w:tcW w:w="1433" w:type="dxa"/>
          </w:tcPr>
          <w:p w:rsidR="00711DF8" w:rsidRPr="007467E1" w:rsidRDefault="00711DF8" w:rsidP="00561366">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1,</w:t>
            </w:r>
            <w:r w:rsidR="0008315E">
              <w:rPr>
                <w:rFonts w:ascii="Arial" w:hAnsi="Arial" w:cs="Arial"/>
                <w:b/>
                <w:color w:val="000000"/>
                <w:sz w:val="18"/>
                <w:szCs w:val="18"/>
              </w:rPr>
              <w:t>83</w:t>
            </w:r>
            <w:r w:rsidR="00561366">
              <w:rPr>
                <w:rFonts w:ascii="Arial" w:hAnsi="Arial" w:cs="Arial"/>
                <w:b/>
                <w:color w:val="000000"/>
                <w:sz w:val="18"/>
                <w:szCs w:val="18"/>
              </w:rPr>
              <w:t>2</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1,091</w:t>
            </w:r>
          </w:p>
        </w:tc>
        <w:tc>
          <w:tcPr>
            <w:tcW w:w="1504" w:type="dxa"/>
          </w:tcPr>
          <w:p w:rsidR="00711DF8" w:rsidRPr="00B14525" w:rsidRDefault="00711DF8" w:rsidP="00711DF8">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2,059</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b/>
                <w:color w:val="000000"/>
                <w:sz w:val="18"/>
                <w:szCs w:val="18"/>
              </w:rPr>
            </w:pPr>
            <w:r w:rsidRPr="00B14525">
              <w:rPr>
                <w:rFonts w:ascii="Arial" w:hAnsi="Arial" w:cs="Arial"/>
                <w:b/>
                <w:color w:val="000000"/>
                <w:sz w:val="18"/>
                <w:szCs w:val="18"/>
              </w:rPr>
              <w:t>Adjustments for:</w:t>
            </w:r>
          </w:p>
        </w:tc>
        <w:tc>
          <w:tcPr>
            <w:tcW w:w="1433" w:type="dxa"/>
          </w:tcPr>
          <w:p w:rsidR="00711DF8" w:rsidRPr="007467E1" w:rsidRDefault="00711DF8" w:rsidP="00141AC4">
            <w:pPr>
              <w:spacing w:before="100" w:beforeAutospacing="1" w:after="100" w:afterAutospacing="1" w:line="280" w:lineRule="atLeast"/>
              <w:jc w:val="right"/>
              <w:rPr>
                <w:rFonts w:ascii="Arial" w:hAnsi="Arial" w:cs="Arial"/>
                <w:b/>
                <w:color w:val="000000"/>
                <w:sz w:val="18"/>
                <w:szCs w:val="18"/>
              </w:rPr>
            </w:pP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p>
        </w:tc>
        <w:tc>
          <w:tcPr>
            <w:tcW w:w="1504" w:type="dxa"/>
          </w:tcPr>
          <w:p w:rsidR="00711DF8" w:rsidRPr="00B14525" w:rsidRDefault="00711DF8" w:rsidP="00141AC4">
            <w:pPr>
              <w:spacing w:before="100" w:beforeAutospacing="1" w:after="100" w:afterAutospacing="1" w:line="280" w:lineRule="atLeast"/>
              <w:jc w:val="right"/>
              <w:rPr>
                <w:rFonts w:ascii="Arial" w:hAnsi="Arial" w:cs="Arial"/>
                <w:color w:val="000000"/>
                <w:sz w:val="18"/>
                <w:szCs w:val="18"/>
              </w:rPr>
            </w:pP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proofErr w:type="spellStart"/>
            <w:r w:rsidRPr="00B14525">
              <w:rPr>
                <w:rFonts w:ascii="Arial" w:hAnsi="Arial" w:cs="Arial"/>
                <w:color w:val="000000"/>
                <w:sz w:val="18"/>
                <w:szCs w:val="18"/>
              </w:rPr>
              <w:t>Amortisation</w:t>
            </w:r>
            <w:proofErr w:type="spellEnd"/>
            <w:r w:rsidRPr="00B14525">
              <w:rPr>
                <w:rFonts w:ascii="Arial" w:hAnsi="Arial" w:cs="Arial"/>
                <w:color w:val="000000"/>
                <w:sz w:val="18"/>
                <w:szCs w:val="18"/>
              </w:rPr>
              <w:t xml:space="preserve"> </w:t>
            </w:r>
          </w:p>
        </w:tc>
        <w:tc>
          <w:tcPr>
            <w:tcW w:w="1433" w:type="dxa"/>
          </w:tcPr>
          <w:p w:rsidR="00711DF8" w:rsidRPr="007467E1" w:rsidRDefault="00711DF8" w:rsidP="00905DF4">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2</w:t>
            </w:r>
            <w:r w:rsidR="00905DF4">
              <w:rPr>
                <w:rFonts w:ascii="Arial" w:hAnsi="Arial" w:cs="Arial"/>
                <w:b/>
                <w:color w:val="000000"/>
                <w:sz w:val="18"/>
                <w:szCs w:val="18"/>
              </w:rPr>
              <w:t>6</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28</w:t>
            </w:r>
          </w:p>
        </w:tc>
        <w:tc>
          <w:tcPr>
            <w:tcW w:w="1504" w:type="dxa"/>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58</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Depreciation</w:t>
            </w:r>
          </w:p>
        </w:tc>
        <w:tc>
          <w:tcPr>
            <w:tcW w:w="1433" w:type="dxa"/>
          </w:tcPr>
          <w:p w:rsidR="00711DF8" w:rsidRPr="007467E1" w:rsidRDefault="00711DF8" w:rsidP="00905DF4">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2</w:t>
            </w:r>
            <w:r w:rsidR="00905DF4">
              <w:rPr>
                <w:rFonts w:ascii="Arial" w:hAnsi="Arial" w:cs="Arial"/>
                <w:b/>
                <w:color w:val="000000"/>
                <w:sz w:val="18"/>
                <w:szCs w:val="18"/>
              </w:rPr>
              <w:t>26</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220</w:t>
            </w:r>
          </w:p>
        </w:tc>
        <w:tc>
          <w:tcPr>
            <w:tcW w:w="1504" w:type="dxa"/>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452</w:t>
            </w:r>
          </w:p>
        </w:tc>
      </w:tr>
      <w:tr w:rsidR="00711DF8" w:rsidRPr="00B14525" w:rsidTr="00711DF8">
        <w:tc>
          <w:tcPr>
            <w:tcW w:w="5724" w:type="dxa"/>
          </w:tcPr>
          <w:p w:rsidR="00711DF8" w:rsidRDefault="00711DF8" w:rsidP="00141AC4">
            <w:pPr>
              <w:spacing w:before="100" w:beforeAutospacing="1" w:after="100" w:afterAutospacing="1" w:line="280" w:lineRule="atLeast"/>
              <w:rPr>
                <w:rFonts w:ascii="Arial" w:hAnsi="Arial" w:cs="Arial"/>
                <w:color w:val="000000"/>
                <w:sz w:val="18"/>
                <w:szCs w:val="18"/>
              </w:rPr>
            </w:pPr>
            <w:r>
              <w:rPr>
                <w:rFonts w:ascii="Arial" w:hAnsi="Arial" w:cs="Arial"/>
                <w:color w:val="000000"/>
                <w:sz w:val="18"/>
                <w:szCs w:val="18"/>
              </w:rPr>
              <w:t>Pension credit</w:t>
            </w:r>
          </w:p>
        </w:tc>
        <w:tc>
          <w:tcPr>
            <w:tcW w:w="1433" w:type="dxa"/>
          </w:tcPr>
          <w:p w:rsidR="00711DF8" w:rsidRPr="006375D9" w:rsidRDefault="00711DF8" w:rsidP="00141AC4">
            <w:pPr>
              <w:spacing w:before="100" w:beforeAutospacing="1" w:after="100" w:afterAutospacing="1" w:line="280" w:lineRule="atLeast"/>
              <w:jc w:val="right"/>
              <w:rPr>
                <w:rFonts w:ascii="Arial" w:hAnsi="Arial" w:cs="Arial"/>
                <w:color w:val="000000"/>
                <w:sz w:val="18"/>
                <w:szCs w:val="18"/>
              </w:rPr>
            </w:pPr>
            <w:r w:rsidRPr="006C2A89">
              <w:rPr>
                <w:rStyle w:val="Figsbold0"/>
                <w:rFonts w:ascii="Arial" w:hAnsi="Arial"/>
              </w:rPr>
              <w:t>—</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b/>
                <w:color w:val="000000"/>
                <w:sz w:val="18"/>
                <w:szCs w:val="18"/>
              </w:rPr>
            </w:pPr>
            <w:r w:rsidRPr="00711DF8">
              <w:rPr>
                <w:rStyle w:val="Figsbold0"/>
                <w:rFonts w:ascii="Arial" w:hAnsi="Arial"/>
                <w:b w:val="0"/>
              </w:rPr>
              <w:t>—</w:t>
            </w:r>
          </w:p>
        </w:tc>
        <w:tc>
          <w:tcPr>
            <w:tcW w:w="1504" w:type="dxa"/>
          </w:tcPr>
          <w:p w:rsidR="00711DF8" w:rsidRPr="00B14525" w:rsidRDefault="00711DF8"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w:t>
            </w:r>
            <w:r w:rsidR="004C57A0">
              <w:rPr>
                <w:rFonts w:ascii="Arial" w:hAnsi="Arial" w:cs="Arial"/>
                <w:color w:val="000000"/>
                <w:sz w:val="18"/>
                <w:szCs w:val="18"/>
              </w:rPr>
              <w:t>647</w:t>
            </w:r>
            <w:r>
              <w:rPr>
                <w:rFonts w:ascii="Arial" w:hAnsi="Arial" w:cs="Arial"/>
                <w:color w:val="000000"/>
                <w:sz w:val="18"/>
                <w:szCs w:val="18"/>
              </w:rPr>
              <w:t>)</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Pr>
                <w:rFonts w:ascii="Arial" w:hAnsi="Arial" w:cs="Arial"/>
                <w:color w:val="000000"/>
                <w:sz w:val="18"/>
                <w:szCs w:val="18"/>
              </w:rPr>
              <w:t xml:space="preserve">Net financial </w:t>
            </w:r>
            <w:r w:rsidRPr="00B14525">
              <w:rPr>
                <w:rFonts w:ascii="Arial" w:hAnsi="Arial" w:cs="Arial"/>
                <w:color w:val="000000"/>
                <w:sz w:val="18"/>
                <w:szCs w:val="18"/>
              </w:rPr>
              <w:t>income</w:t>
            </w:r>
          </w:p>
        </w:tc>
        <w:tc>
          <w:tcPr>
            <w:tcW w:w="1433" w:type="dxa"/>
          </w:tcPr>
          <w:p w:rsidR="00711DF8" w:rsidRPr="007467E1" w:rsidRDefault="00711DF8" w:rsidP="003F2346">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(1</w:t>
            </w:r>
            <w:r w:rsidR="003F2346">
              <w:rPr>
                <w:rFonts w:ascii="Arial" w:hAnsi="Arial" w:cs="Arial"/>
                <w:b/>
                <w:color w:val="000000"/>
                <w:sz w:val="18"/>
                <w:szCs w:val="18"/>
              </w:rPr>
              <w:t>32</w:t>
            </w:r>
            <w:r>
              <w:rPr>
                <w:rFonts w:ascii="Arial" w:hAnsi="Arial" w:cs="Arial"/>
                <w:b/>
                <w:color w:val="000000"/>
                <w:sz w:val="18"/>
                <w:szCs w:val="18"/>
              </w:rPr>
              <w:t>)</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(190)</w:t>
            </w:r>
          </w:p>
        </w:tc>
        <w:tc>
          <w:tcPr>
            <w:tcW w:w="1504" w:type="dxa"/>
          </w:tcPr>
          <w:p w:rsidR="00711DF8" w:rsidRPr="00B14525" w:rsidRDefault="00711DF8" w:rsidP="004C57A0">
            <w:pPr>
              <w:spacing w:before="100" w:beforeAutospacing="1" w:after="100" w:afterAutospacing="1" w:line="280" w:lineRule="atLeast"/>
              <w:jc w:val="right"/>
              <w:rPr>
                <w:rFonts w:ascii="Arial" w:hAnsi="Arial" w:cs="Arial"/>
                <w:color w:val="000000"/>
                <w:sz w:val="18"/>
                <w:szCs w:val="18"/>
              </w:rPr>
            </w:pPr>
            <w:r w:rsidRPr="00B14525">
              <w:rPr>
                <w:rFonts w:ascii="Arial" w:hAnsi="Arial" w:cs="Arial"/>
                <w:color w:val="000000"/>
                <w:sz w:val="18"/>
                <w:szCs w:val="18"/>
              </w:rPr>
              <w:t>(</w:t>
            </w:r>
            <w:r w:rsidR="004C57A0">
              <w:rPr>
                <w:rFonts w:ascii="Arial" w:hAnsi="Arial" w:cs="Arial"/>
                <w:color w:val="000000"/>
                <w:sz w:val="18"/>
                <w:szCs w:val="18"/>
              </w:rPr>
              <w:t>334</w:t>
            </w:r>
            <w:r w:rsidRPr="00B14525">
              <w:rPr>
                <w:rFonts w:ascii="Arial" w:hAnsi="Arial" w:cs="Arial"/>
                <w:color w:val="000000"/>
                <w:sz w:val="18"/>
                <w:szCs w:val="18"/>
              </w:rPr>
              <w:t>)</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Pr>
                <w:rFonts w:ascii="Arial" w:hAnsi="Arial" w:cs="Arial"/>
                <w:color w:val="000000"/>
                <w:sz w:val="18"/>
                <w:szCs w:val="18"/>
              </w:rPr>
              <w:t>Other special items</w:t>
            </w:r>
          </w:p>
        </w:tc>
        <w:tc>
          <w:tcPr>
            <w:tcW w:w="1433" w:type="dxa"/>
          </w:tcPr>
          <w:p w:rsidR="00711DF8" w:rsidRPr="006375D9" w:rsidRDefault="002F476E" w:rsidP="00D86B1B">
            <w:pPr>
              <w:spacing w:before="100" w:beforeAutospacing="1" w:after="100" w:afterAutospacing="1" w:line="280" w:lineRule="atLeast"/>
              <w:jc w:val="right"/>
              <w:rPr>
                <w:rFonts w:ascii="Arial" w:hAnsi="Arial" w:cs="Arial"/>
                <w:color w:val="000000"/>
                <w:sz w:val="18"/>
                <w:szCs w:val="18"/>
              </w:rPr>
            </w:pPr>
            <w:r>
              <w:rPr>
                <w:rStyle w:val="Figsbold0"/>
                <w:rFonts w:ascii="Arial" w:hAnsi="Arial"/>
              </w:rPr>
              <w:t>2</w:t>
            </w:r>
            <w:r w:rsidR="00D86B1B">
              <w:rPr>
                <w:rStyle w:val="Figsbold0"/>
                <w:rFonts w:ascii="Arial" w:hAnsi="Arial"/>
              </w:rPr>
              <w:t>92</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b/>
                <w:color w:val="000000"/>
                <w:sz w:val="18"/>
                <w:szCs w:val="18"/>
              </w:rPr>
            </w:pPr>
            <w:r w:rsidRPr="00711DF8">
              <w:rPr>
                <w:rStyle w:val="Figsbold0"/>
                <w:rFonts w:ascii="Arial" w:hAnsi="Arial"/>
                <w:b w:val="0"/>
              </w:rPr>
              <w:t>—</w:t>
            </w:r>
          </w:p>
        </w:tc>
        <w:tc>
          <w:tcPr>
            <w:tcW w:w="1504" w:type="dxa"/>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750</w:t>
            </w:r>
          </w:p>
        </w:tc>
      </w:tr>
      <w:tr w:rsidR="00F4602A" w:rsidRPr="00B14525" w:rsidTr="00711DF8">
        <w:tc>
          <w:tcPr>
            <w:tcW w:w="5724" w:type="dxa"/>
          </w:tcPr>
          <w:p w:rsidR="00F4602A" w:rsidRDefault="00F4602A" w:rsidP="00141AC4">
            <w:pPr>
              <w:spacing w:before="100" w:beforeAutospacing="1" w:after="100" w:afterAutospacing="1" w:line="280" w:lineRule="atLeast"/>
              <w:rPr>
                <w:rFonts w:ascii="Arial" w:hAnsi="Arial" w:cs="Arial"/>
                <w:color w:val="000000"/>
                <w:sz w:val="18"/>
                <w:szCs w:val="18"/>
              </w:rPr>
            </w:pPr>
            <w:proofErr w:type="spellStart"/>
            <w:r>
              <w:rPr>
                <w:rFonts w:ascii="Arial" w:hAnsi="Arial" w:cs="Arial"/>
                <w:color w:val="000000"/>
                <w:sz w:val="18"/>
                <w:szCs w:val="18"/>
              </w:rPr>
              <w:t>ProPhotonix</w:t>
            </w:r>
            <w:proofErr w:type="spellEnd"/>
            <w:r>
              <w:rPr>
                <w:rFonts w:ascii="Arial" w:hAnsi="Arial" w:cs="Arial"/>
                <w:color w:val="000000"/>
                <w:sz w:val="18"/>
                <w:szCs w:val="18"/>
              </w:rPr>
              <w:t xml:space="preserve"> profit</w:t>
            </w:r>
          </w:p>
        </w:tc>
        <w:tc>
          <w:tcPr>
            <w:tcW w:w="1433" w:type="dxa"/>
          </w:tcPr>
          <w:p w:rsidR="00F4602A" w:rsidRDefault="00F4602A" w:rsidP="00D86B1B">
            <w:pPr>
              <w:spacing w:before="100" w:beforeAutospacing="1" w:after="100" w:afterAutospacing="1" w:line="280" w:lineRule="atLeast"/>
              <w:jc w:val="right"/>
              <w:rPr>
                <w:rStyle w:val="Figsbold0"/>
                <w:rFonts w:ascii="Arial" w:hAnsi="Arial"/>
              </w:rPr>
            </w:pPr>
            <w:r>
              <w:rPr>
                <w:rStyle w:val="Figsbold0"/>
                <w:rFonts w:ascii="Arial" w:hAnsi="Arial"/>
              </w:rPr>
              <w:t>(970)</w:t>
            </w:r>
          </w:p>
        </w:tc>
        <w:tc>
          <w:tcPr>
            <w:tcW w:w="1797" w:type="dxa"/>
          </w:tcPr>
          <w:p w:rsidR="00F4602A" w:rsidRPr="00711DF8" w:rsidRDefault="00CB4706" w:rsidP="00141AC4">
            <w:pPr>
              <w:spacing w:before="100" w:beforeAutospacing="1" w:after="100" w:afterAutospacing="1" w:line="280" w:lineRule="atLeast"/>
              <w:jc w:val="right"/>
              <w:rPr>
                <w:rStyle w:val="Figsbold0"/>
                <w:rFonts w:ascii="Arial" w:hAnsi="Arial"/>
                <w:b w:val="0"/>
              </w:rPr>
            </w:pPr>
            <w:r w:rsidRPr="00711DF8">
              <w:rPr>
                <w:rStyle w:val="Figsbold0"/>
                <w:rFonts w:ascii="Arial" w:hAnsi="Arial"/>
                <w:b w:val="0"/>
              </w:rPr>
              <w:t>—</w:t>
            </w:r>
          </w:p>
        </w:tc>
        <w:tc>
          <w:tcPr>
            <w:tcW w:w="1504" w:type="dxa"/>
          </w:tcPr>
          <w:p w:rsidR="00F4602A" w:rsidRDefault="00CB4706" w:rsidP="004C57A0">
            <w:pPr>
              <w:spacing w:before="100" w:beforeAutospacing="1" w:after="100" w:afterAutospacing="1" w:line="280" w:lineRule="atLeast"/>
              <w:jc w:val="right"/>
              <w:rPr>
                <w:rFonts w:ascii="Arial" w:hAnsi="Arial" w:cs="Arial"/>
                <w:color w:val="000000"/>
                <w:sz w:val="18"/>
                <w:szCs w:val="18"/>
              </w:rPr>
            </w:pPr>
            <w:r w:rsidRPr="00711DF8">
              <w:rPr>
                <w:rStyle w:val="Figsbold0"/>
                <w:rFonts w:ascii="Arial" w:hAnsi="Arial"/>
                <w:b w:val="0"/>
              </w:rPr>
              <w:t>—</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Equity share option expense</w:t>
            </w:r>
          </w:p>
        </w:tc>
        <w:tc>
          <w:tcPr>
            <w:tcW w:w="1433" w:type="dxa"/>
          </w:tcPr>
          <w:p w:rsidR="00711DF8" w:rsidRPr="007467E1" w:rsidRDefault="00D86B1B" w:rsidP="00D86B1B">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15</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29</w:t>
            </w:r>
          </w:p>
        </w:tc>
        <w:tc>
          <w:tcPr>
            <w:tcW w:w="1504" w:type="dxa"/>
          </w:tcPr>
          <w:p w:rsidR="00711DF8" w:rsidRPr="00B14525" w:rsidRDefault="00711DF8"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6</w:t>
            </w:r>
            <w:r w:rsidR="004C57A0">
              <w:rPr>
                <w:rFonts w:ascii="Arial" w:hAnsi="Arial" w:cs="Arial"/>
                <w:color w:val="000000"/>
                <w:sz w:val="18"/>
                <w:szCs w:val="18"/>
              </w:rPr>
              <w:t>8</w:t>
            </w:r>
          </w:p>
        </w:tc>
      </w:tr>
      <w:tr w:rsidR="00711DF8" w:rsidRPr="00B14525" w:rsidTr="00711DF8">
        <w:tc>
          <w:tcPr>
            <w:tcW w:w="5724" w:type="dxa"/>
            <w:tcBorders>
              <w:bottom w:val="single" w:sz="4" w:space="0" w:color="auto"/>
            </w:tcBorders>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Income tax expense</w:t>
            </w:r>
          </w:p>
        </w:tc>
        <w:tc>
          <w:tcPr>
            <w:tcW w:w="1433" w:type="dxa"/>
            <w:tcBorders>
              <w:bottom w:val="single" w:sz="4" w:space="0" w:color="auto"/>
            </w:tcBorders>
          </w:tcPr>
          <w:p w:rsidR="00711DF8" w:rsidRPr="007467E1" w:rsidRDefault="0008315E" w:rsidP="00E547E3">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23</w:t>
            </w:r>
            <w:r w:rsidR="00E547E3">
              <w:rPr>
                <w:rFonts w:ascii="Arial" w:hAnsi="Arial" w:cs="Arial"/>
                <w:b/>
                <w:color w:val="000000"/>
                <w:sz w:val="18"/>
                <w:szCs w:val="18"/>
              </w:rPr>
              <w:t>3</w:t>
            </w:r>
          </w:p>
        </w:tc>
        <w:tc>
          <w:tcPr>
            <w:tcW w:w="1797" w:type="dxa"/>
            <w:tcBorders>
              <w:bottom w:val="single" w:sz="4" w:space="0" w:color="auto"/>
            </w:tcBorders>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284</w:t>
            </w:r>
          </w:p>
        </w:tc>
        <w:tc>
          <w:tcPr>
            <w:tcW w:w="1504" w:type="dxa"/>
            <w:tcBorders>
              <w:bottom w:val="single" w:sz="4" w:space="0" w:color="auto"/>
            </w:tcBorders>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1,169</w:t>
            </w:r>
          </w:p>
        </w:tc>
      </w:tr>
      <w:tr w:rsidR="00711DF8" w:rsidRPr="00B14525" w:rsidTr="00711DF8">
        <w:tc>
          <w:tcPr>
            <w:tcW w:w="5724" w:type="dxa"/>
            <w:tcBorders>
              <w:top w:val="single" w:sz="4" w:space="0" w:color="auto"/>
            </w:tcBorders>
          </w:tcPr>
          <w:p w:rsidR="00711DF8" w:rsidRPr="00B14525" w:rsidRDefault="00711DF8" w:rsidP="00141AC4">
            <w:pPr>
              <w:spacing w:before="100" w:beforeAutospacing="1" w:after="100" w:afterAutospacing="1" w:line="280" w:lineRule="atLeast"/>
              <w:rPr>
                <w:rFonts w:ascii="Arial" w:hAnsi="Arial" w:cs="Arial"/>
                <w:b/>
                <w:color w:val="000000"/>
                <w:sz w:val="18"/>
                <w:szCs w:val="18"/>
              </w:rPr>
            </w:pPr>
            <w:r w:rsidRPr="00B14525">
              <w:rPr>
                <w:rFonts w:ascii="Arial" w:hAnsi="Arial" w:cs="Arial"/>
                <w:b/>
                <w:color w:val="000000"/>
                <w:sz w:val="18"/>
                <w:szCs w:val="18"/>
              </w:rPr>
              <w:t>Operating cash flow before changes in working capital and provisions</w:t>
            </w:r>
          </w:p>
        </w:tc>
        <w:tc>
          <w:tcPr>
            <w:tcW w:w="1433" w:type="dxa"/>
            <w:tcBorders>
              <w:top w:val="single" w:sz="4" w:space="0" w:color="auto"/>
            </w:tcBorders>
          </w:tcPr>
          <w:p w:rsidR="00711DF8" w:rsidRPr="007467E1" w:rsidRDefault="00F4602A" w:rsidP="00E547E3">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1,5</w:t>
            </w:r>
            <w:r w:rsidR="00E547E3">
              <w:rPr>
                <w:rFonts w:ascii="Arial" w:hAnsi="Arial" w:cs="Arial"/>
                <w:b/>
                <w:color w:val="000000"/>
                <w:sz w:val="18"/>
                <w:szCs w:val="18"/>
              </w:rPr>
              <w:t>22</w:t>
            </w:r>
          </w:p>
        </w:tc>
        <w:tc>
          <w:tcPr>
            <w:tcW w:w="1797" w:type="dxa"/>
            <w:tcBorders>
              <w:top w:val="single" w:sz="4" w:space="0" w:color="auto"/>
            </w:tcBorders>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1,462</w:t>
            </w:r>
          </w:p>
        </w:tc>
        <w:tc>
          <w:tcPr>
            <w:tcW w:w="1504" w:type="dxa"/>
            <w:tcBorders>
              <w:top w:val="single" w:sz="4" w:space="0" w:color="auto"/>
            </w:tcBorders>
          </w:tcPr>
          <w:p w:rsidR="00711DF8" w:rsidRPr="00B14525" w:rsidRDefault="00711DF8"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3,</w:t>
            </w:r>
            <w:r w:rsidR="004C57A0">
              <w:rPr>
                <w:rFonts w:ascii="Arial" w:hAnsi="Arial" w:cs="Arial"/>
                <w:color w:val="000000"/>
                <w:sz w:val="18"/>
                <w:szCs w:val="18"/>
              </w:rPr>
              <w:t>575</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Pr>
                <w:rFonts w:ascii="Arial" w:hAnsi="Arial" w:cs="Arial"/>
                <w:color w:val="000000"/>
                <w:sz w:val="18"/>
                <w:szCs w:val="18"/>
              </w:rPr>
              <w:t>(Increase) /decrease</w:t>
            </w:r>
            <w:r w:rsidRPr="00B14525">
              <w:rPr>
                <w:rFonts w:ascii="Arial" w:hAnsi="Arial" w:cs="Arial"/>
                <w:color w:val="000000"/>
                <w:sz w:val="18"/>
                <w:szCs w:val="18"/>
              </w:rPr>
              <w:t xml:space="preserve"> in trade and other receivables</w:t>
            </w:r>
          </w:p>
        </w:tc>
        <w:tc>
          <w:tcPr>
            <w:tcW w:w="1433" w:type="dxa"/>
          </w:tcPr>
          <w:p w:rsidR="00711DF8" w:rsidRPr="007467E1" w:rsidRDefault="00E547E3" w:rsidP="00E547E3">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(93)</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(884)</w:t>
            </w:r>
          </w:p>
        </w:tc>
        <w:tc>
          <w:tcPr>
            <w:tcW w:w="1504" w:type="dxa"/>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(150)</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Pr>
                <w:rFonts w:ascii="Arial" w:hAnsi="Arial" w:cs="Arial"/>
                <w:color w:val="000000"/>
                <w:sz w:val="18"/>
                <w:szCs w:val="18"/>
              </w:rPr>
              <w:t>(increase)/decrease</w:t>
            </w:r>
            <w:r w:rsidRPr="00B14525">
              <w:rPr>
                <w:rFonts w:ascii="Arial" w:hAnsi="Arial" w:cs="Arial"/>
                <w:color w:val="000000"/>
                <w:sz w:val="18"/>
                <w:szCs w:val="18"/>
              </w:rPr>
              <w:t xml:space="preserve"> in inventories</w:t>
            </w:r>
          </w:p>
        </w:tc>
        <w:tc>
          <w:tcPr>
            <w:tcW w:w="1433" w:type="dxa"/>
          </w:tcPr>
          <w:p w:rsidR="00711DF8" w:rsidRPr="007467E1" w:rsidRDefault="00711DF8" w:rsidP="00E547E3">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w:t>
            </w:r>
            <w:r w:rsidR="00E547E3">
              <w:rPr>
                <w:rFonts w:ascii="Arial" w:hAnsi="Arial" w:cs="Arial"/>
                <w:b/>
                <w:color w:val="000000"/>
                <w:sz w:val="18"/>
                <w:szCs w:val="18"/>
              </w:rPr>
              <w:t>1,454</w:t>
            </w:r>
            <w:r>
              <w:rPr>
                <w:rFonts w:ascii="Arial" w:hAnsi="Arial" w:cs="Arial"/>
                <w:b/>
                <w:color w:val="000000"/>
                <w:sz w:val="18"/>
                <w:szCs w:val="18"/>
              </w:rPr>
              <w:t>)</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(516)</w:t>
            </w:r>
          </w:p>
        </w:tc>
        <w:tc>
          <w:tcPr>
            <w:tcW w:w="1504" w:type="dxa"/>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(1,404)</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Pr>
                <w:rFonts w:ascii="Arial" w:hAnsi="Arial" w:cs="Arial"/>
                <w:color w:val="000000"/>
                <w:sz w:val="18"/>
                <w:szCs w:val="18"/>
              </w:rPr>
              <w:t xml:space="preserve"> (</w:t>
            </w:r>
            <w:r w:rsidRPr="00B14525">
              <w:rPr>
                <w:rFonts w:ascii="Arial" w:hAnsi="Arial" w:cs="Arial"/>
                <w:color w:val="000000"/>
                <w:sz w:val="18"/>
                <w:szCs w:val="18"/>
              </w:rPr>
              <w:t>Decrease</w:t>
            </w:r>
            <w:r>
              <w:rPr>
                <w:rFonts w:ascii="Arial" w:hAnsi="Arial" w:cs="Arial"/>
                <w:color w:val="000000"/>
                <w:sz w:val="18"/>
                <w:szCs w:val="18"/>
              </w:rPr>
              <w:t>)</w:t>
            </w:r>
            <w:r w:rsidRPr="00B14525">
              <w:rPr>
                <w:rFonts w:ascii="Arial" w:hAnsi="Arial" w:cs="Arial"/>
                <w:color w:val="000000"/>
                <w:sz w:val="18"/>
                <w:szCs w:val="18"/>
              </w:rPr>
              <w:t xml:space="preserve"> in trade and other payables</w:t>
            </w:r>
          </w:p>
        </w:tc>
        <w:tc>
          <w:tcPr>
            <w:tcW w:w="1433" w:type="dxa"/>
          </w:tcPr>
          <w:p w:rsidR="00711DF8" w:rsidRPr="007467E1" w:rsidRDefault="00711DF8" w:rsidP="007D74F3">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w:t>
            </w:r>
            <w:r w:rsidR="007D74F3">
              <w:rPr>
                <w:rFonts w:ascii="Arial" w:hAnsi="Arial" w:cs="Arial"/>
                <w:b/>
                <w:color w:val="000000"/>
                <w:sz w:val="18"/>
                <w:szCs w:val="18"/>
              </w:rPr>
              <w:t>426</w:t>
            </w:r>
            <w:r>
              <w:rPr>
                <w:rFonts w:ascii="Arial" w:hAnsi="Arial" w:cs="Arial"/>
                <w:b/>
                <w:color w:val="000000"/>
                <w:sz w:val="18"/>
                <w:szCs w:val="18"/>
              </w:rPr>
              <w:t>)</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(1,681)</w:t>
            </w:r>
          </w:p>
        </w:tc>
        <w:tc>
          <w:tcPr>
            <w:tcW w:w="1504" w:type="dxa"/>
          </w:tcPr>
          <w:p w:rsidR="00711DF8" w:rsidRPr="00B14525" w:rsidRDefault="00711DF8"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(1,</w:t>
            </w:r>
            <w:r w:rsidR="004C57A0">
              <w:rPr>
                <w:rFonts w:ascii="Arial" w:hAnsi="Arial" w:cs="Arial"/>
                <w:color w:val="000000"/>
                <w:sz w:val="18"/>
                <w:szCs w:val="18"/>
              </w:rPr>
              <w:t>260</w:t>
            </w:r>
            <w:r w:rsidRPr="00B14525">
              <w:rPr>
                <w:rFonts w:ascii="Arial" w:hAnsi="Arial" w:cs="Arial"/>
                <w:color w:val="000000"/>
                <w:sz w:val="18"/>
                <w:szCs w:val="18"/>
              </w:rPr>
              <w:t>)</w:t>
            </w:r>
          </w:p>
        </w:tc>
      </w:tr>
      <w:tr w:rsidR="00711DF8" w:rsidRPr="00B14525" w:rsidTr="00711DF8">
        <w:tc>
          <w:tcPr>
            <w:tcW w:w="5724" w:type="dxa"/>
          </w:tcPr>
          <w:p w:rsidR="00711DF8" w:rsidRDefault="00711DF8" w:rsidP="00141AC4">
            <w:pPr>
              <w:spacing w:before="100" w:beforeAutospacing="1" w:after="100" w:afterAutospacing="1" w:line="280" w:lineRule="atLeast"/>
              <w:rPr>
                <w:rFonts w:ascii="Arial" w:hAnsi="Arial" w:cs="Arial"/>
                <w:color w:val="000000"/>
                <w:sz w:val="18"/>
                <w:szCs w:val="18"/>
              </w:rPr>
            </w:pPr>
            <w:r>
              <w:rPr>
                <w:rFonts w:ascii="Arial" w:hAnsi="Arial" w:cs="Arial"/>
                <w:color w:val="000000"/>
                <w:sz w:val="18"/>
                <w:szCs w:val="18"/>
              </w:rPr>
              <w:t>Employee benefit contributions</w:t>
            </w:r>
          </w:p>
        </w:tc>
        <w:tc>
          <w:tcPr>
            <w:tcW w:w="1433" w:type="dxa"/>
          </w:tcPr>
          <w:p w:rsidR="00711DF8" w:rsidRPr="006375D9" w:rsidRDefault="0008315E" w:rsidP="0008315E">
            <w:pPr>
              <w:spacing w:before="100" w:beforeAutospacing="1" w:after="100" w:afterAutospacing="1" w:line="280" w:lineRule="atLeast"/>
              <w:jc w:val="right"/>
              <w:rPr>
                <w:rFonts w:ascii="Arial" w:hAnsi="Arial" w:cs="Arial"/>
                <w:color w:val="000000"/>
                <w:sz w:val="18"/>
                <w:szCs w:val="18"/>
              </w:rPr>
            </w:pPr>
            <w:r>
              <w:rPr>
                <w:rStyle w:val="Figsbold0"/>
                <w:rFonts w:ascii="Arial" w:hAnsi="Arial"/>
              </w:rPr>
              <w:t>(60)</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b/>
                <w:color w:val="000000"/>
                <w:sz w:val="18"/>
                <w:szCs w:val="18"/>
              </w:rPr>
            </w:pPr>
            <w:r w:rsidRPr="00711DF8">
              <w:rPr>
                <w:rStyle w:val="Figsbold0"/>
                <w:rFonts w:ascii="Arial" w:hAnsi="Arial"/>
                <w:b w:val="0"/>
              </w:rPr>
              <w:t>—</w:t>
            </w:r>
          </w:p>
        </w:tc>
        <w:tc>
          <w:tcPr>
            <w:tcW w:w="1504" w:type="dxa"/>
          </w:tcPr>
          <w:p w:rsidR="00711DF8" w:rsidRDefault="00711DF8"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(1</w:t>
            </w:r>
            <w:r w:rsidR="004C57A0">
              <w:rPr>
                <w:rFonts w:ascii="Arial" w:hAnsi="Arial" w:cs="Arial"/>
                <w:color w:val="000000"/>
                <w:sz w:val="18"/>
                <w:szCs w:val="18"/>
              </w:rPr>
              <w:t>2</w:t>
            </w:r>
            <w:r>
              <w:rPr>
                <w:rFonts w:ascii="Arial" w:hAnsi="Arial" w:cs="Arial"/>
                <w:color w:val="000000"/>
                <w:sz w:val="18"/>
                <w:szCs w:val="18"/>
              </w:rPr>
              <w:t>0)</w:t>
            </w:r>
          </w:p>
        </w:tc>
      </w:tr>
      <w:tr w:rsidR="00711DF8" w:rsidRPr="00B14525" w:rsidTr="00711DF8">
        <w:tc>
          <w:tcPr>
            <w:tcW w:w="5724" w:type="dxa"/>
            <w:tcBorders>
              <w:bottom w:val="single" w:sz="4" w:space="0" w:color="auto"/>
            </w:tcBorders>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Restructuring and redundancy expenditure</w:t>
            </w:r>
          </w:p>
        </w:tc>
        <w:tc>
          <w:tcPr>
            <w:tcW w:w="1433" w:type="dxa"/>
            <w:tcBorders>
              <w:bottom w:val="single" w:sz="4" w:space="0" w:color="auto"/>
            </w:tcBorders>
          </w:tcPr>
          <w:p w:rsidR="00711DF8" w:rsidRPr="006375D9" w:rsidRDefault="00E547E3" w:rsidP="00E547E3">
            <w:pPr>
              <w:spacing w:before="100" w:beforeAutospacing="1" w:after="100" w:afterAutospacing="1" w:line="280" w:lineRule="atLeast"/>
              <w:jc w:val="right"/>
              <w:rPr>
                <w:rFonts w:ascii="Arial" w:hAnsi="Arial" w:cs="Arial"/>
                <w:color w:val="000000"/>
                <w:sz w:val="18"/>
                <w:szCs w:val="18"/>
              </w:rPr>
            </w:pPr>
            <w:r>
              <w:rPr>
                <w:rStyle w:val="Figsbold0"/>
                <w:rFonts w:ascii="Arial" w:hAnsi="Arial"/>
              </w:rPr>
              <w:t>(50)</w:t>
            </w:r>
          </w:p>
        </w:tc>
        <w:tc>
          <w:tcPr>
            <w:tcW w:w="1797" w:type="dxa"/>
            <w:tcBorders>
              <w:bottom w:val="single" w:sz="4" w:space="0" w:color="auto"/>
            </w:tcBorders>
          </w:tcPr>
          <w:p w:rsidR="00711DF8" w:rsidRPr="00711DF8" w:rsidRDefault="00711DF8" w:rsidP="00141AC4">
            <w:pPr>
              <w:spacing w:before="100" w:beforeAutospacing="1" w:after="100" w:afterAutospacing="1" w:line="280" w:lineRule="atLeast"/>
              <w:jc w:val="right"/>
              <w:rPr>
                <w:rFonts w:ascii="Arial" w:hAnsi="Arial" w:cs="Arial"/>
                <w:b/>
                <w:color w:val="000000"/>
                <w:sz w:val="18"/>
                <w:szCs w:val="18"/>
              </w:rPr>
            </w:pPr>
            <w:r w:rsidRPr="00711DF8">
              <w:rPr>
                <w:rStyle w:val="Figsbold0"/>
                <w:rFonts w:ascii="Arial" w:hAnsi="Arial"/>
                <w:b w:val="0"/>
              </w:rPr>
              <w:t>—</w:t>
            </w:r>
          </w:p>
        </w:tc>
        <w:tc>
          <w:tcPr>
            <w:tcW w:w="1504" w:type="dxa"/>
            <w:tcBorders>
              <w:bottom w:val="single" w:sz="4" w:space="0" w:color="auto"/>
            </w:tcBorders>
          </w:tcPr>
          <w:p w:rsidR="00711DF8" w:rsidRPr="00B14525" w:rsidRDefault="00711DF8"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w:t>
            </w:r>
            <w:r w:rsidR="004C57A0">
              <w:rPr>
                <w:rFonts w:ascii="Arial" w:hAnsi="Arial" w:cs="Arial"/>
                <w:color w:val="000000"/>
                <w:sz w:val="18"/>
                <w:szCs w:val="18"/>
              </w:rPr>
              <w:t>541</w:t>
            </w:r>
            <w:r w:rsidRPr="00B14525">
              <w:rPr>
                <w:rFonts w:ascii="Arial" w:hAnsi="Arial" w:cs="Arial"/>
                <w:color w:val="000000"/>
                <w:sz w:val="18"/>
                <w:szCs w:val="18"/>
              </w:rPr>
              <w:t>)</w:t>
            </w:r>
          </w:p>
        </w:tc>
      </w:tr>
      <w:tr w:rsidR="00711DF8" w:rsidRPr="00B14525" w:rsidTr="00711DF8">
        <w:tc>
          <w:tcPr>
            <w:tcW w:w="5724" w:type="dxa"/>
            <w:tcBorders>
              <w:top w:val="single" w:sz="4" w:space="0" w:color="auto"/>
            </w:tcBorders>
          </w:tcPr>
          <w:p w:rsidR="00711DF8" w:rsidRPr="00B14525" w:rsidRDefault="00711DF8" w:rsidP="00141AC4">
            <w:pPr>
              <w:spacing w:before="100" w:beforeAutospacing="1" w:after="100" w:afterAutospacing="1" w:line="280" w:lineRule="atLeast"/>
              <w:rPr>
                <w:rFonts w:ascii="Arial" w:hAnsi="Arial" w:cs="Arial"/>
                <w:b/>
                <w:color w:val="000000"/>
                <w:sz w:val="18"/>
                <w:szCs w:val="18"/>
              </w:rPr>
            </w:pPr>
            <w:bookmarkStart w:id="5" w:name="_Hlk312339155"/>
            <w:r w:rsidRPr="00B14525">
              <w:rPr>
                <w:rFonts w:ascii="Arial" w:hAnsi="Arial" w:cs="Arial"/>
                <w:b/>
                <w:color w:val="000000"/>
                <w:sz w:val="18"/>
                <w:szCs w:val="18"/>
              </w:rPr>
              <w:t>Cash generated</w:t>
            </w:r>
            <w:r>
              <w:rPr>
                <w:rFonts w:ascii="Arial" w:hAnsi="Arial" w:cs="Arial"/>
                <w:b/>
                <w:color w:val="000000"/>
                <w:sz w:val="18"/>
                <w:szCs w:val="18"/>
              </w:rPr>
              <w:t xml:space="preserve"> from/(used in)</w:t>
            </w:r>
            <w:r w:rsidRPr="00B14525">
              <w:rPr>
                <w:rFonts w:ascii="Arial" w:hAnsi="Arial" w:cs="Arial"/>
                <w:b/>
                <w:color w:val="000000"/>
                <w:sz w:val="18"/>
                <w:szCs w:val="18"/>
              </w:rPr>
              <w:t xml:space="preserve"> operations</w:t>
            </w:r>
          </w:p>
        </w:tc>
        <w:tc>
          <w:tcPr>
            <w:tcW w:w="1433" w:type="dxa"/>
            <w:tcBorders>
              <w:top w:val="single" w:sz="4" w:space="0" w:color="auto"/>
            </w:tcBorders>
          </w:tcPr>
          <w:p w:rsidR="00711DF8" w:rsidRPr="007467E1" w:rsidRDefault="00E547E3" w:rsidP="007D74F3">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w:t>
            </w:r>
            <w:r w:rsidR="007D74F3">
              <w:rPr>
                <w:rFonts w:ascii="Arial" w:hAnsi="Arial" w:cs="Arial"/>
                <w:b/>
                <w:color w:val="000000"/>
                <w:sz w:val="18"/>
                <w:szCs w:val="18"/>
              </w:rPr>
              <w:t>561</w:t>
            </w:r>
            <w:r>
              <w:rPr>
                <w:rFonts w:ascii="Arial" w:hAnsi="Arial" w:cs="Arial"/>
                <w:b/>
                <w:color w:val="000000"/>
                <w:sz w:val="18"/>
                <w:szCs w:val="18"/>
              </w:rPr>
              <w:t>)</w:t>
            </w:r>
          </w:p>
        </w:tc>
        <w:tc>
          <w:tcPr>
            <w:tcW w:w="1797" w:type="dxa"/>
            <w:tcBorders>
              <w:top w:val="single" w:sz="4" w:space="0" w:color="auto"/>
            </w:tcBorders>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(1,619)</w:t>
            </w:r>
          </w:p>
        </w:tc>
        <w:tc>
          <w:tcPr>
            <w:tcW w:w="1504" w:type="dxa"/>
            <w:tcBorders>
              <w:top w:val="single" w:sz="4" w:space="0" w:color="auto"/>
            </w:tcBorders>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100</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Interest paid</w:t>
            </w:r>
          </w:p>
        </w:tc>
        <w:tc>
          <w:tcPr>
            <w:tcW w:w="1433" w:type="dxa"/>
          </w:tcPr>
          <w:p w:rsidR="00711DF8" w:rsidRPr="007467E1" w:rsidRDefault="00711DF8" w:rsidP="002F476E">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(4</w:t>
            </w:r>
            <w:r w:rsidR="002F476E">
              <w:rPr>
                <w:rFonts w:ascii="Arial" w:hAnsi="Arial" w:cs="Arial"/>
                <w:b/>
                <w:color w:val="000000"/>
                <w:sz w:val="18"/>
                <w:szCs w:val="18"/>
              </w:rPr>
              <w:t>42</w:t>
            </w:r>
            <w:r>
              <w:rPr>
                <w:rFonts w:ascii="Arial" w:hAnsi="Arial" w:cs="Arial"/>
                <w:b/>
                <w:color w:val="000000"/>
                <w:sz w:val="18"/>
                <w:szCs w:val="18"/>
              </w:rPr>
              <w:t>)</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(479)</w:t>
            </w:r>
          </w:p>
        </w:tc>
        <w:tc>
          <w:tcPr>
            <w:tcW w:w="1504" w:type="dxa"/>
          </w:tcPr>
          <w:p w:rsidR="00711DF8" w:rsidRPr="00B14525" w:rsidRDefault="00711DF8" w:rsidP="004C57A0">
            <w:pPr>
              <w:spacing w:before="100" w:beforeAutospacing="1" w:after="100" w:afterAutospacing="1" w:line="280" w:lineRule="atLeast"/>
              <w:jc w:val="right"/>
              <w:rPr>
                <w:rFonts w:ascii="Arial" w:hAnsi="Arial" w:cs="Arial"/>
                <w:color w:val="000000"/>
                <w:sz w:val="18"/>
                <w:szCs w:val="18"/>
              </w:rPr>
            </w:pPr>
            <w:r w:rsidRPr="00B14525">
              <w:rPr>
                <w:rFonts w:ascii="Arial" w:hAnsi="Arial" w:cs="Arial"/>
                <w:color w:val="000000"/>
                <w:sz w:val="18"/>
                <w:szCs w:val="18"/>
              </w:rPr>
              <w:t>(</w:t>
            </w:r>
            <w:r>
              <w:rPr>
                <w:rFonts w:ascii="Arial" w:hAnsi="Arial" w:cs="Arial"/>
                <w:color w:val="000000"/>
                <w:sz w:val="18"/>
                <w:szCs w:val="18"/>
              </w:rPr>
              <w:t>9</w:t>
            </w:r>
            <w:r w:rsidR="004C57A0">
              <w:rPr>
                <w:rFonts w:ascii="Arial" w:hAnsi="Arial" w:cs="Arial"/>
                <w:color w:val="000000"/>
                <w:sz w:val="18"/>
                <w:szCs w:val="18"/>
              </w:rPr>
              <w:t>46</w:t>
            </w:r>
            <w:r w:rsidRPr="00B14525">
              <w:rPr>
                <w:rFonts w:ascii="Arial" w:hAnsi="Arial" w:cs="Arial"/>
                <w:color w:val="000000"/>
                <w:sz w:val="18"/>
                <w:szCs w:val="18"/>
              </w:rPr>
              <w:t>)</w:t>
            </w:r>
          </w:p>
        </w:tc>
      </w:tr>
      <w:tr w:rsidR="00711DF8" w:rsidRPr="00B14525" w:rsidTr="00711DF8">
        <w:tc>
          <w:tcPr>
            <w:tcW w:w="5724" w:type="dxa"/>
            <w:tcBorders>
              <w:bottom w:val="single" w:sz="4" w:space="0" w:color="auto"/>
            </w:tcBorders>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Income tax paid</w:t>
            </w:r>
          </w:p>
        </w:tc>
        <w:tc>
          <w:tcPr>
            <w:tcW w:w="1433" w:type="dxa"/>
            <w:tcBorders>
              <w:bottom w:val="single" w:sz="4" w:space="0" w:color="auto"/>
            </w:tcBorders>
          </w:tcPr>
          <w:p w:rsidR="00711DF8" w:rsidRPr="006375D9" w:rsidRDefault="00711DF8" w:rsidP="00141AC4">
            <w:pPr>
              <w:spacing w:before="100" w:beforeAutospacing="1" w:after="100" w:afterAutospacing="1" w:line="280" w:lineRule="atLeast"/>
              <w:jc w:val="right"/>
              <w:rPr>
                <w:rFonts w:ascii="Arial" w:hAnsi="Arial" w:cs="Arial"/>
                <w:color w:val="000000"/>
                <w:sz w:val="18"/>
                <w:szCs w:val="18"/>
              </w:rPr>
            </w:pPr>
            <w:r w:rsidRPr="006C2A89">
              <w:rPr>
                <w:rStyle w:val="Figsbold0"/>
                <w:rFonts w:ascii="Arial" w:hAnsi="Arial"/>
              </w:rPr>
              <w:t>—</w:t>
            </w:r>
          </w:p>
        </w:tc>
        <w:tc>
          <w:tcPr>
            <w:tcW w:w="1797" w:type="dxa"/>
            <w:tcBorders>
              <w:bottom w:val="single" w:sz="4" w:space="0" w:color="auto"/>
            </w:tcBorders>
          </w:tcPr>
          <w:p w:rsidR="00711DF8" w:rsidRPr="00711DF8" w:rsidRDefault="00711DF8" w:rsidP="00141AC4">
            <w:pPr>
              <w:spacing w:before="100" w:beforeAutospacing="1" w:after="100" w:afterAutospacing="1" w:line="280" w:lineRule="atLeast"/>
              <w:jc w:val="right"/>
              <w:rPr>
                <w:rFonts w:ascii="Arial" w:hAnsi="Arial" w:cs="Arial"/>
                <w:b/>
                <w:color w:val="000000"/>
                <w:sz w:val="18"/>
                <w:szCs w:val="18"/>
              </w:rPr>
            </w:pPr>
            <w:r w:rsidRPr="00711DF8">
              <w:rPr>
                <w:rStyle w:val="Figsbold0"/>
                <w:rFonts w:ascii="Arial" w:hAnsi="Arial"/>
                <w:b w:val="0"/>
              </w:rPr>
              <w:t>—</w:t>
            </w:r>
          </w:p>
        </w:tc>
        <w:tc>
          <w:tcPr>
            <w:tcW w:w="1504" w:type="dxa"/>
            <w:tcBorders>
              <w:bottom w:val="single" w:sz="4" w:space="0" w:color="auto"/>
            </w:tcBorders>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88</w:t>
            </w:r>
          </w:p>
        </w:tc>
      </w:tr>
      <w:tr w:rsidR="00711DF8" w:rsidRPr="00B14525" w:rsidTr="00711DF8">
        <w:tc>
          <w:tcPr>
            <w:tcW w:w="5724" w:type="dxa"/>
            <w:tcBorders>
              <w:top w:val="single" w:sz="4" w:space="0" w:color="auto"/>
              <w:bottom w:val="single" w:sz="4" w:space="0" w:color="auto"/>
            </w:tcBorders>
          </w:tcPr>
          <w:p w:rsidR="00711DF8" w:rsidRPr="00B14525" w:rsidRDefault="00711DF8" w:rsidP="00141AC4">
            <w:pPr>
              <w:spacing w:before="100" w:beforeAutospacing="1" w:after="100" w:afterAutospacing="1" w:line="280" w:lineRule="atLeast"/>
              <w:rPr>
                <w:rFonts w:ascii="Arial" w:hAnsi="Arial" w:cs="Arial"/>
                <w:b/>
                <w:color w:val="000000"/>
                <w:sz w:val="18"/>
                <w:szCs w:val="18"/>
              </w:rPr>
            </w:pPr>
            <w:r w:rsidRPr="00B14525">
              <w:rPr>
                <w:rFonts w:ascii="Arial" w:hAnsi="Arial" w:cs="Arial"/>
                <w:b/>
                <w:color w:val="000000"/>
                <w:sz w:val="18"/>
                <w:szCs w:val="18"/>
              </w:rPr>
              <w:t>Net cash flows from operating activities</w:t>
            </w:r>
          </w:p>
        </w:tc>
        <w:tc>
          <w:tcPr>
            <w:tcW w:w="1433" w:type="dxa"/>
            <w:tcBorders>
              <w:top w:val="single" w:sz="4" w:space="0" w:color="auto"/>
              <w:bottom w:val="single" w:sz="4" w:space="0" w:color="auto"/>
            </w:tcBorders>
          </w:tcPr>
          <w:p w:rsidR="00711DF8" w:rsidRPr="007467E1" w:rsidRDefault="00F4602A" w:rsidP="007D74F3">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w:t>
            </w:r>
            <w:r w:rsidR="00CB4706">
              <w:rPr>
                <w:rFonts w:ascii="Arial" w:hAnsi="Arial" w:cs="Arial"/>
                <w:b/>
                <w:color w:val="000000"/>
                <w:sz w:val="18"/>
                <w:szCs w:val="18"/>
              </w:rPr>
              <w:t>1,</w:t>
            </w:r>
            <w:r w:rsidR="007D74F3">
              <w:rPr>
                <w:rFonts w:ascii="Arial" w:hAnsi="Arial" w:cs="Arial"/>
                <w:b/>
                <w:color w:val="000000"/>
                <w:sz w:val="18"/>
                <w:szCs w:val="18"/>
              </w:rPr>
              <w:t>003</w:t>
            </w:r>
            <w:r>
              <w:rPr>
                <w:rFonts w:ascii="Arial" w:hAnsi="Arial" w:cs="Arial"/>
                <w:b/>
                <w:color w:val="000000"/>
                <w:sz w:val="18"/>
                <w:szCs w:val="18"/>
              </w:rPr>
              <w:t>)</w:t>
            </w:r>
          </w:p>
        </w:tc>
        <w:tc>
          <w:tcPr>
            <w:tcW w:w="1797" w:type="dxa"/>
            <w:tcBorders>
              <w:top w:val="single" w:sz="4" w:space="0" w:color="auto"/>
              <w:bottom w:val="single" w:sz="4" w:space="0" w:color="auto"/>
            </w:tcBorders>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(2,098)</w:t>
            </w:r>
          </w:p>
        </w:tc>
        <w:tc>
          <w:tcPr>
            <w:tcW w:w="1504" w:type="dxa"/>
            <w:tcBorders>
              <w:top w:val="single" w:sz="4" w:space="0" w:color="auto"/>
              <w:bottom w:val="single" w:sz="4" w:space="0" w:color="auto"/>
            </w:tcBorders>
          </w:tcPr>
          <w:p w:rsidR="00711DF8" w:rsidRPr="00B14525" w:rsidRDefault="004B52BD" w:rsidP="00F840F1">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w:t>
            </w:r>
            <w:r w:rsidR="004C57A0">
              <w:rPr>
                <w:rFonts w:ascii="Arial" w:hAnsi="Arial" w:cs="Arial"/>
                <w:color w:val="000000"/>
                <w:sz w:val="18"/>
                <w:szCs w:val="18"/>
              </w:rPr>
              <w:t>75</w:t>
            </w:r>
            <w:r w:rsidR="00711DF8">
              <w:rPr>
                <w:rFonts w:ascii="Arial" w:hAnsi="Arial" w:cs="Arial"/>
                <w:color w:val="000000"/>
                <w:sz w:val="18"/>
                <w:szCs w:val="18"/>
              </w:rPr>
              <w:t>8</w:t>
            </w:r>
            <w:r>
              <w:rPr>
                <w:rFonts w:ascii="Arial" w:hAnsi="Arial" w:cs="Arial"/>
                <w:color w:val="000000"/>
                <w:sz w:val="18"/>
                <w:szCs w:val="18"/>
              </w:rPr>
              <w:t>)</w:t>
            </w:r>
          </w:p>
        </w:tc>
      </w:tr>
      <w:tr w:rsidR="00711DF8" w:rsidRPr="00B14525" w:rsidTr="00711DF8">
        <w:tc>
          <w:tcPr>
            <w:tcW w:w="5724" w:type="dxa"/>
            <w:tcBorders>
              <w:top w:val="single" w:sz="4" w:space="0" w:color="auto"/>
            </w:tcBorders>
          </w:tcPr>
          <w:p w:rsidR="00711DF8" w:rsidRPr="00B14525" w:rsidRDefault="00711DF8" w:rsidP="00141AC4">
            <w:pPr>
              <w:spacing w:before="100" w:beforeAutospacing="1" w:after="100" w:afterAutospacing="1" w:line="280" w:lineRule="atLeast"/>
              <w:rPr>
                <w:rFonts w:ascii="Arial" w:hAnsi="Arial" w:cs="Arial"/>
                <w:b/>
                <w:color w:val="000000"/>
                <w:sz w:val="18"/>
                <w:szCs w:val="18"/>
              </w:rPr>
            </w:pPr>
            <w:r w:rsidRPr="00B14525">
              <w:rPr>
                <w:rFonts w:ascii="Arial" w:hAnsi="Arial" w:cs="Arial"/>
                <w:b/>
                <w:color w:val="000000"/>
                <w:sz w:val="18"/>
                <w:szCs w:val="18"/>
              </w:rPr>
              <w:t>Cash flows from investing activities</w:t>
            </w:r>
          </w:p>
        </w:tc>
        <w:tc>
          <w:tcPr>
            <w:tcW w:w="1433" w:type="dxa"/>
            <w:tcBorders>
              <w:top w:val="single" w:sz="4" w:space="0" w:color="auto"/>
            </w:tcBorders>
          </w:tcPr>
          <w:p w:rsidR="00711DF8" w:rsidRPr="007467E1" w:rsidRDefault="00711DF8" w:rsidP="00141AC4">
            <w:pPr>
              <w:spacing w:before="100" w:beforeAutospacing="1" w:after="100" w:afterAutospacing="1" w:line="280" w:lineRule="atLeast"/>
              <w:jc w:val="right"/>
              <w:rPr>
                <w:rFonts w:ascii="Arial" w:hAnsi="Arial" w:cs="Arial"/>
                <w:b/>
                <w:color w:val="000000"/>
                <w:sz w:val="18"/>
                <w:szCs w:val="18"/>
              </w:rPr>
            </w:pPr>
          </w:p>
        </w:tc>
        <w:tc>
          <w:tcPr>
            <w:tcW w:w="1797" w:type="dxa"/>
            <w:tcBorders>
              <w:top w:val="single" w:sz="4" w:space="0" w:color="auto"/>
            </w:tcBorders>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p>
        </w:tc>
        <w:tc>
          <w:tcPr>
            <w:tcW w:w="1504" w:type="dxa"/>
            <w:tcBorders>
              <w:top w:val="single" w:sz="4" w:space="0" w:color="auto"/>
            </w:tcBorders>
          </w:tcPr>
          <w:p w:rsidR="00711DF8" w:rsidRPr="00B14525" w:rsidRDefault="00711DF8" w:rsidP="00141AC4">
            <w:pPr>
              <w:spacing w:before="100" w:beforeAutospacing="1" w:after="100" w:afterAutospacing="1" w:line="280" w:lineRule="atLeast"/>
              <w:jc w:val="right"/>
              <w:rPr>
                <w:rFonts w:ascii="Arial" w:hAnsi="Arial" w:cs="Arial"/>
                <w:color w:val="000000"/>
                <w:sz w:val="18"/>
                <w:szCs w:val="18"/>
              </w:rPr>
            </w:pP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Interest received</w:t>
            </w:r>
          </w:p>
        </w:tc>
        <w:tc>
          <w:tcPr>
            <w:tcW w:w="1433" w:type="dxa"/>
          </w:tcPr>
          <w:p w:rsidR="00711DF8" w:rsidRPr="007467E1" w:rsidRDefault="00CB4706" w:rsidP="00CB4706">
            <w:pPr>
              <w:spacing w:before="100" w:beforeAutospacing="1" w:after="100" w:afterAutospacing="1" w:line="280" w:lineRule="atLeast"/>
              <w:jc w:val="right"/>
              <w:rPr>
                <w:rFonts w:ascii="Arial" w:hAnsi="Arial" w:cs="Arial"/>
                <w:b/>
                <w:color w:val="000000"/>
                <w:sz w:val="18"/>
                <w:szCs w:val="18"/>
              </w:rPr>
            </w:pPr>
            <w:r w:rsidRPr="00711DF8">
              <w:rPr>
                <w:rStyle w:val="Figsbold0"/>
                <w:rFonts w:ascii="Arial" w:hAnsi="Arial"/>
                <w:b w:val="0"/>
              </w:rPr>
              <w:t>—</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1</w:t>
            </w:r>
          </w:p>
        </w:tc>
        <w:tc>
          <w:tcPr>
            <w:tcW w:w="1504" w:type="dxa"/>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3</w:t>
            </w:r>
          </w:p>
        </w:tc>
      </w:tr>
      <w:tr w:rsidR="00711DF8" w:rsidRPr="00B14525" w:rsidTr="00711DF8">
        <w:tc>
          <w:tcPr>
            <w:tcW w:w="5724" w:type="dxa"/>
          </w:tcPr>
          <w:p w:rsidR="00711DF8" w:rsidRDefault="00711DF8" w:rsidP="00141AC4">
            <w:pPr>
              <w:spacing w:before="100" w:beforeAutospacing="1" w:after="100" w:afterAutospacing="1" w:line="280" w:lineRule="atLeast"/>
              <w:rPr>
                <w:rFonts w:ascii="Arial" w:hAnsi="Arial" w:cs="Arial"/>
                <w:color w:val="000000"/>
                <w:sz w:val="18"/>
                <w:szCs w:val="18"/>
              </w:rPr>
            </w:pPr>
            <w:r>
              <w:rPr>
                <w:rFonts w:ascii="Arial" w:hAnsi="Arial" w:cs="Arial"/>
                <w:color w:val="000000"/>
                <w:sz w:val="18"/>
                <w:szCs w:val="18"/>
              </w:rPr>
              <w:t>Proceeds from sale of property, plant and equipment</w:t>
            </w:r>
          </w:p>
        </w:tc>
        <w:tc>
          <w:tcPr>
            <w:tcW w:w="1433" w:type="dxa"/>
          </w:tcPr>
          <w:p w:rsidR="00711DF8" w:rsidRPr="007467E1" w:rsidRDefault="00CB4706" w:rsidP="00CB4706">
            <w:pPr>
              <w:spacing w:before="100" w:beforeAutospacing="1" w:after="100" w:afterAutospacing="1" w:line="280" w:lineRule="atLeast"/>
              <w:jc w:val="right"/>
              <w:rPr>
                <w:rFonts w:ascii="Arial" w:hAnsi="Arial" w:cs="Arial"/>
                <w:b/>
                <w:color w:val="000000"/>
                <w:sz w:val="18"/>
                <w:szCs w:val="18"/>
              </w:rPr>
            </w:pPr>
            <w:r w:rsidRPr="00711DF8">
              <w:rPr>
                <w:rStyle w:val="Figsbold0"/>
                <w:rFonts w:ascii="Arial" w:hAnsi="Arial"/>
                <w:b w:val="0"/>
              </w:rPr>
              <w:t>—</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2,100</w:t>
            </w:r>
          </w:p>
        </w:tc>
        <w:tc>
          <w:tcPr>
            <w:tcW w:w="1504" w:type="dxa"/>
          </w:tcPr>
          <w:p w:rsidR="00711DF8" w:rsidRDefault="004C57A0" w:rsidP="0008315E">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2,090</w:t>
            </w:r>
          </w:p>
        </w:tc>
      </w:tr>
      <w:tr w:rsidR="0008315E" w:rsidRPr="00B14525" w:rsidTr="00711DF8">
        <w:tc>
          <w:tcPr>
            <w:tcW w:w="5724" w:type="dxa"/>
          </w:tcPr>
          <w:p w:rsidR="0008315E" w:rsidRPr="00B14525" w:rsidRDefault="0008315E" w:rsidP="00141AC4">
            <w:pPr>
              <w:spacing w:before="100" w:beforeAutospacing="1" w:after="100" w:afterAutospacing="1" w:line="280" w:lineRule="atLeast"/>
              <w:rPr>
                <w:rFonts w:ascii="Arial" w:hAnsi="Arial" w:cs="Arial"/>
                <w:color w:val="000000"/>
                <w:sz w:val="18"/>
                <w:szCs w:val="18"/>
              </w:rPr>
            </w:pPr>
            <w:r>
              <w:rPr>
                <w:rFonts w:ascii="Arial" w:hAnsi="Arial" w:cs="Arial"/>
                <w:color w:val="000000"/>
                <w:sz w:val="18"/>
                <w:szCs w:val="18"/>
              </w:rPr>
              <w:t xml:space="preserve">Proceeds from sale of </w:t>
            </w:r>
            <w:proofErr w:type="spellStart"/>
            <w:r>
              <w:rPr>
                <w:rFonts w:ascii="Arial" w:hAnsi="Arial" w:cs="Arial"/>
                <w:color w:val="000000"/>
                <w:sz w:val="18"/>
                <w:szCs w:val="18"/>
              </w:rPr>
              <w:t>ProPhotonix</w:t>
            </w:r>
            <w:proofErr w:type="spellEnd"/>
          </w:p>
        </w:tc>
        <w:tc>
          <w:tcPr>
            <w:tcW w:w="1433" w:type="dxa"/>
          </w:tcPr>
          <w:p w:rsidR="0008315E" w:rsidRDefault="0008315E" w:rsidP="00CB4706">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1,51</w:t>
            </w:r>
            <w:r w:rsidR="00CB4706">
              <w:rPr>
                <w:rFonts w:ascii="Arial" w:hAnsi="Arial" w:cs="Arial"/>
                <w:b/>
                <w:color w:val="000000"/>
                <w:sz w:val="18"/>
                <w:szCs w:val="18"/>
              </w:rPr>
              <w:t>8</w:t>
            </w:r>
          </w:p>
        </w:tc>
        <w:tc>
          <w:tcPr>
            <w:tcW w:w="1797" w:type="dxa"/>
          </w:tcPr>
          <w:p w:rsidR="0008315E" w:rsidRPr="00711DF8" w:rsidRDefault="00CB4706" w:rsidP="00CB4706">
            <w:pPr>
              <w:spacing w:before="100" w:beforeAutospacing="1" w:after="100" w:afterAutospacing="1" w:line="280" w:lineRule="atLeast"/>
              <w:jc w:val="right"/>
              <w:rPr>
                <w:rFonts w:ascii="Arial" w:hAnsi="Arial" w:cs="Arial"/>
                <w:color w:val="000000"/>
                <w:sz w:val="18"/>
                <w:szCs w:val="18"/>
              </w:rPr>
            </w:pPr>
            <w:r w:rsidRPr="00711DF8">
              <w:rPr>
                <w:rStyle w:val="Figsbold0"/>
                <w:rFonts w:ascii="Arial" w:hAnsi="Arial"/>
                <w:b w:val="0"/>
              </w:rPr>
              <w:t>—</w:t>
            </w:r>
          </w:p>
        </w:tc>
        <w:tc>
          <w:tcPr>
            <w:tcW w:w="1504" w:type="dxa"/>
          </w:tcPr>
          <w:p w:rsidR="0008315E" w:rsidRDefault="00CB4706" w:rsidP="00CB4706">
            <w:pPr>
              <w:spacing w:before="100" w:beforeAutospacing="1" w:after="100" w:afterAutospacing="1" w:line="280" w:lineRule="atLeast"/>
              <w:jc w:val="right"/>
              <w:rPr>
                <w:rFonts w:ascii="Arial" w:hAnsi="Arial" w:cs="Arial"/>
                <w:color w:val="000000"/>
                <w:sz w:val="18"/>
                <w:szCs w:val="18"/>
              </w:rPr>
            </w:pPr>
            <w:r w:rsidRPr="00711DF8">
              <w:rPr>
                <w:rStyle w:val="Figsbold0"/>
                <w:rFonts w:ascii="Arial" w:hAnsi="Arial"/>
                <w:b w:val="0"/>
              </w:rPr>
              <w:t>—</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Purchase of property, plant and equipment</w:t>
            </w:r>
          </w:p>
        </w:tc>
        <w:tc>
          <w:tcPr>
            <w:tcW w:w="1433" w:type="dxa"/>
          </w:tcPr>
          <w:p w:rsidR="00711DF8" w:rsidRPr="007467E1" w:rsidRDefault="00711DF8" w:rsidP="00CB4706">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w:t>
            </w:r>
            <w:r w:rsidR="00CB4706">
              <w:rPr>
                <w:rFonts w:ascii="Arial" w:hAnsi="Arial" w:cs="Arial"/>
                <w:b/>
                <w:color w:val="000000"/>
                <w:sz w:val="18"/>
                <w:szCs w:val="18"/>
              </w:rPr>
              <w:t>19</w:t>
            </w:r>
            <w:r w:rsidR="002F476E">
              <w:rPr>
                <w:rFonts w:ascii="Arial" w:hAnsi="Arial" w:cs="Arial"/>
                <w:b/>
                <w:color w:val="000000"/>
                <w:sz w:val="18"/>
                <w:szCs w:val="18"/>
              </w:rPr>
              <w:t>8</w:t>
            </w:r>
            <w:r>
              <w:rPr>
                <w:rFonts w:ascii="Arial" w:hAnsi="Arial" w:cs="Arial"/>
                <w:b/>
                <w:color w:val="000000"/>
                <w:sz w:val="18"/>
                <w:szCs w:val="18"/>
              </w:rPr>
              <w:t>)</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(298)</w:t>
            </w:r>
          </w:p>
        </w:tc>
        <w:tc>
          <w:tcPr>
            <w:tcW w:w="1504" w:type="dxa"/>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(490)</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D</w:t>
            </w:r>
            <w:r>
              <w:rPr>
                <w:rFonts w:ascii="Arial" w:hAnsi="Arial" w:cs="Arial"/>
                <w:color w:val="000000"/>
                <w:sz w:val="18"/>
                <w:szCs w:val="18"/>
              </w:rPr>
              <w:t xml:space="preserve">evelopment expenditure </w:t>
            </w:r>
            <w:proofErr w:type="spellStart"/>
            <w:r>
              <w:rPr>
                <w:rFonts w:ascii="Arial" w:hAnsi="Arial" w:cs="Arial"/>
                <w:color w:val="000000"/>
                <w:sz w:val="18"/>
                <w:szCs w:val="18"/>
              </w:rPr>
              <w:t>capitalis</w:t>
            </w:r>
            <w:r w:rsidRPr="00B14525">
              <w:rPr>
                <w:rFonts w:ascii="Arial" w:hAnsi="Arial" w:cs="Arial"/>
                <w:color w:val="000000"/>
                <w:sz w:val="18"/>
                <w:szCs w:val="18"/>
              </w:rPr>
              <w:t>ed</w:t>
            </w:r>
            <w:proofErr w:type="spellEnd"/>
          </w:p>
        </w:tc>
        <w:tc>
          <w:tcPr>
            <w:tcW w:w="1433" w:type="dxa"/>
          </w:tcPr>
          <w:p w:rsidR="00711DF8" w:rsidRPr="007467E1" w:rsidRDefault="00CB4706" w:rsidP="00CB4706">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(6)</w:t>
            </w:r>
          </w:p>
        </w:tc>
        <w:tc>
          <w:tcPr>
            <w:tcW w:w="1797" w:type="dxa"/>
          </w:tcPr>
          <w:p w:rsidR="00711DF8" w:rsidRPr="00711DF8" w:rsidRDefault="00711DF8" w:rsidP="00495EC9">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w:t>
            </w:r>
            <w:r w:rsidR="00495EC9">
              <w:rPr>
                <w:rFonts w:ascii="Arial" w:hAnsi="Arial" w:cs="Arial"/>
                <w:color w:val="000000"/>
                <w:sz w:val="18"/>
                <w:szCs w:val="18"/>
              </w:rPr>
              <w:t>4</w:t>
            </w:r>
            <w:r w:rsidRPr="00711DF8">
              <w:rPr>
                <w:rFonts w:ascii="Arial" w:hAnsi="Arial" w:cs="Arial"/>
                <w:color w:val="000000"/>
                <w:sz w:val="18"/>
                <w:szCs w:val="18"/>
              </w:rPr>
              <w:t>)</w:t>
            </w:r>
          </w:p>
        </w:tc>
        <w:tc>
          <w:tcPr>
            <w:tcW w:w="1504" w:type="dxa"/>
          </w:tcPr>
          <w:p w:rsidR="00711DF8" w:rsidRPr="00B14525" w:rsidRDefault="00711DF8"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(2</w:t>
            </w:r>
            <w:r w:rsidR="004C57A0">
              <w:rPr>
                <w:rFonts w:ascii="Arial" w:hAnsi="Arial" w:cs="Arial"/>
                <w:color w:val="000000"/>
                <w:sz w:val="18"/>
                <w:szCs w:val="18"/>
              </w:rPr>
              <w:t>2</w:t>
            </w:r>
            <w:r>
              <w:rPr>
                <w:rFonts w:ascii="Arial" w:hAnsi="Arial" w:cs="Arial"/>
                <w:color w:val="000000"/>
                <w:sz w:val="18"/>
                <w:szCs w:val="18"/>
              </w:rPr>
              <w:t>)</w:t>
            </w:r>
          </w:p>
        </w:tc>
      </w:tr>
      <w:tr w:rsidR="00711DF8" w:rsidRPr="00B14525" w:rsidTr="00711DF8">
        <w:tc>
          <w:tcPr>
            <w:tcW w:w="5724" w:type="dxa"/>
            <w:tcBorders>
              <w:top w:val="single" w:sz="4" w:space="0" w:color="auto"/>
              <w:bottom w:val="single" w:sz="4" w:space="0" w:color="auto"/>
            </w:tcBorders>
          </w:tcPr>
          <w:p w:rsidR="00711DF8" w:rsidRPr="00B14525" w:rsidRDefault="00711DF8" w:rsidP="00141AC4">
            <w:pPr>
              <w:spacing w:before="100" w:beforeAutospacing="1" w:after="100" w:afterAutospacing="1" w:line="280" w:lineRule="atLeast"/>
              <w:rPr>
                <w:rFonts w:ascii="Arial" w:hAnsi="Arial" w:cs="Arial"/>
                <w:b/>
                <w:color w:val="000000"/>
                <w:sz w:val="18"/>
                <w:szCs w:val="18"/>
              </w:rPr>
            </w:pPr>
            <w:r w:rsidRPr="00B14525">
              <w:rPr>
                <w:rFonts w:ascii="Arial" w:hAnsi="Arial" w:cs="Arial"/>
                <w:b/>
                <w:color w:val="000000"/>
                <w:sz w:val="18"/>
                <w:szCs w:val="18"/>
              </w:rPr>
              <w:t>Net cash from investing activities</w:t>
            </w:r>
          </w:p>
        </w:tc>
        <w:tc>
          <w:tcPr>
            <w:tcW w:w="1433" w:type="dxa"/>
            <w:tcBorders>
              <w:top w:val="single" w:sz="4" w:space="0" w:color="auto"/>
              <w:bottom w:val="single" w:sz="4" w:space="0" w:color="auto"/>
            </w:tcBorders>
          </w:tcPr>
          <w:p w:rsidR="00711DF8" w:rsidRPr="007467E1" w:rsidRDefault="00711DF8" w:rsidP="00CB4706">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1,</w:t>
            </w:r>
            <w:r w:rsidR="00CB4706">
              <w:rPr>
                <w:rFonts w:ascii="Arial" w:hAnsi="Arial" w:cs="Arial"/>
                <w:b/>
                <w:color w:val="000000"/>
                <w:sz w:val="18"/>
                <w:szCs w:val="18"/>
              </w:rPr>
              <w:t>314</w:t>
            </w:r>
          </w:p>
        </w:tc>
        <w:tc>
          <w:tcPr>
            <w:tcW w:w="1797" w:type="dxa"/>
            <w:tcBorders>
              <w:top w:val="single" w:sz="4" w:space="0" w:color="auto"/>
              <w:bottom w:val="single" w:sz="4" w:space="0" w:color="auto"/>
            </w:tcBorders>
          </w:tcPr>
          <w:p w:rsidR="00711DF8" w:rsidRPr="00711DF8" w:rsidRDefault="00711DF8" w:rsidP="00495EC9">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1,</w:t>
            </w:r>
            <w:r w:rsidR="00495EC9">
              <w:rPr>
                <w:rFonts w:ascii="Arial" w:hAnsi="Arial" w:cs="Arial"/>
                <w:color w:val="000000"/>
                <w:sz w:val="18"/>
                <w:szCs w:val="18"/>
              </w:rPr>
              <w:t>799</w:t>
            </w:r>
          </w:p>
        </w:tc>
        <w:tc>
          <w:tcPr>
            <w:tcW w:w="1504" w:type="dxa"/>
            <w:tcBorders>
              <w:top w:val="single" w:sz="4" w:space="0" w:color="auto"/>
              <w:bottom w:val="single" w:sz="4" w:space="0" w:color="auto"/>
            </w:tcBorders>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1,581</w:t>
            </w:r>
          </w:p>
        </w:tc>
      </w:tr>
      <w:tr w:rsidR="00711DF8" w:rsidRPr="00B14525" w:rsidTr="00711DF8">
        <w:tc>
          <w:tcPr>
            <w:tcW w:w="5724" w:type="dxa"/>
            <w:tcBorders>
              <w:top w:val="single" w:sz="4" w:space="0" w:color="auto"/>
            </w:tcBorders>
          </w:tcPr>
          <w:p w:rsidR="00711DF8" w:rsidRPr="00B14525" w:rsidRDefault="00711DF8" w:rsidP="00141AC4">
            <w:pPr>
              <w:spacing w:before="100" w:beforeAutospacing="1" w:after="100" w:afterAutospacing="1" w:line="280" w:lineRule="atLeast"/>
              <w:rPr>
                <w:rFonts w:ascii="Arial" w:hAnsi="Arial" w:cs="Arial"/>
                <w:b/>
                <w:color w:val="000000"/>
                <w:sz w:val="18"/>
                <w:szCs w:val="18"/>
              </w:rPr>
            </w:pPr>
            <w:r w:rsidRPr="00B14525">
              <w:rPr>
                <w:rFonts w:ascii="Arial" w:hAnsi="Arial" w:cs="Arial"/>
                <w:b/>
                <w:color w:val="000000"/>
                <w:sz w:val="18"/>
                <w:szCs w:val="18"/>
              </w:rPr>
              <w:t>Cash flows from financing activities</w:t>
            </w:r>
          </w:p>
        </w:tc>
        <w:tc>
          <w:tcPr>
            <w:tcW w:w="1433" w:type="dxa"/>
            <w:tcBorders>
              <w:top w:val="single" w:sz="4" w:space="0" w:color="auto"/>
            </w:tcBorders>
          </w:tcPr>
          <w:p w:rsidR="00711DF8" w:rsidRPr="007467E1" w:rsidRDefault="00711DF8" w:rsidP="00141AC4">
            <w:pPr>
              <w:spacing w:before="100" w:beforeAutospacing="1" w:after="100" w:afterAutospacing="1" w:line="280" w:lineRule="atLeast"/>
              <w:jc w:val="right"/>
              <w:rPr>
                <w:rFonts w:ascii="Arial" w:hAnsi="Arial" w:cs="Arial"/>
                <w:b/>
                <w:color w:val="000000"/>
                <w:sz w:val="18"/>
                <w:szCs w:val="18"/>
              </w:rPr>
            </w:pPr>
          </w:p>
        </w:tc>
        <w:tc>
          <w:tcPr>
            <w:tcW w:w="1797" w:type="dxa"/>
            <w:tcBorders>
              <w:top w:val="single" w:sz="4" w:space="0" w:color="auto"/>
            </w:tcBorders>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p>
        </w:tc>
        <w:tc>
          <w:tcPr>
            <w:tcW w:w="1504" w:type="dxa"/>
            <w:tcBorders>
              <w:top w:val="single" w:sz="4" w:space="0" w:color="auto"/>
            </w:tcBorders>
          </w:tcPr>
          <w:p w:rsidR="00711DF8" w:rsidRPr="00B14525" w:rsidRDefault="00711DF8" w:rsidP="00141AC4">
            <w:pPr>
              <w:spacing w:before="100" w:beforeAutospacing="1" w:after="100" w:afterAutospacing="1" w:line="280" w:lineRule="atLeast"/>
              <w:jc w:val="right"/>
              <w:rPr>
                <w:rFonts w:ascii="Arial" w:hAnsi="Arial" w:cs="Arial"/>
                <w:color w:val="000000"/>
                <w:sz w:val="18"/>
                <w:szCs w:val="18"/>
              </w:rPr>
            </w:pP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Pr>
                <w:rFonts w:ascii="Arial" w:hAnsi="Arial" w:cs="Arial"/>
                <w:color w:val="000000"/>
                <w:sz w:val="18"/>
                <w:szCs w:val="18"/>
              </w:rPr>
              <w:t>Net p</w:t>
            </w:r>
            <w:r w:rsidRPr="00B14525">
              <w:rPr>
                <w:rFonts w:ascii="Arial" w:hAnsi="Arial" w:cs="Arial"/>
                <w:color w:val="000000"/>
                <w:sz w:val="18"/>
                <w:szCs w:val="18"/>
              </w:rPr>
              <w:t>roceeds from issue of ordinary shares</w:t>
            </w:r>
          </w:p>
        </w:tc>
        <w:tc>
          <w:tcPr>
            <w:tcW w:w="1433" w:type="dxa"/>
          </w:tcPr>
          <w:p w:rsidR="00711DF8" w:rsidRPr="0029327F" w:rsidRDefault="002F476E" w:rsidP="00CB4706">
            <w:pPr>
              <w:spacing w:before="100" w:beforeAutospacing="1" w:after="100" w:afterAutospacing="1" w:line="280" w:lineRule="atLeast"/>
              <w:jc w:val="right"/>
              <w:rPr>
                <w:rFonts w:ascii="Arial" w:hAnsi="Arial" w:cs="Arial"/>
                <w:color w:val="000000"/>
                <w:sz w:val="18"/>
                <w:szCs w:val="18"/>
              </w:rPr>
            </w:pPr>
            <w:r>
              <w:rPr>
                <w:rStyle w:val="Figsbold0"/>
                <w:rFonts w:ascii="Arial" w:hAnsi="Arial"/>
              </w:rPr>
              <w:t>1,</w:t>
            </w:r>
            <w:r w:rsidR="00CB4706">
              <w:rPr>
                <w:rStyle w:val="Figsbold0"/>
                <w:rFonts w:ascii="Arial" w:hAnsi="Arial"/>
              </w:rPr>
              <w:t>064</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b/>
                <w:color w:val="000000"/>
                <w:sz w:val="18"/>
                <w:szCs w:val="18"/>
              </w:rPr>
            </w:pPr>
            <w:r w:rsidRPr="00711DF8">
              <w:rPr>
                <w:rStyle w:val="Figsbold0"/>
                <w:rFonts w:ascii="Arial" w:hAnsi="Arial"/>
                <w:b w:val="0"/>
              </w:rPr>
              <w:t>—</w:t>
            </w:r>
          </w:p>
        </w:tc>
        <w:tc>
          <w:tcPr>
            <w:tcW w:w="1504" w:type="dxa"/>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sidRPr="006C2A89">
              <w:rPr>
                <w:rStyle w:val="Figsbold0"/>
                <w:rFonts w:ascii="Arial" w:hAnsi="Arial"/>
              </w:rPr>
              <w:t>—</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Pr>
                <w:rFonts w:ascii="Arial" w:hAnsi="Arial" w:cs="Arial"/>
                <w:color w:val="000000"/>
                <w:sz w:val="18"/>
                <w:szCs w:val="18"/>
              </w:rPr>
              <w:t>Proceeds from/(Net repayment of) external borrowing</w:t>
            </w:r>
          </w:p>
        </w:tc>
        <w:tc>
          <w:tcPr>
            <w:tcW w:w="1433" w:type="dxa"/>
          </w:tcPr>
          <w:p w:rsidR="00711DF8" w:rsidRPr="007467E1" w:rsidRDefault="00FB4FEE" w:rsidP="00CB4706">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w:t>
            </w:r>
            <w:r w:rsidR="00CB4706">
              <w:rPr>
                <w:rFonts w:ascii="Arial" w:hAnsi="Arial" w:cs="Arial"/>
                <w:b/>
                <w:color w:val="000000"/>
                <w:sz w:val="18"/>
                <w:szCs w:val="18"/>
              </w:rPr>
              <w:t>1,882</w:t>
            </w:r>
            <w:r>
              <w:rPr>
                <w:rFonts w:ascii="Arial" w:hAnsi="Arial" w:cs="Arial"/>
                <w:b/>
                <w:color w:val="000000"/>
                <w:sz w:val="18"/>
                <w:szCs w:val="18"/>
              </w:rPr>
              <w:t>)</w:t>
            </w:r>
          </w:p>
        </w:tc>
        <w:tc>
          <w:tcPr>
            <w:tcW w:w="1797" w:type="dxa"/>
          </w:tcPr>
          <w:p w:rsidR="00711DF8" w:rsidRPr="00711DF8" w:rsidRDefault="00495EC9" w:rsidP="00495EC9">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184</w:t>
            </w:r>
          </w:p>
        </w:tc>
        <w:tc>
          <w:tcPr>
            <w:tcW w:w="1504" w:type="dxa"/>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(439)</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 xml:space="preserve">Net </w:t>
            </w:r>
            <w:r>
              <w:rPr>
                <w:rFonts w:ascii="Arial" w:hAnsi="Arial" w:cs="Arial"/>
                <w:color w:val="000000"/>
                <w:sz w:val="18"/>
                <w:szCs w:val="18"/>
              </w:rPr>
              <w:t>finance lease expenditure</w:t>
            </w:r>
            <w:r w:rsidRPr="00B14525">
              <w:rPr>
                <w:rFonts w:ascii="Arial" w:hAnsi="Arial" w:cs="Arial"/>
                <w:color w:val="000000"/>
                <w:sz w:val="18"/>
                <w:szCs w:val="18"/>
              </w:rPr>
              <w:t xml:space="preserve"> </w:t>
            </w:r>
          </w:p>
        </w:tc>
        <w:tc>
          <w:tcPr>
            <w:tcW w:w="1433" w:type="dxa"/>
          </w:tcPr>
          <w:p w:rsidR="00711DF8" w:rsidRPr="007467E1" w:rsidRDefault="00711DF8" w:rsidP="00CB4706">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w:t>
            </w:r>
            <w:r w:rsidR="00CB4706">
              <w:rPr>
                <w:rFonts w:ascii="Arial" w:hAnsi="Arial" w:cs="Arial"/>
                <w:b/>
                <w:color w:val="000000"/>
                <w:sz w:val="18"/>
                <w:szCs w:val="18"/>
              </w:rPr>
              <w:t>29</w:t>
            </w:r>
            <w:r>
              <w:rPr>
                <w:rFonts w:ascii="Arial" w:hAnsi="Arial" w:cs="Arial"/>
                <w:b/>
                <w:color w:val="000000"/>
                <w:sz w:val="18"/>
                <w:szCs w:val="18"/>
              </w:rPr>
              <w:t>)</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(43)</w:t>
            </w:r>
          </w:p>
        </w:tc>
        <w:tc>
          <w:tcPr>
            <w:tcW w:w="1504" w:type="dxa"/>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(93)</w:t>
            </w:r>
          </w:p>
        </w:tc>
      </w:tr>
      <w:tr w:rsidR="00711DF8" w:rsidRPr="00B14525" w:rsidTr="00711DF8">
        <w:tc>
          <w:tcPr>
            <w:tcW w:w="5724" w:type="dxa"/>
            <w:tcBorders>
              <w:top w:val="single" w:sz="4" w:space="0" w:color="auto"/>
              <w:bottom w:val="single" w:sz="4" w:space="0" w:color="auto"/>
            </w:tcBorders>
          </w:tcPr>
          <w:p w:rsidR="00711DF8" w:rsidRPr="00B14525" w:rsidRDefault="00711DF8" w:rsidP="00141AC4">
            <w:pPr>
              <w:spacing w:before="100" w:beforeAutospacing="1" w:after="100" w:afterAutospacing="1" w:line="280" w:lineRule="atLeast"/>
              <w:rPr>
                <w:rFonts w:ascii="Arial" w:hAnsi="Arial" w:cs="Arial"/>
                <w:b/>
                <w:color w:val="000000"/>
                <w:sz w:val="18"/>
                <w:szCs w:val="18"/>
              </w:rPr>
            </w:pPr>
            <w:r w:rsidRPr="00B14525">
              <w:rPr>
                <w:rFonts w:ascii="Arial" w:hAnsi="Arial" w:cs="Arial"/>
                <w:b/>
                <w:color w:val="000000"/>
                <w:sz w:val="18"/>
                <w:szCs w:val="18"/>
              </w:rPr>
              <w:t>Net cash flows from financing activities</w:t>
            </w:r>
          </w:p>
        </w:tc>
        <w:tc>
          <w:tcPr>
            <w:tcW w:w="1433" w:type="dxa"/>
            <w:tcBorders>
              <w:top w:val="single" w:sz="4" w:space="0" w:color="auto"/>
              <w:bottom w:val="single" w:sz="4" w:space="0" w:color="auto"/>
            </w:tcBorders>
          </w:tcPr>
          <w:p w:rsidR="00711DF8" w:rsidRPr="007467E1" w:rsidRDefault="003F2346" w:rsidP="00CB4706">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w:t>
            </w:r>
            <w:r w:rsidR="00CB4706">
              <w:rPr>
                <w:rFonts w:ascii="Arial" w:hAnsi="Arial" w:cs="Arial"/>
                <w:b/>
                <w:color w:val="000000"/>
                <w:sz w:val="18"/>
                <w:szCs w:val="18"/>
              </w:rPr>
              <w:t>847</w:t>
            </w:r>
            <w:r>
              <w:rPr>
                <w:rFonts w:ascii="Arial" w:hAnsi="Arial" w:cs="Arial"/>
                <w:b/>
                <w:color w:val="000000"/>
                <w:sz w:val="18"/>
                <w:szCs w:val="18"/>
              </w:rPr>
              <w:t>)</w:t>
            </w:r>
          </w:p>
        </w:tc>
        <w:tc>
          <w:tcPr>
            <w:tcW w:w="1797" w:type="dxa"/>
            <w:tcBorders>
              <w:top w:val="single" w:sz="4" w:space="0" w:color="auto"/>
              <w:bottom w:val="single" w:sz="4" w:space="0" w:color="auto"/>
            </w:tcBorders>
          </w:tcPr>
          <w:p w:rsidR="00711DF8" w:rsidRPr="00711DF8" w:rsidRDefault="00495EC9" w:rsidP="00495EC9">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141</w:t>
            </w:r>
          </w:p>
        </w:tc>
        <w:tc>
          <w:tcPr>
            <w:tcW w:w="1504" w:type="dxa"/>
            <w:tcBorders>
              <w:top w:val="single" w:sz="4" w:space="0" w:color="auto"/>
              <w:bottom w:val="single" w:sz="4" w:space="0" w:color="auto"/>
            </w:tcBorders>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(532)</w:t>
            </w:r>
          </w:p>
        </w:tc>
      </w:tr>
      <w:tr w:rsidR="00711DF8" w:rsidRPr="00B14525" w:rsidTr="00711DF8">
        <w:tc>
          <w:tcPr>
            <w:tcW w:w="5724" w:type="dxa"/>
            <w:tcBorders>
              <w:top w:val="single" w:sz="4" w:space="0" w:color="auto"/>
            </w:tcBorders>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Net increase/(decrease) in cash and cash equivalents</w:t>
            </w:r>
          </w:p>
        </w:tc>
        <w:tc>
          <w:tcPr>
            <w:tcW w:w="1433" w:type="dxa"/>
            <w:tcBorders>
              <w:top w:val="single" w:sz="4" w:space="0" w:color="auto"/>
            </w:tcBorders>
          </w:tcPr>
          <w:p w:rsidR="00711DF8" w:rsidRPr="007467E1" w:rsidRDefault="00621546" w:rsidP="007D74F3">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w:t>
            </w:r>
            <w:r w:rsidR="007D74F3">
              <w:rPr>
                <w:rFonts w:ascii="Arial" w:hAnsi="Arial" w:cs="Arial"/>
                <w:b/>
                <w:color w:val="000000"/>
                <w:sz w:val="18"/>
                <w:szCs w:val="18"/>
              </w:rPr>
              <w:t>536</w:t>
            </w:r>
            <w:r>
              <w:rPr>
                <w:rFonts w:ascii="Arial" w:hAnsi="Arial" w:cs="Arial"/>
                <w:b/>
                <w:color w:val="000000"/>
                <w:sz w:val="18"/>
                <w:szCs w:val="18"/>
              </w:rPr>
              <w:t>)</w:t>
            </w:r>
          </w:p>
        </w:tc>
        <w:tc>
          <w:tcPr>
            <w:tcW w:w="1797" w:type="dxa"/>
            <w:tcBorders>
              <w:top w:val="single" w:sz="4" w:space="0" w:color="auto"/>
            </w:tcBorders>
          </w:tcPr>
          <w:p w:rsidR="00711DF8" w:rsidRPr="00711DF8" w:rsidRDefault="00711DF8" w:rsidP="00495EC9">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1</w:t>
            </w:r>
            <w:r w:rsidR="00495EC9">
              <w:rPr>
                <w:rFonts w:ascii="Arial" w:hAnsi="Arial" w:cs="Arial"/>
                <w:color w:val="000000"/>
                <w:sz w:val="18"/>
                <w:szCs w:val="18"/>
              </w:rPr>
              <w:t>08</w:t>
            </w:r>
          </w:p>
        </w:tc>
        <w:tc>
          <w:tcPr>
            <w:tcW w:w="1504" w:type="dxa"/>
            <w:tcBorders>
              <w:top w:val="single" w:sz="4" w:space="0" w:color="auto"/>
            </w:tcBorders>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291</w:t>
            </w:r>
          </w:p>
        </w:tc>
      </w:tr>
      <w:tr w:rsidR="00711DF8" w:rsidRPr="00B14525" w:rsidTr="00711DF8">
        <w:tc>
          <w:tcPr>
            <w:tcW w:w="5724" w:type="dxa"/>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Cash and cash equivalents at the beginning of the period</w:t>
            </w:r>
          </w:p>
        </w:tc>
        <w:tc>
          <w:tcPr>
            <w:tcW w:w="1433" w:type="dxa"/>
          </w:tcPr>
          <w:p w:rsidR="00711DF8" w:rsidRPr="007467E1" w:rsidRDefault="00FB4FEE" w:rsidP="00FB4FEE">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1,081</w:t>
            </w:r>
          </w:p>
        </w:tc>
        <w:tc>
          <w:tcPr>
            <w:tcW w:w="1797" w:type="dxa"/>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765</w:t>
            </w:r>
          </w:p>
        </w:tc>
        <w:tc>
          <w:tcPr>
            <w:tcW w:w="1504" w:type="dxa"/>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765</w:t>
            </w:r>
          </w:p>
        </w:tc>
      </w:tr>
      <w:tr w:rsidR="00711DF8" w:rsidRPr="00B14525" w:rsidTr="00711DF8">
        <w:tc>
          <w:tcPr>
            <w:tcW w:w="5724" w:type="dxa"/>
            <w:tcBorders>
              <w:bottom w:val="single" w:sz="4" w:space="0" w:color="auto"/>
            </w:tcBorders>
          </w:tcPr>
          <w:p w:rsidR="00711DF8" w:rsidRPr="00B14525" w:rsidRDefault="00711DF8" w:rsidP="00141AC4">
            <w:pPr>
              <w:spacing w:before="100" w:beforeAutospacing="1" w:after="100" w:afterAutospacing="1" w:line="280" w:lineRule="atLeast"/>
              <w:rPr>
                <w:rFonts w:ascii="Arial" w:hAnsi="Arial" w:cs="Arial"/>
                <w:color w:val="000000"/>
                <w:sz w:val="18"/>
                <w:szCs w:val="18"/>
              </w:rPr>
            </w:pPr>
            <w:r w:rsidRPr="00B14525">
              <w:rPr>
                <w:rFonts w:ascii="Arial" w:hAnsi="Arial" w:cs="Arial"/>
                <w:color w:val="000000"/>
                <w:sz w:val="18"/>
                <w:szCs w:val="18"/>
              </w:rPr>
              <w:t>Effect of exchange rate fluctuations on cash held</w:t>
            </w:r>
          </w:p>
        </w:tc>
        <w:tc>
          <w:tcPr>
            <w:tcW w:w="1433" w:type="dxa"/>
            <w:tcBorders>
              <w:bottom w:val="single" w:sz="4" w:space="0" w:color="auto"/>
            </w:tcBorders>
          </w:tcPr>
          <w:p w:rsidR="00711DF8" w:rsidRPr="007D74F3" w:rsidRDefault="007D74F3" w:rsidP="007D74F3">
            <w:pPr>
              <w:spacing w:before="100" w:beforeAutospacing="1" w:after="100" w:afterAutospacing="1" w:line="280" w:lineRule="atLeast"/>
              <w:jc w:val="right"/>
              <w:rPr>
                <w:rFonts w:ascii="Arial" w:hAnsi="Arial" w:cs="Arial"/>
                <w:color w:val="000000"/>
                <w:sz w:val="18"/>
                <w:szCs w:val="18"/>
              </w:rPr>
            </w:pPr>
            <w:r w:rsidRPr="007D74F3">
              <w:rPr>
                <w:rStyle w:val="Figsbold0"/>
                <w:rFonts w:ascii="Arial" w:hAnsi="Arial"/>
              </w:rPr>
              <w:t>(50)</w:t>
            </w:r>
          </w:p>
        </w:tc>
        <w:tc>
          <w:tcPr>
            <w:tcW w:w="1797" w:type="dxa"/>
            <w:tcBorders>
              <w:bottom w:val="single" w:sz="4" w:space="0" w:color="auto"/>
            </w:tcBorders>
          </w:tcPr>
          <w:p w:rsidR="00711DF8" w:rsidRPr="00711DF8" w:rsidRDefault="00495EC9" w:rsidP="00495EC9">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72</w:t>
            </w:r>
          </w:p>
        </w:tc>
        <w:tc>
          <w:tcPr>
            <w:tcW w:w="1504" w:type="dxa"/>
            <w:tcBorders>
              <w:bottom w:val="single" w:sz="4" w:space="0" w:color="auto"/>
            </w:tcBorders>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lang w:val="en-GB" w:eastAsia="en-GB"/>
              </w:rPr>
              <w:t>25</w:t>
            </w:r>
          </w:p>
        </w:tc>
      </w:tr>
      <w:tr w:rsidR="00711DF8" w:rsidRPr="00B14525" w:rsidTr="00711DF8">
        <w:tc>
          <w:tcPr>
            <w:tcW w:w="5724" w:type="dxa"/>
            <w:tcBorders>
              <w:top w:val="single" w:sz="4" w:space="0" w:color="auto"/>
              <w:bottom w:val="single" w:sz="8" w:space="0" w:color="auto"/>
            </w:tcBorders>
          </w:tcPr>
          <w:p w:rsidR="00711DF8" w:rsidRPr="00B14525" w:rsidRDefault="00711DF8" w:rsidP="00141AC4">
            <w:pPr>
              <w:spacing w:before="100" w:beforeAutospacing="1" w:after="100" w:afterAutospacing="1" w:line="280" w:lineRule="atLeast"/>
              <w:rPr>
                <w:rFonts w:ascii="Arial" w:hAnsi="Arial" w:cs="Arial"/>
                <w:b/>
                <w:color w:val="000000"/>
                <w:sz w:val="18"/>
                <w:szCs w:val="18"/>
              </w:rPr>
            </w:pPr>
            <w:r w:rsidRPr="00B14525">
              <w:rPr>
                <w:rFonts w:ascii="Arial" w:hAnsi="Arial" w:cs="Arial"/>
                <w:b/>
                <w:color w:val="000000"/>
                <w:sz w:val="18"/>
                <w:szCs w:val="18"/>
              </w:rPr>
              <w:t>Cash and cash equivalents at the end of the period</w:t>
            </w:r>
          </w:p>
        </w:tc>
        <w:tc>
          <w:tcPr>
            <w:tcW w:w="1433" w:type="dxa"/>
            <w:tcBorders>
              <w:top w:val="single" w:sz="4" w:space="0" w:color="auto"/>
              <w:bottom w:val="single" w:sz="8" w:space="0" w:color="auto"/>
            </w:tcBorders>
          </w:tcPr>
          <w:p w:rsidR="00711DF8" w:rsidRPr="007467E1" w:rsidRDefault="00621546" w:rsidP="00621546">
            <w:pPr>
              <w:spacing w:before="100" w:beforeAutospacing="1" w:after="100" w:afterAutospacing="1" w:line="280" w:lineRule="atLeast"/>
              <w:jc w:val="right"/>
              <w:rPr>
                <w:rFonts w:ascii="Arial" w:hAnsi="Arial" w:cs="Arial"/>
                <w:b/>
                <w:color w:val="000000"/>
                <w:sz w:val="18"/>
                <w:szCs w:val="18"/>
              </w:rPr>
            </w:pPr>
            <w:r>
              <w:rPr>
                <w:rFonts w:ascii="Arial" w:hAnsi="Arial" w:cs="Arial"/>
                <w:b/>
                <w:color w:val="000000"/>
                <w:sz w:val="18"/>
                <w:szCs w:val="18"/>
              </w:rPr>
              <w:t>495</w:t>
            </w:r>
          </w:p>
        </w:tc>
        <w:tc>
          <w:tcPr>
            <w:tcW w:w="1797" w:type="dxa"/>
            <w:tcBorders>
              <w:top w:val="single" w:sz="4" w:space="0" w:color="auto"/>
              <w:bottom w:val="single" w:sz="8" w:space="0" w:color="auto"/>
            </w:tcBorders>
          </w:tcPr>
          <w:p w:rsidR="00711DF8" w:rsidRPr="00711DF8" w:rsidRDefault="00711DF8" w:rsidP="00141AC4">
            <w:pPr>
              <w:spacing w:before="100" w:beforeAutospacing="1" w:after="100" w:afterAutospacing="1" w:line="280" w:lineRule="atLeast"/>
              <w:jc w:val="right"/>
              <w:rPr>
                <w:rFonts w:ascii="Arial" w:hAnsi="Arial" w:cs="Arial"/>
                <w:color w:val="000000"/>
                <w:sz w:val="18"/>
                <w:szCs w:val="18"/>
              </w:rPr>
            </w:pPr>
            <w:r w:rsidRPr="00711DF8">
              <w:rPr>
                <w:rFonts w:ascii="Arial" w:hAnsi="Arial" w:cs="Arial"/>
                <w:color w:val="000000"/>
                <w:sz w:val="18"/>
                <w:szCs w:val="18"/>
              </w:rPr>
              <w:t>945</w:t>
            </w:r>
          </w:p>
        </w:tc>
        <w:tc>
          <w:tcPr>
            <w:tcW w:w="1504" w:type="dxa"/>
            <w:tcBorders>
              <w:top w:val="single" w:sz="4" w:space="0" w:color="auto"/>
              <w:bottom w:val="single" w:sz="8" w:space="0" w:color="auto"/>
            </w:tcBorders>
          </w:tcPr>
          <w:p w:rsidR="00711DF8" w:rsidRPr="00B14525" w:rsidRDefault="004C57A0" w:rsidP="004C57A0">
            <w:pPr>
              <w:spacing w:before="100" w:beforeAutospacing="1" w:after="100" w:afterAutospacing="1" w:line="280" w:lineRule="atLeast"/>
              <w:jc w:val="right"/>
              <w:rPr>
                <w:rFonts w:ascii="Arial" w:hAnsi="Arial" w:cs="Arial"/>
                <w:color w:val="000000"/>
                <w:sz w:val="18"/>
                <w:szCs w:val="18"/>
              </w:rPr>
            </w:pPr>
            <w:r>
              <w:rPr>
                <w:rFonts w:ascii="Arial" w:hAnsi="Arial" w:cs="Arial"/>
                <w:color w:val="000000"/>
                <w:sz w:val="18"/>
                <w:szCs w:val="18"/>
              </w:rPr>
              <w:t>1,081</w:t>
            </w:r>
          </w:p>
        </w:tc>
      </w:tr>
      <w:bookmarkEnd w:id="5"/>
    </w:tbl>
    <w:p w:rsidR="00141AC4" w:rsidRPr="00AD1F7C" w:rsidRDefault="00141AC4" w:rsidP="00141AC4">
      <w:pPr>
        <w:spacing w:before="120" w:after="40" w:line="240" w:lineRule="exact"/>
        <w:rPr>
          <w:rFonts w:ascii="Arial" w:hAnsi="Arial" w:cs="Arial"/>
          <w:color w:val="000000"/>
          <w:sz w:val="18"/>
          <w:szCs w:val="18"/>
        </w:rPr>
        <w:sectPr w:rsidR="00141AC4" w:rsidRPr="00AD1F7C">
          <w:headerReference w:type="default" r:id="rId10"/>
          <w:pgSz w:w="11906" w:h="16838" w:code="9"/>
          <w:pgMar w:top="1418" w:right="851" w:bottom="851" w:left="851" w:header="720" w:footer="720" w:gutter="0"/>
          <w:cols w:space="720"/>
          <w:noEndnote/>
        </w:sectPr>
      </w:pPr>
    </w:p>
    <w:p w:rsidR="00141AC4" w:rsidRDefault="00141AC4" w:rsidP="00141AC4">
      <w:pPr>
        <w:spacing w:before="120" w:after="40" w:line="240" w:lineRule="exact"/>
        <w:rPr>
          <w:rFonts w:ascii="Arial" w:hAnsi="Arial" w:cs="Arial"/>
          <w:b/>
          <w:sz w:val="17"/>
          <w:szCs w:val="17"/>
        </w:rPr>
      </w:pPr>
    </w:p>
    <w:p w:rsidR="00141AC4" w:rsidRDefault="00141AC4" w:rsidP="00141AC4">
      <w:pPr>
        <w:pStyle w:val="PageHeading"/>
        <w:rPr>
          <w:rFonts w:ascii="Arial" w:hAnsi="Arial" w:cs="Arial"/>
          <w:color w:val="auto"/>
          <w:sz w:val="24"/>
          <w:szCs w:val="24"/>
        </w:rPr>
      </w:pPr>
      <w:r>
        <w:rPr>
          <w:rFonts w:ascii="Arial" w:hAnsi="Arial" w:cs="Arial"/>
          <w:color w:val="auto"/>
          <w:sz w:val="24"/>
          <w:szCs w:val="24"/>
        </w:rPr>
        <w:t>Notes relating to the condensed consolidated financial statements</w:t>
      </w:r>
    </w:p>
    <w:p w:rsidR="00141AC4" w:rsidRPr="004F4974" w:rsidRDefault="00141AC4" w:rsidP="00141AC4">
      <w:pPr>
        <w:pStyle w:val="PageHeading"/>
        <w:rPr>
          <w:rFonts w:ascii="Arial" w:hAnsi="Arial" w:cs="Arial"/>
          <w:b w:val="0"/>
          <w:color w:val="auto"/>
          <w:sz w:val="24"/>
          <w:szCs w:val="24"/>
        </w:rPr>
      </w:pPr>
      <w:r w:rsidRPr="004F4974">
        <w:rPr>
          <w:rFonts w:ascii="Arial" w:hAnsi="Arial" w:cs="Arial"/>
          <w:b w:val="0"/>
          <w:color w:val="auto"/>
          <w:sz w:val="24"/>
          <w:szCs w:val="24"/>
        </w:rPr>
        <w:t xml:space="preserve">For the 26-week period ended </w:t>
      </w:r>
      <w:r w:rsidR="004C57A0">
        <w:rPr>
          <w:rFonts w:ascii="Arial" w:hAnsi="Arial" w:cs="Arial"/>
          <w:b w:val="0"/>
          <w:color w:val="auto"/>
          <w:sz w:val="24"/>
          <w:szCs w:val="24"/>
        </w:rPr>
        <w:t>30 September</w:t>
      </w:r>
      <w:r w:rsidRPr="004F4974">
        <w:rPr>
          <w:rFonts w:ascii="Arial" w:hAnsi="Arial" w:cs="Arial"/>
          <w:b w:val="0"/>
          <w:color w:val="auto"/>
          <w:sz w:val="24"/>
          <w:szCs w:val="24"/>
        </w:rPr>
        <w:t xml:space="preserve"> 201</w:t>
      </w:r>
      <w:r w:rsidR="004C57A0">
        <w:rPr>
          <w:rFonts w:ascii="Arial" w:hAnsi="Arial" w:cs="Arial"/>
          <w:b w:val="0"/>
          <w:color w:val="auto"/>
          <w:sz w:val="24"/>
          <w:szCs w:val="24"/>
        </w:rPr>
        <w:t>7</w:t>
      </w:r>
    </w:p>
    <w:p w:rsidR="00141AC4" w:rsidRDefault="00141AC4" w:rsidP="00141AC4">
      <w:pPr>
        <w:spacing w:before="120" w:after="40" w:line="240" w:lineRule="exact"/>
        <w:rPr>
          <w:rFonts w:ascii="Arial" w:hAnsi="Arial" w:cs="Arial"/>
          <w:b/>
          <w:sz w:val="17"/>
          <w:szCs w:val="17"/>
        </w:rPr>
      </w:pPr>
    </w:p>
    <w:p w:rsidR="00141AC4" w:rsidRPr="00693CBA" w:rsidRDefault="00141AC4" w:rsidP="00141AC4">
      <w:pPr>
        <w:spacing w:before="120" w:after="40" w:line="240" w:lineRule="exact"/>
        <w:rPr>
          <w:rFonts w:ascii="Arial" w:hAnsi="Arial" w:cs="Arial"/>
          <w:b/>
          <w:sz w:val="17"/>
          <w:szCs w:val="17"/>
        </w:rPr>
      </w:pPr>
      <w:r w:rsidRPr="00693CBA">
        <w:rPr>
          <w:rFonts w:ascii="Arial" w:hAnsi="Arial" w:cs="Arial"/>
          <w:b/>
          <w:sz w:val="17"/>
          <w:szCs w:val="17"/>
        </w:rPr>
        <w:t>1.  BASIS OF PREPARATION</w:t>
      </w:r>
    </w:p>
    <w:p w:rsidR="00141AC4" w:rsidRPr="00CB6DF1" w:rsidRDefault="00141AC4" w:rsidP="00141AC4">
      <w:pPr>
        <w:spacing w:before="120" w:after="40" w:line="240" w:lineRule="exact"/>
        <w:jc w:val="both"/>
        <w:rPr>
          <w:rFonts w:ascii="Arial" w:hAnsi="Arial" w:cs="Arial"/>
          <w:sz w:val="17"/>
          <w:szCs w:val="17"/>
        </w:rPr>
      </w:pPr>
      <w:r w:rsidRPr="00CB6DF1">
        <w:rPr>
          <w:rFonts w:ascii="Arial" w:hAnsi="Arial" w:cs="Arial"/>
          <w:sz w:val="17"/>
          <w:szCs w:val="17"/>
        </w:rPr>
        <w:t>The 600 Group PLC (the “Company”) is a public limited company incorporated and domiciled in England and Wales. The Company’s ordinary shares are traded on the A</w:t>
      </w:r>
      <w:r>
        <w:rPr>
          <w:rFonts w:ascii="Arial" w:hAnsi="Arial" w:cs="Arial"/>
          <w:sz w:val="17"/>
          <w:szCs w:val="17"/>
        </w:rPr>
        <w:t>IM</w:t>
      </w:r>
      <w:r w:rsidRPr="00CB6DF1">
        <w:rPr>
          <w:rFonts w:ascii="Arial" w:hAnsi="Arial" w:cs="Arial"/>
          <w:sz w:val="17"/>
          <w:szCs w:val="17"/>
        </w:rPr>
        <w:t xml:space="preserve"> Market of the London Stock Exchange. The Consolidated Interim Financial Statements of the Company for the 26 week period ended </w:t>
      </w:r>
      <w:r w:rsidR="004C57A0">
        <w:rPr>
          <w:rFonts w:ascii="Arial" w:hAnsi="Arial" w:cs="Arial"/>
          <w:sz w:val="17"/>
          <w:szCs w:val="17"/>
        </w:rPr>
        <w:t>30 September</w:t>
      </w:r>
      <w:r w:rsidRPr="00CB6DF1">
        <w:rPr>
          <w:rFonts w:ascii="Arial" w:hAnsi="Arial" w:cs="Arial"/>
          <w:sz w:val="17"/>
          <w:szCs w:val="17"/>
        </w:rPr>
        <w:t xml:space="preserve"> 201</w:t>
      </w:r>
      <w:r w:rsidR="004C57A0">
        <w:rPr>
          <w:rFonts w:ascii="Arial" w:hAnsi="Arial" w:cs="Arial"/>
          <w:sz w:val="17"/>
          <w:szCs w:val="17"/>
        </w:rPr>
        <w:t>7</w:t>
      </w:r>
      <w:r w:rsidRPr="00CB6DF1">
        <w:rPr>
          <w:rFonts w:ascii="Arial" w:hAnsi="Arial" w:cs="Arial"/>
          <w:sz w:val="17"/>
          <w:szCs w:val="17"/>
        </w:rPr>
        <w:t xml:space="preserve"> comprise the Company and its subsidiaries (together referred to as the “Group”).</w:t>
      </w:r>
    </w:p>
    <w:p w:rsidR="00141AC4" w:rsidRPr="00CB6DF1" w:rsidRDefault="00141AC4" w:rsidP="00141AC4">
      <w:pPr>
        <w:spacing w:before="120" w:after="40" w:line="240" w:lineRule="exact"/>
        <w:jc w:val="both"/>
        <w:rPr>
          <w:rFonts w:ascii="Arial" w:hAnsi="Arial" w:cs="Arial"/>
          <w:sz w:val="17"/>
          <w:szCs w:val="17"/>
        </w:rPr>
      </w:pPr>
      <w:r w:rsidRPr="00CB6DF1">
        <w:rPr>
          <w:rFonts w:ascii="Arial" w:hAnsi="Arial" w:cs="Arial"/>
          <w:sz w:val="17"/>
          <w:szCs w:val="17"/>
        </w:rPr>
        <w:t xml:space="preserve">This half yearly financial report is the condensed consolidated financial information of the Group for the 26 week period ended </w:t>
      </w:r>
      <w:r w:rsidR="004C57A0">
        <w:rPr>
          <w:rFonts w:ascii="Arial" w:hAnsi="Arial" w:cs="Arial"/>
          <w:sz w:val="17"/>
          <w:szCs w:val="17"/>
        </w:rPr>
        <w:t>30 September</w:t>
      </w:r>
      <w:r>
        <w:rPr>
          <w:rFonts w:ascii="Arial" w:hAnsi="Arial" w:cs="Arial"/>
          <w:sz w:val="17"/>
          <w:szCs w:val="17"/>
        </w:rPr>
        <w:t xml:space="preserve"> 201</w:t>
      </w:r>
      <w:r w:rsidR="004C57A0">
        <w:rPr>
          <w:rFonts w:ascii="Arial" w:hAnsi="Arial" w:cs="Arial"/>
          <w:sz w:val="17"/>
          <w:szCs w:val="17"/>
        </w:rPr>
        <w:t>7</w:t>
      </w:r>
      <w:r>
        <w:rPr>
          <w:rFonts w:ascii="Arial" w:hAnsi="Arial" w:cs="Arial"/>
          <w:sz w:val="17"/>
          <w:szCs w:val="17"/>
        </w:rPr>
        <w:t xml:space="preserve">. </w:t>
      </w:r>
      <w:r w:rsidRPr="00CB6DF1">
        <w:rPr>
          <w:rFonts w:ascii="Arial" w:hAnsi="Arial" w:cs="Arial"/>
          <w:sz w:val="17"/>
          <w:szCs w:val="17"/>
        </w:rPr>
        <w:t xml:space="preserve">The Condensed Consolidated Half-yearly Financial Statements do not constitute statutory financial statements and do not include all the information and disclosures required for full annual financial statements. The Condensed Consolidated Half-yearly Financial Statements were approved by the Board </w:t>
      </w:r>
      <w:r w:rsidRPr="00E17AF3">
        <w:rPr>
          <w:rFonts w:ascii="Arial" w:hAnsi="Arial" w:cs="Arial"/>
          <w:sz w:val="17"/>
          <w:szCs w:val="17"/>
        </w:rPr>
        <w:t xml:space="preserve">on </w:t>
      </w:r>
      <w:r w:rsidR="0017742C">
        <w:rPr>
          <w:rFonts w:ascii="Arial" w:hAnsi="Arial" w:cs="Arial"/>
          <w:sz w:val="17"/>
          <w:szCs w:val="17"/>
        </w:rPr>
        <w:t>20</w:t>
      </w:r>
      <w:r>
        <w:rPr>
          <w:rFonts w:ascii="Arial" w:hAnsi="Arial" w:cs="Arial"/>
          <w:sz w:val="17"/>
          <w:szCs w:val="17"/>
        </w:rPr>
        <w:t xml:space="preserve"> </w:t>
      </w:r>
      <w:r w:rsidR="004C57A0">
        <w:rPr>
          <w:rFonts w:ascii="Arial" w:hAnsi="Arial" w:cs="Arial"/>
          <w:sz w:val="17"/>
          <w:szCs w:val="17"/>
        </w:rPr>
        <w:t>November</w:t>
      </w:r>
      <w:r w:rsidRPr="00E17AF3">
        <w:rPr>
          <w:rFonts w:ascii="Arial" w:hAnsi="Arial" w:cs="Arial"/>
          <w:sz w:val="17"/>
          <w:szCs w:val="17"/>
        </w:rPr>
        <w:t xml:space="preserve"> 201</w:t>
      </w:r>
      <w:r w:rsidR="004C57A0">
        <w:rPr>
          <w:rFonts w:ascii="Arial" w:hAnsi="Arial" w:cs="Arial"/>
          <w:sz w:val="17"/>
          <w:szCs w:val="17"/>
        </w:rPr>
        <w:t>7</w:t>
      </w:r>
      <w:r w:rsidRPr="00E17AF3">
        <w:rPr>
          <w:rFonts w:ascii="Arial" w:hAnsi="Arial" w:cs="Arial"/>
          <w:sz w:val="17"/>
          <w:szCs w:val="17"/>
        </w:rPr>
        <w:t>.</w:t>
      </w:r>
    </w:p>
    <w:p w:rsidR="00141AC4" w:rsidRPr="00CB6DF1" w:rsidRDefault="00141AC4" w:rsidP="00141AC4">
      <w:pPr>
        <w:autoSpaceDE w:val="0"/>
        <w:autoSpaceDN w:val="0"/>
        <w:spacing w:before="120" w:after="40" w:line="240" w:lineRule="exact"/>
        <w:contextualSpacing/>
        <w:rPr>
          <w:rFonts w:ascii="Arial" w:hAnsi="Arial" w:cs="Arial"/>
          <w:sz w:val="17"/>
          <w:szCs w:val="17"/>
        </w:rPr>
      </w:pPr>
    </w:p>
    <w:p w:rsidR="00141AC4" w:rsidRPr="00A61454" w:rsidRDefault="00141AC4" w:rsidP="00141AC4">
      <w:pPr>
        <w:autoSpaceDE w:val="0"/>
        <w:autoSpaceDN w:val="0"/>
        <w:spacing w:before="120" w:after="40" w:line="240" w:lineRule="exact"/>
        <w:contextualSpacing/>
        <w:jc w:val="both"/>
        <w:rPr>
          <w:rFonts w:ascii="Arial" w:hAnsi="Arial" w:cs="Arial"/>
          <w:sz w:val="17"/>
          <w:szCs w:val="17"/>
        </w:rPr>
      </w:pPr>
      <w:r w:rsidRPr="00A61454">
        <w:rPr>
          <w:rFonts w:ascii="Arial" w:hAnsi="Arial" w:cs="Arial"/>
          <w:sz w:val="17"/>
          <w:szCs w:val="17"/>
        </w:rPr>
        <w:t xml:space="preserve">The comparative figures for the financial year ended </w:t>
      </w:r>
      <w:r w:rsidR="004C57A0">
        <w:rPr>
          <w:rFonts w:ascii="Arial" w:hAnsi="Arial" w:cs="Arial"/>
          <w:sz w:val="17"/>
          <w:szCs w:val="17"/>
        </w:rPr>
        <w:t>1</w:t>
      </w:r>
      <w:r>
        <w:rPr>
          <w:rFonts w:ascii="Arial" w:hAnsi="Arial" w:cs="Arial"/>
          <w:sz w:val="17"/>
          <w:szCs w:val="17"/>
        </w:rPr>
        <w:t xml:space="preserve"> April 201</w:t>
      </w:r>
      <w:r w:rsidR="004C57A0">
        <w:rPr>
          <w:rFonts w:ascii="Arial" w:hAnsi="Arial" w:cs="Arial"/>
          <w:sz w:val="17"/>
          <w:szCs w:val="17"/>
        </w:rPr>
        <w:t>7</w:t>
      </w:r>
      <w:r w:rsidRPr="00A61454">
        <w:rPr>
          <w:rFonts w:ascii="Arial" w:hAnsi="Arial" w:cs="Arial"/>
          <w:sz w:val="17"/>
          <w:szCs w:val="17"/>
        </w:rPr>
        <w:t xml:space="preserve"> are not the Group’s statutory accounts for that financial year.  Those accounts have been reported on by the Group’s auditors and delivered to the Registrar of Companies.  The report of the auditors was (</w:t>
      </w:r>
      <w:proofErr w:type="spellStart"/>
      <w:r w:rsidRPr="00A61454">
        <w:rPr>
          <w:rFonts w:ascii="Arial" w:hAnsi="Arial" w:cs="Arial"/>
          <w:sz w:val="17"/>
          <w:szCs w:val="17"/>
        </w:rPr>
        <w:t>i</w:t>
      </w:r>
      <w:proofErr w:type="spellEnd"/>
      <w:r w:rsidRPr="00A61454">
        <w:rPr>
          <w:rFonts w:ascii="Arial" w:hAnsi="Arial" w:cs="Arial"/>
          <w:sz w:val="17"/>
          <w:szCs w:val="17"/>
        </w:rPr>
        <w:t>) unqualified; (ii) did not include a reference to any matters to which the auditors drew attention by way of emphasis without qualifying their report, and (iii) did not contain a statement under Section 498 (2) or (3) of the Companies Act 2006.</w:t>
      </w:r>
    </w:p>
    <w:p w:rsidR="00141AC4" w:rsidRPr="00A61454" w:rsidRDefault="00141AC4" w:rsidP="00141AC4">
      <w:pPr>
        <w:spacing w:before="120" w:after="40" w:line="240" w:lineRule="exact"/>
        <w:jc w:val="both"/>
        <w:rPr>
          <w:rFonts w:ascii="Arial" w:hAnsi="Arial" w:cs="Arial"/>
          <w:sz w:val="17"/>
          <w:szCs w:val="17"/>
        </w:rPr>
      </w:pPr>
      <w:r w:rsidRPr="00A61454">
        <w:rPr>
          <w:rFonts w:ascii="Arial" w:hAnsi="Arial" w:cs="Arial"/>
          <w:sz w:val="17"/>
          <w:szCs w:val="17"/>
        </w:rPr>
        <w:t xml:space="preserve">The half yearly results for the current and comparative period are neither audited nor reviewed by the Company’s auditors. </w:t>
      </w:r>
    </w:p>
    <w:p w:rsidR="00141AC4" w:rsidRPr="00A61454" w:rsidRDefault="00141AC4" w:rsidP="00141AC4">
      <w:pPr>
        <w:rPr>
          <w:rFonts w:ascii="Myriad-Roman" w:hAnsi="Myriad-Roman"/>
          <w:sz w:val="17"/>
          <w:szCs w:val="17"/>
        </w:rPr>
      </w:pPr>
    </w:p>
    <w:p w:rsidR="00141AC4" w:rsidRDefault="00141AC4" w:rsidP="00141AC4">
      <w:pPr>
        <w:pStyle w:val="DirNotestext"/>
        <w:ind w:right="-24"/>
        <w:jc w:val="both"/>
        <w:rPr>
          <w:rFonts w:ascii="Arial" w:hAnsi="Arial" w:cs="Arial"/>
          <w:color w:val="auto"/>
          <w:lang w:val="en-US"/>
        </w:rPr>
      </w:pPr>
      <w:r w:rsidRPr="00A61454">
        <w:rPr>
          <w:rFonts w:ascii="Arial" w:hAnsi="Arial" w:cs="Arial"/>
          <w:color w:val="auto"/>
          <w:lang w:val="en-US"/>
        </w:rPr>
        <w:t xml:space="preserve">As noted in the Basis of preparation accounting policy in the Group’s Financial Statements for </w:t>
      </w:r>
      <w:r w:rsidR="00C02116">
        <w:rPr>
          <w:rFonts w:ascii="Arial" w:hAnsi="Arial" w:cs="Arial"/>
          <w:color w:val="auto"/>
          <w:lang w:val="en-US"/>
        </w:rPr>
        <w:t>1</w:t>
      </w:r>
      <w:r>
        <w:rPr>
          <w:rFonts w:ascii="Arial" w:hAnsi="Arial" w:cs="Arial"/>
          <w:color w:val="auto"/>
          <w:lang w:val="en-US"/>
        </w:rPr>
        <w:t xml:space="preserve"> April 201</w:t>
      </w:r>
      <w:r w:rsidR="00C02116">
        <w:rPr>
          <w:rFonts w:ascii="Arial" w:hAnsi="Arial" w:cs="Arial"/>
          <w:color w:val="auto"/>
          <w:lang w:val="en-US"/>
        </w:rPr>
        <w:t>7</w:t>
      </w:r>
      <w:r w:rsidRPr="00A61454">
        <w:rPr>
          <w:rFonts w:ascii="Arial" w:hAnsi="Arial" w:cs="Arial"/>
          <w:color w:val="auto"/>
          <w:lang w:val="en-US"/>
        </w:rPr>
        <w:t xml:space="preserve"> the Group refinanced in </w:t>
      </w:r>
      <w:r>
        <w:rPr>
          <w:rFonts w:ascii="Arial" w:hAnsi="Arial" w:cs="Arial"/>
          <w:color w:val="auto"/>
          <w:lang w:val="en-US"/>
        </w:rPr>
        <w:t>August 2016</w:t>
      </w:r>
      <w:r w:rsidRPr="00A61454">
        <w:rPr>
          <w:rFonts w:ascii="Arial" w:hAnsi="Arial" w:cs="Arial"/>
          <w:color w:val="auto"/>
          <w:lang w:val="en-US"/>
        </w:rPr>
        <w:t xml:space="preserve"> with </w:t>
      </w:r>
      <w:r>
        <w:rPr>
          <w:rFonts w:ascii="Arial" w:hAnsi="Arial" w:cs="Arial"/>
          <w:color w:val="auto"/>
          <w:lang w:val="en-US"/>
        </w:rPr>
        <w:t>HSBC</w:t>
      </w:r>
      <w:r w:rsidRPr="00A61454">
        <w:rPr>
          <w:rFonts w:ascii="Arial" w:hAnsi="Arial" w:cs="Arial"/>
          <w:color w:val="auto"/>
          <w:lang w:val="en-US"/>
        </w:rPr>
        <w:t xml:space="preserve"> PLC who provided a </w:t>
      </w:r>
      <w:r w:rsidR="00092FFB">
        <w:rPr>
          <w:rFonts w:ascii="Arial" w:hAnsi="Arial" w:cs="Arial"/>
          <w:color w:val="auto"/>
          <w:lang w:val="en-US"/>
        </w:rPr>
        <w:t>package of facilities to support the working capital of the UK machine tools division and a term loan secured on the remaining UK freehold site totaling £4.95m.</w:t>
      </w:r>
      <w:r w:rsidR="00E304B1">
        <w:rPr>
          <w:rFonts w:ascii="Arial" w:hAnsi="Arial" w:cs="Arial"/>
          <w:color w:val="auto"/>
          <w:lang w:val="en-US"/>
        </w:rPr>
        <w:t xml:space="preserve"> These facilities have been maintained although as a result of the sale of the </w:t>
      </w:r>
      <w:proofErr w:type="spellStart"/>
      <w:r w:rsidR="00E304B1">
        <w:rPr>
          <w:rFonts w:ascii="Arial" w:hAnsi="Arial" w:cs="Arial"/>
          <w:color w:val="auto"/>
          <w:lang w:val="en-US"/>
        </w:rPr>
        <w:t>ProPhotonix</w:t>
      </w:r>
      <w:proofErr w:type="spellEnd"/>
      <w:r w:rsidR="00E304B1">
        <w:rPr>
          <w:rFonts w:ascii="Arial" w:hAnsi="Arial" w:cs="Arial"/>
          <w:color w:val="auto"/>
          <w:lang w:val="en-US"/>
        </w:rPr>
        <w:t xml:space="preserve"> holding and the equity raise during the period are largely undrawn.</w:t>
      </w:r>
      <w:r w:rsidRPr="00A61454">
        <w:rPr>
          <w:rFonts w:ascii="Arial" w:hAnsi="Arial" w:cs="Arial"/>
          <w:color w:val="auto"/>
          <w:lang w:val="en-US"/>
        </w:rPr>
        <w:t xml:space="preserve"> </w:t>
      </w:r>
      <w:r>
        <w:rPr>
          <w:rFonts w:ascii="Arial" w:hAnsi="Arial" w:cs="Arial"/>
          <w:color w:val="auto"/>
          <w:lang w:val="en-US"/>
        </w:rPr>
        <w:t>O</w:t>
      </w:r>
      <w:r w:rsidRPr="00A61454">
        <w:rPr>
          <w:rFonts w:ascii="Arial" w:hAnsi="Arial" w:cs="Arial"/>
          <w:color w:val="auto"/>
          <w:lang w:val="en-US"/>
        </w:rPr>
        <w:t xml:space="preserve">verseas bank </w:t>
      </w:r>
      <w:r>
        <w:rPr>
          <w:rFonts w:ascii="Arial" w:hAnsi="Arial" w:cs="Arial"/>
          <w:color w:val="auto"/>
          <w:lang w:val="en-US"/>
        </w:rPr>
        <w:t xml:space="preserve">finance </w:t>
      </w:r>
      <w:r w:rsidRPr="00A61454">
        <w:rPr>
          <w:rFonts w:ascii="Arial" w:hAnsi="Arial" w:cs="Arial"/>
          <w:color w:val="auto"/>
          <w:lang w:val="en-US"/>
        </w:rPr>
        <w:t xml:space="preserve">in place </w:t>
      </w:r>
      <w:r>
        <w:rPr>
          <w:rFonts w:ascii="Arial" w:hAnsi="Arial" w:cs="Arial"/>
          <w:color w:val="auto"/>
          <w:lang w:val="en-US"/>
        </w:rPr>
        <w:t xml:space="preserve">is a mixture of term and revolving facilities with the earliest review in </w:t>
      </w:r>
      <w:r w:rsidR="00170C83">
        <w:rPr>
          <w:rFonts w:ascii="Arial" w:hAnsi="Arial" w:cs="Arial"/>
          <w:color w:val="auto"/>
          <w:lang w:val="en-US"/>
        </w:rPr>
        <w:t>August</w:t>
      </w:r>
      <w:r>
        <w:rPr>
          <w:rFonts w:ascii="Arial" w:hAnsi="Arial" w:cs="Arial"/>
          <w:color w:val="auto"/>
          <w:lang w:val="en-US"/>
        </w:rPr>
        <w:t xml:space="preserve"> 201</w:t>
      </w:r>
      <w:r w:rsidR="00E304B1">
        <w:rPr>
          <w:rFonts w:ascii="Arial" w:hAnsi="Arial" w:cs="Arial"/>
          <w:color w:val="auto"/>
          <w:lang w:val="en-US"/>
        </w:rPr>
        <w:t>8</w:t>
      </w:r>
      <w:r>
        <w:rPr>
          <w:rFonts w:ascii="Arial" w:hAnsi="Arial" w:cs="Arial"/>
          <w:color w:val="auto"/>
          <w:lang w:val="en-US"/>
        </w:rPr>
        <w:t xml:space="preserve">. The Group has issued £8.5m of 8% loan notes with maturity in February 2020. </w:t>
      </w:r>
    </w:p>
    <w:p w:rsidR="00141AC4" w:rsidRDefault="00141AC4" w:rsidP="00141AC4">
      <w:pPr>
        <w:pStyle w:val="DirNotestext"/>
        <w:ind w:right="-24"/>
        <w:jc w:val="both"/>
        <w:rPr>
          <w:rFonts w:ascii="Arial" w:hAnsi="Arial" w:cs="Arial"/>
          <w:color w:val="auto"/>
          <w:lang w:val="en-US"/>
        </w:rPr>
      </w:pPr>
      <w:r w:rsidRPr="00A61454">
        <w:rPr>
          <w:rFonts w:ascii="Arial" w:hAnsi="Arial" w:cs="Arial"/>
          <w:color w:val="auto"/>
          <w:lang w:val="en-US"/>
        </w:rPr>
        <w:t xml:space="preserve">The Group’s forecasts and projections, taking account of reasonably possible changes in trading performance, show that the Group should be able to operate within the level of these facilities. </w:t>
      </w:r>
    </w:p>
    <w:p w:rsidR="00141AC4" w:rsidRPr="00CB6DF1" w:rsidRDefault="00141AC4" w:rsidP="00141AC4">
      <w:pPr>
        <w:pStyle w:val="DirNotestext"/>
        <w:ind w:right="-24"/>
        <w:jc w:val="both"/>
        <w:rPr>
          <w:rFonts w:ascii="Arial" w:hAnsi="Arial" w:cs="Arial"/>
        </w:rPr>
      </w:pPr>
      <w:r w:rsidRPr="00A61454">
        <w:rPr>
          <w:rFonts w:ascii="Arial" w:hAnsi="Arial" w:cs="Arial"/>
          <w:color w:val="auto"/>
          <w:lang w:val="en-US"/>
        </w:rPr>
        <w:t>The Directors have a reasonable expectation that the Company and the Group have adequate resources to continue in operational existence for the foreseeable future. Accordingly, they have continued to adopt the going concern basis in the preparation of this half yearly financial report.</w:t>
      </w:r>
    </w:p>
    <w:p w:rsidR="00141AC4" w:rsidRDefault="00141AC4" w:rsidP="00141AC4">
      <w:pPr>
        <w:spacing w:before="120" w:after="40" w:line="240" w:lineRule="exact"/>
        <w:rPr>
          <w:rFonts w:ascii="Arial" w:hAnsi="Arial" w:cs="Arial"/>
          <w:b/>
          <w:sz w:val="18"/>
          <w:szCs w:val="18"/>
        </w:rPr>
      </w:pPr>
    </w:p>
    <w:p w:rsidR="00141AC4" w:rsidRPr="00693CBA" w:rsidRDefault="00141AC4" w:rsidP="00141AC4">
      <w:pPr>
        <w:spacing w:before="120" w:after="40" w:line="240" w:lineRule="exact"/>
        <w:rPr>
          <w:rFonts w:ascii="Arial" w:hAnsi="Arial" w:cs="Arial"/>
          <w:b/>
          <w:sz w:val="17"/>
          <w:szCs w:val="17"/>
        </w:rPr>
      </w:pPr>
      <w:r w:rsidRPr="00693CBA">
        <w:rPr>
          <w:rFonts w:ascii="Arial" w:hAnsi="Arial" w:cs="Arial"/>
          <w:b/>
          <w:sz w:val="17"/>
          <w:szCs w:val="17"/>
        </w:rPr>
        <w:t>2. SIGNIFICANT ACCOUNTING POLICIES</w:t>
      </w:r>
    </w:p>
    <w:p w:rsidR="00141AC4" w:rsidRPr="00CB6DF1" w:rsidRDefault="00141AC4" w:rsidP="00141AC4">
      <w:pPr>
        <w:spacing w:before="120" w:after="40" w:line="240" w:lineRule="exact"/>
        <w:contextualSpacing/>
        <w:jc w:val="both"/>
        <w:rPr>
          <w:rFonts w:ascii="Arial" w:hAnsi="Arial" w:cs="Arial"/>
          <w:sz w:val="17"/>
          <w:szCs w:val="17"/>
        </w:rPr>
      </w:pPr>
      <w:r w:rsidRPr="00CB6DF1">
        <w:rPr>
          <w:rFonts w:ascii="Arial" w:hAnsi="Arial" w:cs="Arial"/>
          <w:sz w:val="17"/>
          <w:szCs w:val="17"/>
        </w:rPr>
        <w:t xml:space="preserve">The Condensed Consolidated Financial Statements in this half yearly financial report for the 26 week period ended </w:t>
      </w:r>
      <w:r w:rsidR="00E304B1">
        <w:rPr>
          <w:rFonts w:ascii="Arial" w:hAnsi="Arial" w:cs="Arial"/>
          <w:sz w:val="17"/>
          <w:szCs w:val="17"/>
        </w:rPr>
        <w:t>30 September</w:t>
      </w:r>
      <w:r>
        <w:rPr>
          <w:rFonts w:ascii="Arial" w:hAnsi="Arial" w:cs="Arial"/>
          <w:sz w:val="17"/>
          <w:szCs w:val="17"/>
        </w:rPr>
        <w:t xml:space="preserve"> 201</w:t>
      </w:r>
      <w:r w:rsidR="00E304B1">
        <w:rPr>
          <w:rFonts w:ascii="Arial" w:hAnsi="Arial" w:cs="Arial"/>
          <w:sz w:val="17"/>
          <w:szCs w:val="17"/>
        </w:rPr>
        <w:t>7</w:t>
      </w:r>
      <w:r w:rsidRPr="00CB6DF1">
        <w:rPr>
          <w:rFonts w:ascii="Arial" w:hAnsi="Arial" w:cs="Arial"/>
          <w:sz w:val="17"/>
          <w:szCs w:val="17"/>
        </w:rPr>
        <w:t xml:space="preserve"> have been prepared using accounting policies and methods of computation consistent with those set out in The 600 Group PLC’s Annual Report and Financial Statements for the 5</w:t>
      </w:r>
      <w:r w:rsidR="00E304B1">
        <w:rPr>
          <w:rFonts w:ascii="Arial" w:hAnsi="Arial" w:cs="Arial"/>
          <w:sz w:val="17"/>
          <w:szCs w:val="17"/>
        </w:rPr>
        <w:t>2</w:t>
      </w:r>
      <w:r w:rsidRPr="00CB6DF1">
        <w:rPr>
          <w:rFonts w:ascii="Arial" w:hAnsi="Arial" w:cs="Arial"/>
          <w:sz w:val="17"/>
          <w:szCs w:val="17"/>
        </w:rPr>
        <w:t xml:space="preserve"> week period ended </w:t>
      </w:r>
      <w:r w:rsidR="00E304B1">
        <w:rPr>
          <w:rFonts w:ascii="Arial" w:hAnsi="Arial" w:cs="Arial"/>
          <w:sz w:val="17"/>
          <w:szCs w:val="17"/>
        </w:rPr>
        <w:t>1</w:t>
      </w:r>
      <w:r>
        <w:rPr>
          <w:rFonts w:ascii="Arial" w:hAnsi="Arial" w:cs="Arial"/>
          <w:sz w:val="17"/>
          <w:szCs w:val="17"/>
        </w:rPr>
        <w:t xml:space="preserve"> April 201</w:t>
      </w:r>
      <w:r w:rsidR="00E304B1">
        <w:rPr>
          <w:rFonts w:ascii="Arial" w:hAnsi="Arial" w:cs="Arial"/>
          <w:sz w:val="17"/>
          <w:szCs w:val="17"/>
        </w:rPr>
        <w:t>7</w:t>
      </w:r>
      <w:r>
        <w:rPr>
          <w:rFonts w:ascii="Arial" w:hAnsi="Arial" w:cs="Arial"/>
          <w:sz w:val="17"/>
          <w:szCs w:val="17"/>
        </w:rPr>
        <w:t xml:space="preserve">. </w:t>
      </w:r>
    </w:p>
    <w:p w:rsidR="00141AC4" w:rsidRPr="00CB6DF1" w:rsidRDefault="00141AC4" w:rsidP="00141AC4">
      <w:pPr>
        <w:spacing w:before="120" w:after="40" w:line="240" w:lineRule="exact"/>
        <w:contextualSpacing/>
        <w:jc w:val="both"/>
        <w:rPr>
          <w:rFonts w:ascii="Arial" w:hAnsi="Arial" w:cs="Arial"/>
          <w:sz w:val="17"/>
          <w:szCs w:val="17"/>
        </w:rPr>
      </w:pPr>
    </w:p>
    <w:p w:rsidR="00141AC4" w:rsidRPr="008F6EAD" w:rsidRDefault="00141AC4" w:rsidP="00141AC4">
      <w:pPr>
        <w:spacing w:before="120" w:after="40" w:line="240" w:lineRule="exact"/>
        <w:contextualSpacing/>
        <w:jc w:val="both"/>
        <w:rPr>
          <w:rFonts w:ascii="Arial" w:hAnsi="Arial" w:cs="Arial"/>
          <w:sz w:val="17"/>
          <w:szCs w:val="17"/>
        </w:rPr>
      </w:pPr>
      <w:r w:rsidRPr="00CB6DF1">
        <w:rPr>
          <w:rFonts w:ascii="Arial" w:hAnsi="Arial" w:cs="Arial"/>
          <w:sz w:val="17"/>
          <w:szCs w:val="17"/>
        </w:rPr>
        <w:t xml:space="preserve">In preparing the condensed financial statements, management is required to make accounting assumptions and estimates. </w:t>
      </w:r>
      <w:r w:rsidRPr="008F6EAD">
        <w:rPr>
          <w:rFonts w:ascii="Arial" w:hAnsi="Arial" w:cs="Arial"/>
          <w:sz w:val="17"/>
          <w:szCs w:val="17"/>
        </w:rPr>
        <w:t>The assumptions and estimation methods were consistent with those applied to the Annual Report and Financial Statements for the 5</w:t>
      </w:r>
      <w:r w:rsidR="00E304B1">
        <w:rPr>
          <w:rFonts w:ascii="Arial" w:hAnsi="Arial" w:cs="Arial"/>
          <w:sz w:val="17"/>
          <w:szCs w:val="17"/>
        </w:rPr>
        <w:t>2</w:t>
      </w:r>
      <w:r w:rsidRPr="008F6EAD">
        <w:rPr>
          <w:rFonts w:ascii="Arial" w:hAnsi="Arial" w:cs="Arial"/>
          <w:sz w:val="17"/>
          <w:szCs w:val="17"/>
        </w:rPr>
        <w:t xml:space="preserve"> week period ended </w:t>
      </w:r>
      <w:r w:rsidR="00E304B1">
        <w:rPr>
          <w:rFonts w:ascii="Arial" w:hAnsi="Arial" w:cs="Arial"/>
          <w:sz w:val="17"/>
          <w:szCs w:val="17"/>
        </w:rPr>
        <w:t>1</w:t>
      </w:r>
      <w:r>
        <w:rPr>
          <w:rFonts w:ascii="Arial" w:hAnsi="Arial" w:cs="Arial"/>
          <w:sz w:val="17"/>
          <w:szCs w:val="17"/>
        </w:rPr>
        <w:t xml:space="preserve"> April 201</w:t>
      </w:r>
      <w:r w:rsidR="00E304B1">
        <w:rPr>
          <w:rFonts w:ascii="Arial" w:hAnsi="Arial" w:cs="Arial"/>
          <w:sz w:val="17"/>
          <w:szCs w:val="17"/>
        </w:rPr>
        <w:t>7</w:t>
      </w:r>
      <w:r>
        <w:rPr>
          <w:rFonts w:ascii="Arial" w:hAnsi="Arial" w:cs="Arial"/>
          <w:sz w:val="17"/>
          <w:szCs w:val="17"/>
        </w:rPr>
        <w:t>.</w:t>
      </w:r>
      <w:r w:rsidRPr="008F6EAD">
        <w:rPr>
          <w:rFonts w:ascii="Arial" w:hAnsi="Arial" w:cs="Arial"/>
          <w:sz w:val="17"/>
          <w:szCs w:val="17"/>
        </w:rPr>
        <w:t xml:space="preserve"> </w:t>
      </w:r>
    </w:p>
    <w:p w:rsidR="00141AC4" w:rsidRPr="00CB6DF1" w:rsidRDefault="00141AC4" w:rsidP="00141AC4">
      <w:pPr>
        <w:spacing w:before="120" w:after="40" w:line="240" w:lineRule="exact"/>
        <w:contextualSpacing/>
        <w:rPr>
          <w:rFonts w:ascii="Arial" w:hAnsi="Arial" w:cs="Arial"/>
          <w:b/>
          <w:bCs/>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BC50D3" w:rsidRDefault="00BC50D3" w:rsidP="00141AC4">
      <w:pPr>
        <w:spacing w:before="120" w:after="40" w:line="240" w:lineRule="exact"/>
        <w:contextualSpacing/>
        <w:rPr>
          <w:rFonts w:ascii="Arial" w:hAnsi="Arial" w:cs="Arial"/>
          <w:sz w:val="18"/>
          <w:szCs w:val="18"/>
        </w:rPr>
      </w:pPr>
    </w:p>
    <w:p w:rsidR="00BC50D3" w:rsidRDefault="00BC50D3"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before="120" w:after="40" w:line="240" w:lineRule="exact"/>
        <w:contextualSpacing/>
        <w:rPr>
          <w:rFonts w:ascii="Arial" w:hAnsi="Arial" w:cs="Arial"/>
          <w:sz w:val="18"/>
          <w:szCs w:val="18"/>
        </w:rPr>
      </w:pPr>
    </w:p>
    <w:p w:rsidR="00141AC4" w:rsidRDefault="00141AC4" w:rsidP="00141AC4">
      <w:pPr>
        <w:spacing w:after="40" w:line="240" w:lineRule="exact"/>
        <w:contextualSpacing/>
        <w:rPr>
          <w:rFonts w:ascii="Arial" w:hAnsi="Arial" w:cs="Arial"/>
          <w:b/>
          <w:sz w:val="18"/>
          <w:szCs w:val="18"/>
        </w:rPr>
      </w:pPr>
    </w:p>
    <w:p w:rsidR="00141AC4" w:rsidRPr="00693CBA" w:rsidRDefault="00141AC4" w:rsidP="00141AC4">
      <w:pPr>
        <w:spacing w:after="40" w:line="240" w:lineRule="exact"/>
        <w:contextualSpacing/>
        <w:rPr>
          <w:rFonts w:ascii="Arial" w:hAnsi="Arial" w:cs="Arial"/>
          <w:b/>
          <w:sz w:val="17"/>
          <w:szCs w:val="17"/>
        </w:rPr>
      </w:pPr>
      <w:r w:rsidRPr="00693CBA">
        <w:rPr>
          <w:rFonts w:ascii="Arial" w:hAnsi="Arial" w:cs="Arial"/>
          <w:b/>
          <w:sz w:val="17"/>
          <w:szCs w:val="17"/>
        </w:rPr>
        <w:t>3. SEGMENT ANALYSIS</w:t>
      </w:r>
    </w:p>
    <w:p w:rsidR="00141AC4" w:rsidRPr="00CB6DF1" w:rsidRDefault="00141AC4" w:rsidP="00141AC4">
      <w:pPr>
        <w:pStyle w:val="SUBHEAD1"/>
        <w:spacing w:after="40" w:line="240" w:lineRule="exact"/>
        <w:contextualSpacing/>
        <w:jc w:val="both"/>
        <w:rPr>
          <w:b w:val="0"/>
          <w:sz w:val="17"/>
          <w:szCs w:val="17"/>
          <w:lang w:val="en-GB"/>
        </w:rPr>
      </w:pPr>
      <w:r w:rsidRPr="00CB6DF1">
        <w:rPr>
          <w:b w:val="0"/>
          <w:sz w:val="17"/>
          <w:szCs w:val="17"/>
          <w:lang w:val="en-GB"/>
        </w:rPr>
        <w:t>IFRS 8 – “Operating Segments” requires operating segments to be identified on the basis of internal reporting about components of the Group that are regularly reviewed by the chief operating decision maker to allocate resources to the segments and to assess their performance.  The chief operating decision maker has been identified as the Executive Directors.  The Executive Directors review the Group’s internal reporting in order to assess performance and allocate resources.</w:t>
      </w:r>
    </w:p>
    <w:p w:rsidR="00141AC4" w:rsidRPr="00CB6DF1" w:rsidRDefault="00141AC4" w:rsidP="00141AC4">
      <w:pPr>
        <w:pStyle w:val="SUBHEAD1"/>
        <w:spacing w:before="120" w:after="40" w:line="240" w:lineRule="exact"/>
        <w:contextualSpacing/>
        <w:jc w:val="both"/>
        <w:rPr>
          <w:b w:val="0"/>
          <w:sz w:val="17"/>
          <w:szCs w:val="17"/>
          <w:lang w:val="en-GB"/>
        </w:rPr>
      </w:pPr>
    </w:p>
    <w:p w:rsidR="00141AC4" w:rsidRPr="00CB6DF1" w:rsidRDefault="00141AC4" w:rsidP="00141AC4">
      <w:pPr>
        <w:pStyle w:val="BODYTEXT"/>
        <w:spacing w:before="120" w:after="40" w:line="240" w:lineRule="exact"/>
        <w:contextualSpacing/>
        <w:jc w:val="both"/>
        <w:rPr>
          <w:sz w:val="17"/>
          <w:szCs w:val="17"/>
          <w:lang w:val="en-GB"/>
        </w:rPr>
      </w:pPr>
      <w:r w:rsidRPr="00CB6DF1">
        <w:rPr>
          <w:sz w:val="17"/>
          <w:szCs w:val="17"/>
          <w:lang w:val="en-GB"/>
        </w:rPr>
        <w:t xml:space="preserve">The Executive Directors consider there to be two continuing operating segments being </w:t>
      </w:r>
      <w:r w:rsidR="00F840F1">
        <w:rPr>
          <w:sz w:val="17"/>
          <w:szCs w:val="17"/>
          <w:lang w:val="en-GB"/>
        </w:rPr>
        <w:t>machine t</w:t>
      </w:r>
      <w:r w:rsidRPr="00CB6DF1">
        <w:rPr>
          <w:sz w:val="17"/>
          <w:szCs w:val="17"/>
          <w:lang w:val="en-GB"/>
        </w:rPr>
        <w:t xml:space="preserve">ools and </w:t>
      </w:r>
      <w:r w:rsidR="00F840F1">
        <w:rPr>
          <w:sz w:val="17"/>
          <w:szCs w:val="17"/>
          <w:lang w:val="en-GB"/>
        </w:rPr>
        <w:t>p</w:t>
      </w:r>
      <w:r w:rsidRPr="00CB6DF1">
        <w:rPr>
          <w:sz w:val="17"/>
          <w:szCs w:val="17"/>
          <w:lang w:val="en-GB"/>
        </w:rPr>
        <w:t xml:space="preserve">recision </w:t>
      </w:r>
      <w:r w:rsidR="00F840F1">
        <w:rPr>
          <w:sz w:val="17"/>
          <w:szCs w:val="17"/>
          <w:lang w:val="en-GB"/>
        </w:rPr>
        <w:t>e</w:t>
      </w:r>
      <w:r w:rsidRPr="00CB6DF1">
        <w:rPr>
          <w:sz w:val="17"/>
          <w:szCs w:val="17"/>
          <w:lang w:val="en-GB"/>
        </w:rPr>
        <w:t xml:space="preserve">ngineered Components and </w:t>
      </w:r>
      <w:r w:rsidR="00F840F1">
        <w:rPr>
          <w:sz w:val="17"/>
          <w:szCs w:val="17"/>
          <w:lang w:val="en-GB"/>
        </w:rPr>
        <w:t>industrial l</w:t>
      </w:r>
      <w:r w:rsidRPr="00CB6DF1">
        <w:rPr>
          <w:sz w:val="17"/>
          <w:szCs w:val="17"/>
          <w:lang w:val="en-GB"/>
        </w:rPr>
        <w:t xml:space="preserve">aser </w:t>
      </w:r>
      <w:r w:rsidR="00F840F1">
        <w:rPr>
          <w:sz w:val="17"/>
          <w:szCs w:val="17"/>
          <w:lang w:val="en-GB"/>
        </w:rPr>
        <w:t>systems</w:t>
      </w:r>
      <w:r w:rsidRPr="00CB6DF1">
        <w:rPr>
          <w:sz w:val="17"/>
          <w:szCs w:val="17"/>
          <w:lang w:val="en-GB"/>
        </w:rPr>
        <w:t>.</w:t>
      </w:r>
      <w:r>
        <w:rPr>
          <w:sz w:val="17"/>
          <w:szCs w:val="17"/>
          <w:lang w:val="en-GB"/>
        </w:rPr>
        <w:t xml:space="preserve"> </w:t>
      </w:r>
    </w:p>
    <w:p w:rsidR="00141AC4" w:rsidRPr="00CB6DF1" w:rsidRDefault="00141AC4" w:rsidP="00141AC4">
      <w:pPr>
        <w:pStyle w:val="SUBHEAD1"/>
        <w:spacing w:before="120" w:after="40" w:line="240" w:lineRule="exact"/>
        <w:contextualSpacing/>
        <w:jc w:val="both"/>
        <w:rPr>
          <w:b w:val="0"/>
          <w:sz w:val="17"/>
          <w:szCs w:val="17"/>
          <w:lang w:val="en-GB"/>
        </w:rPr>
      </w:pPr>
      <w:r>
        <w:rPr>
          <w:b w:val="0"/>
          <w:sz w:val="17"/>
          <w:szCs w:val="17"/>
          <w:lang w:val="en-GB"/>
        </w:rPr>
        <w:t>The Executive D</w:t>
      </w:r>
      <w:r w:rsidRPr="00CB6DF1">
        <w:rPr>
          <w:b w:val="0"/>
          <w:sz w:val="17"/>
          <w:szCs w:val="17"/>
          <w:lang w:val="en-GB"/>
        </w:rPr>
        <w:t>irectors assess the performance of the operating segments based on a measure of operating profit/(loss).  This measurement basis excludes the effects of Special Items from the operating segments. Head Office and unallocated repres</w:t>
      </w:r>
      <w:r>
        <w:rPr>
          <w:b w:val="0"/>
          <w:sz w:val="17"/>
          <w:szCs w:val="17"/>
          <w:lang w:val="en-GB"/>
        </w:rPr>
        <w:t>ent central functions and costs.</w:t>
      </w:r>
    </w:p>
    <w:p w:rsidR="00141AC4" w:rsidRPr="00CB6DF1" w:rsidRDefault="00141AC4" w:rsidP="00141AC4">
      <w:pPr>
        <w:pStyle w:val="DirNotestext"/>
        <w:ind w:right="-24"/>
        <w:jc w:val="both"/>
        <w:rPr>
          <w:rFonts w:ascii="Arial" w:hAnsi="Arial"/>
        </w:rPr>
      </w:pPr>
    </w:p>
    <w:p w:rsidR="00141AC4" w:rsidRPr="00CB6DF1" w:rsidRDefault="00141AC4" w:rsidP="00141AC4">
      <w:pPr>
        <w:pStyle w:val="SUBHEAD1"/>
        <w:spacing w:before="120" w:after="40" w:line="240" w:lineRule="exact"/>
        <w:contextualSpacing/>
        <w:rPr>
          <w:b w:val="0"/>
          <w:sz w:val="17"/>
          <w:szCs w:val="17"/>
          <w:lang w:val="en-GB"/>
        </w:rPr>
      </w:pPr>
      <w:r w:rsidRPr="00CB6DF1">
        <w:rPr>
          <w:b w:val="0"/>
          <w:sz w:val="17"/>
          <w:szCs w:val="17"/>
          <w:lang w:val="en-GB"/>
        </w:rPr>
        <w:t>The following is an analysis of the Group’s revenue and results by reportable segment:</w:t>
      </w:r>
    </w:p>
    <w:p w:rsidR="00141AC4" w:rsidRDefault="00141AC4" w:rsidP="00141AC4">
      <w:pPr>
        <w:pStyle w:val="SUBHEAD1"/>
        <w:rPr>
          <w:b w:val="0"/>
          <w:sz w:val="18"/>
          <w:szCs w:val="18"/>
          <w:lang w:val="en-GB"/>
        </w:rPr>
      </w:pPr>
    </w:p>
    <w:p w:rsidR="00141AC4" w:rsidRPr="00DD7938" w:rsidRDefault="00141AC4" w:rsidP="00141AC4">
      <w:pPr>
        <w:pStyle w:val="SUBHEAD1"/>
        <w:rPr>
          <w:b w:val="0"/>
          <w:sz w:val="18"/>
          <w:szCs w:val="18"/>
          <w:lang w:val="en-GB"/>
        </w:rPr>
      </w:pPr>
    </w:p>
    <w:tbl>
      <w:tblPr>
        <w:tblW w:w="8119" w:type="dxa"/>
        <w:tblCellMar>
          <w:left w:w="0" w:type="dxa"/>
          <w:right w:w="0" w:type="dxa"/>
        </w:tblCellMar>
        <w:tblLook w:val="01E0" w:firstRow="1" w:lastRow="1" w:firstColumn="1" w:lastColumn="1" w:noHBand="0" w:noVBand="0"/>
      </w:tblPr>
      <w:tblGrid>
        <w:gridCol w:w="3186"/>
        <w:gridCol w:w="1216"/>
        <w:gridCol w:w="1241"/>
        <w:gridCol w:w="1244"/>
        <w:gridCol w:w="1232"/>
      </w:tblGrid>
      <w:tr w:rsidR="00141AC4" w:rsidRPr="00DD7938" w:rsidTr="00141AC4">
        <w:tc>
          <w:tcPr>
            <w:tcW w:w="3186" w:type="dxa"/>
          </w:tcPr>
          <w:p w:rsidR="00141AC4" w:rsidRPr="00A56964" w:rsidRDefault="00141AC4" w:rsidP="00141AC4">
            <w:pPr>
              <w:pStyle w:val="Tabletext"/>
              <w:rPr>
                <w:sz w:val="17"/>
                <w:szCs w:val="17"/>
                <w:lang w:val="en-GB"/>
              </w:rPr>
            </w:pPr>
          </w:p>
        </w:tc>
        <w:tc>
          <w:tcPr>
            <w:tcW w:w="4933" w:type="dxa"/>
            <w:gridSpan w:val="4"/>
            <w:vAlign w:val="bottom"/>
          </w:tcPr>
          <w:p w:rsidR="00141AC4" w:rsidRPr="00A56964" w:rsidRDefault="00141AC4" w:rsidP="00141AC4">
            <w:pPr>
              <w:pStyle w:val="Tabletext"/>
              <w:keepNext/>
              <w:tabs>
                <w:tab w:val="left" w:pos="283"/>
              </w:tabs>
              <w:suppressAutoHyphens/>
              <w:autoSpaceDE w:val="0"/>
              <w:autoSpaceDN w:val="0"/>
              <w:adjustRightInd w:val="0"/>
              <w:spacing w:line="200" w:lineRule="atLeast"/>
              <w:ind w:right="70"/>
              <w:jc w:val="center"/>
              <w:textAlignment w:val="center"/>
              <w:rPr>
                <w:b/>
                <w:sz w:val="17"/>
                <w:szCs w:val="17"/>
                <w:lang w:val="en-GB"/>
              </w:rPr>
            </w:pPr>
            <w:r w:rsidRPr="00A56964">
              <w:rPr>
                <w:b/>
                <w:sz w:val="17"/>
                <w:szCs w:val="17"/>
                <w:lang w:val="en-GB"/>
              </w:rPr>
              <w:t>Continuing</w:t>
            </w:r>
          </w:p>
        </w:tc>
      </w:tr>
      <w:tr w:rsidR="00141AC4" w:rsidRPr="00DD7938" w:rsidTr="00141AC4">
        <w:tc>
          <w:tcPr>
            <w:tcW w:w="3186" w:type="dxa"/>
          </w:tcPr>
          <w:p w:rsidR="00141AC4" w:rsidRPr="00A56964" w:rsidRDefault="00141AC4" w:rsidP="00E304B1">
            <w:pPr>
              <w:pStyle w:val="Tabletext"/>
              <w:rPr>
                <w:sz w:val="17"/>
                <w:szCs w:val="17"/>
                <w:lang w:val="en-GB"/>
              </w:rPr>
            </w:pPr>
            <w:r w:rsidRPr="00A56964">
              <w:rPr>
                <w:b/>
                <w:sz w:val="17"/>
                <w:szCs w:val="17"/>
                <w:lang w:val="en-GB"/>
              </w:rPr>
              <w:t xml:space="preserve">26 Weeks ended </w:t>
            </w:r>
            <w:r w:rsidR="00E304B1">
              <w:rPr>
                <w:b/>
                <w:sz w:val="17"/>
                <w:szCs w:val="17"/>
                <w:lang w:val="en-GB"/>
              </w:rPr>
              <w:t>30 September</w:t>
            </w:r>
            <w:r w:rsidRPr="00A56964">
              <w:rPr>
                <w:b/>
                <w:sz w:val="17"/>
                <w:szCs w:val="17"/>
                <w:lang w:val="en-GB"/>
              </w:rPr>
              <w:t xml:space="preserve"> 201</w:t>
            </w:r>
            <w:r w:rsidR="00E304B1">
              <w:rPr>
                <w:b/>
                <w:sz w:val="17"/>
                <w:szCs w:val="17"/>
                <w:lang w:val="en-GB"/>
              </w:rPr>
              <w:t>7</w:t>
            </w:r>
          </w:p>
        </w:tc>
        <w:tc>
          <w:tcPr>
            <w:tcW w:w="1216" w:type="dxa"/>
            <w:vAlign w:val="bottom"/>
          </w:tcPr>
          <w:p w:rsidR="00141AC4" w:rsidRPr="00A56964" w:rsidRDefault="00141AC4" w:rsidP="00141AC4">
            <w:pPr>
              <w:pStyle w:val="Tabletext"/>
              <w:ind w:right="116"/>
              <w:jc w:val="right"/>
              <w:rPr>
                <w:b/>
                <w:sz w:val="17"/>
                <w:szCs w:val="17"/>
                <w:lang w:val="en-GB"/>
              </w:rPr>
            </w:pPr>
            <w:r w:rsidRPr="00A56964">
              <w:rPr>
                <w:b/>
                <w:sz w:val="17"/>
                <w:szCs w:val="17"/>
                <w:lang w:val="en-GB"/>
              </w:rPr>
              <w:t>Machine</w:t>
            </w:r>
          </w:p>
          <w:p w:rsidR="00141AC4" w:rsidRPr="00A56964" w:rsidRDefault="00141AC4" w:rsidP="00141AC4">
            <w:pPr>
              <w:pStyle w:val="Tabletext"/>
              <w:ind w:right="116"/>
              <w:jc w:val="right"/>
              <w:rPr>
                <w:b/>
                <w:sz w:val="17"/>
                <w:szCs w:val="17"/>
                <w:lang w:val="en-GB"/>
              </w:rPr>
            </w:pPr>
            <w:r w:rsidRPr="00A56964">
              <w:rPr>
                <w:b/>
                <w:sz w:val="17"/>
                <w:szCs w:val="17"/>
                <w:lang w:val="en-GB"/>
              </w:rPr>
              <w:t>Tools</w:t>
            </w:r>
          </w:p>
          <w:p w:rsidR="00141AC4" w:rsidRPr="00A56964" w:rsidRDefault="00141AC4" w:rsidP="00141AC4">
            <w:pPr>
              <w:pStyle w:val="Tabletext"/>
              <w:ind w:right="116"/>
              <w:jc w:val="right"/>
              <w:rPr>
                <w:b/>
                <w:sz w:val="17"/>
                <w:szCs w:val="17"/>
                <w:lang w:val="en-GB"/>
              </w:rPr>
            </w:pPr>
            <w:r w:rsidRPr="00A56964">
              <w:rPr>
                <w:b/>
                <w:sz w:val="17"/>
                <w:szCs w:val="17"/>
                <w:lang w:val="en-GB"/>
              </w:rPr>
              <w:t>&amp; Precision</w:t>
            </w:r>
          </w:p>
          <w:p w:rsidR="00141AC4" w:rsidRPr="00A56964" w:rsidRDefault="00141AC4" w:rsidP="00141AC4">
            <w:pPr>
              <w:pStyle w:val="Tabletext"/>
              <w:ind w:right="116"/>
              <w:jc w:val="right"/>
              <w:rPr>
                <w:b/>
                <w:sz w:val="17"/>
                <w:szCs w:val="17"/>
                <w:lang w:val="en-GB"/>
              </w:rPr>
            </w:pPr>
            <w:r w:rsidRPr="00A56964">
              <w:rPr>
                <w:b/>
                <w:sz w:val="17"/>
                <w:szCs w:val="17"/>
                <w:lang w:val="en-GB"/>
              </w:rPr>
              <w:t xml:space="preserve">Engineered </w:t>
            </w:r>
          </w:p>
          <w:p w:rsidR="00141AC4" w:rsidRPr="00A56964" w:rsidRDefault="00141AC4" w:rsidP="00141AC4">
            <w:pPr>
              <w:pStyle w:val="Tabletext"/>
              <w:ind w:right="116"/>
              <w:jc w:val="right"/>
              <w:rPr>
                <w:b/>
                <w:sz w:val="17"/>
                <w:szCs w:val="17"/>
                <w:lang w:val="en-GB"/>
              </w:rPr>
            </w:pPr>
            <w:r w:rsidRPr="00A56964">
              <w:rPr>
                <w:b/>
                <w:sz w:val="17"/>
                <w:szCs w:val="17"/>
                <w:lang w:val="en-GB"/>
              </w:rPr>
              <w:t>Components</w:t>
            </w:r>
          </w:p>
        </w:tc>
        <w:tc>
          <w:tcPr>
            <w:tcW w:w="1241" w:type="dxa"/>
            <w:vAlign w:val="bottom"/>
          </w:tcPr>
          <w:p w:rsidR="0017742C" w:rsidRDefault="0017742C" w:rsidP="00141AC4">
            <w:pPr>
              <w:pStyle w:val="Tabletext"/>
              <w:ind w:right="116"/>
              <w:jc w:val="right"/>
              <w:rPr>
                <w:b/>
                <w:sz w:val="17"/>
                <w:szCs w:val="17"/>
                <w:lang w:val="en-GB"/>
              </w:rPr>
            </w:pPr>
            <w:r>
              <w:rPr>
                <w:b/>
                <w:sz w:val="17"/>
                <w:szCs w:val="17"/>
                <w:lang w:val="en-GB"/>
              </w:rPr>
              <w:t>Industrial</w:t>
            </w:r>
          </w:p>
          <w:p w:rsidR="00141AC4" w:rsidRPr="00A56964" w:rsidRDefault="00141AC4" w:rsidP="00141AC4">
            <w:pPr>
              <w:pStyle w:val="Tabletext"/>
              <w:ind w:right="116"/>
              <w:jc w:val="right"/>
              <w:rPr>
                <w:b/>
                <w:sz w:val="17"/>
                <w:szCs w:val="17"/>
                <w:lang w:val="en-GB"/>
              </w:rPr>
            </w:pPr>
            <w:r w:rsidRPr="00A56964">
              <w:rPr>
                <w:b/>
                <w:sz w:val="17"/>
                <w:szCs w:val="17"/>
                <w:lang w:val="en-GB"/>
              </w:rPr>
              <w:t>Laser</w:t>
            </w:r>
          </w:p>
          <w:p w:rsidR="00141AC4" w:rsidRPr="00A56964" w:rsidRDefault="0017742C" w:rsidP="0017742C">
            <w:pPr>
              <w:pStyle w:val="Tabletext"/>
              <w:ind w:right="116"/>
              <w:jc w:val="right"/>
              <w:rPr>
                <w:b/>
                <w:sz w:val="17"/>
                <w:szCs w:val="17"/>
                <w:lang w:val="en-GB"/>
              </w:rPr>
            </w:pPr>
            <w:r>
              <w:rPr>
                <w:b/>
                <w:sz w:val="17"/>
                <w:szCs w:val="17"/>
                <w:lang w:val="en-GB"/>
              </w:rPr>
              <w:t>Systems</w:t>
            </w:r>
          </w:p>
        </w:tc>
        <w:tc>
          <w:tcPr>
            <w:tcW w:w="1244" w:type="dxa"/>
            <w:vAlign w:val="bottom"/>
          </w:tcPr>
          <w:p w:rsidR="00141AC4" w:rsidRPr="00A56964" w:rsidRDefault="00141AC4" w:rsidP="00141AC4">
            <w:pPr>
              <w:pStyle w:val="Tabletext"/>
              <w:ind w:right="70"/>
              <w:jc w:val="right"/>
              <w:rPr>
                <w:b/>
                <w:sz w:val="17"/>
                <w:szCs w:val="17"/>
                <w:lang w:val="en-GB"/>
              </w:rPr>
            </w:pPr>
            <w:r w:rsidRPr="00A56964">
              <w:rPr>
                <w:b/>
                <w:sz w:val="17"/>
                <w:szCs w:val="17"/>
                <w:lang w:val="en-GB"/>
              </w:rPr>
              <w:t>Head Office</w:t>
            </w:r>
          </w:p>
          <w:p w:rsidR="00141AC4" w:rsidRPr="00A56964" w:rsidRDefault="00141AC4" w:rsidP="00141AC4">
            <w:pPr>
              <w:pStyle w:val="Tabletext"/>
              <w:ind w:right="70"/>
              <w:jc w:val="right"/>
              <w:rPr>
                <w:b/>
                <w:sz w:val="17"/>
                <w:szCs w:val="17"/>
                <w:lang w:val="en-GB"/>
              </w:rPr>
            </w:pPr>
            <w:r w:rsidRPr="00A56964">
              <w:rPr>
                <w:b/>
                <w:sz w:val="17"/>
                <w:szCs w:val="17"/>
                <w:lang w:val="en-GB"/>
              </w:rPr>
              <w:t>&amp; unallocated</w:t>
            </w:r>
          </w:p>
        </w:tc>
        <w:tc>
          <w:tcPr>
            <w:tcW w:w="1232" w:type="dxa"/>
            <w:vAlign w:val="bottom"/>
          </w:tcPr>
          <w:p w:rsidR="00141AC4" w:rsidRPr="00A56964" w:rsidRDefault="00141AC4" w:rsidP="00141AC4">
            <w:pPr>
              <w:pStyle w:val="Tabletext"/>
              <w:ind w:right="70"/>
              <w:jc w:val="right"/>
              <w:rPr>
                <w:b/>
                <w:sz w:val="17"/>
                <w:szCs w:val="17"/>
                <w:lang w:val="en-GB"/>
              </w:rPr>
            </w:pPr>
            <w:r w:rsidRPr="00A56964">
              <w:rPr>
                <w:b/>
                <w:sz w:val="17"/>
                <w:szCs w:val="17"/>
                <w:lang w:val="en-GB"/>
              </w:rPr>
              <w:t xml:space="preserve">Total </w:t>
            </w:r>
          </w:p>
        </w:tc>
      </w:tr>
      <w:tr w:rsidR="00141AC4" w:rsidRPr="00DD7938" w:rsidTr="00141AC4">
        <w:tc>
          <w:tcPr>
            <w:tcW w:w="3186" w:type="dxa"/>
            <w:tcBorders>
              <w:bottom w:val="single" w:sz="4" w:space="0" w:color="auto"/>
            </w:tcBorders>
          </w:tcPr>
          <w:p w:rsidR="00141AC4" w:rsidRPr="00A56964" w:rsidRDefault="00141AC4" w:rsidP="00141AC4">
            <w:pPr>
              <w:pStyle w:val="Tabletext"/>
              <w:rPr>
                <w:b/>
                <w:sz w:val="17"/>
                <w:szCs w:val="17"/>
                <w:lang w:val="en-GB"/>
              </w:rPr>
            </w:pPr>
            <w:r w:rsidRPr="00A56964">
              <w:rPr>
                <w:b/>
                <w:sz w:val="17"/>
                <w:szCs w:val="17"/>
                <w:lang w:val="en-GB"/>
              </w:rPr>
              <w:t>Segmental analysis of revenue</w:t>
            </w:r>
          </w:p>
        </w:tc>
        <w:tc>
          <w:tcPr>
            <w:tcW w:w="1216" w:type="dxa"/>
            <w:tcBorders>
              <w:bottom w:val="single" w:sz="4" w:space="0" w:color="auto"/>
            </w:tcBorders>
            <w:vAlign w:val="bottom"/>
          </w:tcPr>
          <w:p w:rsidR="00141AC4" w:rsidRPr="00A56964" w:rsidRDefault="00141AC4" w:rsidP="00141AC4">
            <w:pPr>
              <w:pStyle w:val="Tabletext"/>
              <w:ind w:right="116"/>
              <w:jc w:val="right"/>
              <w:rPr>
                <w:b/>
                <w:sz w:val="17"/>
                <w:szCs w:val="17"/>
                <w:lang w:val="en-GB"/>
              </w:rPr>
            </w:pPr>
            <w:r w:rsidRPr="00A56964">
              <w:rPr>
                <w:b/>
                <w:sz w:val="17"/>
                <w:szCs w:val="17"/>
                <w:lang w:val="en-GB"/>
              </w:rPr>
              <w:t>£000</w:t>
            </w:r>
          </w:p>
        </w:tc>
        <w:tc>
          <w:tcPr>
            <w:tcW w:w="1241" w:type="dxa"/>
            <w:tcBorders>
              <w:bottom w:val="single" w:sz="4" w:space="0" w:color="auto"/>
            </w:tcBorders>
            <w:vAlign w:val="bottom"/>
          </w:tcPr>
          <w:p w:rsidR="00141AC4" w:rsidRPr="00A56964" w:rsidRDefault="00141AC4" w:rsidP="00141AC4">
            <w:pPr>
              <w:pStyle w:val="Tabletext"/>
              <w:ind w:right="116"/>
              <w:jc w:val="right"/>
              <w:rPr>
                <w:b/>
                <w:sz w:val="17"/>
                <w:szCs w:val="17"/>
                <w:lang w:val="en-GB"/>
              </w:rPr>
            </w:pPr>
            <w:r w:rsidRPr="00A56964">
              <w:rPr>
                <w:b/>
                <w:sz w:val="17"/>
                <w:szCs w:val="17"/>
                <w:lang w:val="en-GB"/>
              </w:rPr>
              <w:t>£000</w:t>
            </w:r>
          </w:p>
        </w:tc>
        <w:tc>
          <w:tcPr>
            <w:tcW w:w="1244" w:type="dxa"/>
            <w:tcBorders>
              <w:bottom w:val="single" w:sz="4" w:space="0" w:color="auto"/>
            </w:tcBorders>
            <w:vAlign w:val="bottom"/>
          </w:tcPr>
          <w:p w:rsidR="00141AC4" w:rsidRPr="00A56964" w:rsidRDefault="00141AC4" w:rsidP="00141AC4">
            <w:pPr>
              <w:pStyle w:val="Tabletext"/>
              <w:ind w:right="70"/>
              <w:jc w:val="right"/>
              <w:rPr>
                <w:b/>
                <w:sz w:val="17"/>
                <w:szCs w:val="17"/>
                <w:lang w:val="en-GB"/>
              </w:rPr>
            </w:pPr>
            <w:r w:rsidRPr="00A56964">
              <w:rPr>
                <w:b/>
                <w:sz w:val="17"/>
                <w:szCs w:val="17"/>
                <w:lang w:val="en-GB"/>
              </w:rPr>
              <w:t>£000</w:t>
            </w:r>
          </w:p>
        </w:tc>
        <w:tc>
          <w:tcPr>
            <w:tcW w:w="1232" w:type="dxa"/>
            <w:tcBorders>
              <w:bottom w:val="single" w:sz="4" w:space="0" w:color="auto"/>
            </w:tcBorders>
            <w:vAlign w:val="bottom"/>
          </w:tcPr>
          <w:p w:rsidR="00141AC4" w:rsidRPr="00A56964" w:rsidRDefault="00141AC4" w:rsidP="00141AC4">
            <w:pPr>
              <w:pStyle w:val="Tabletext"/>
              <w:ind w:right="70"/>
              <w:jc w:val="right"/>
              <w:rPr>
                <w:b/>
                <w:sz w:val="17"/>
                <w:szCs w:val="17"/>
                <w:lang w:val="en-GB"/>
              </w:rPr>
            </w:pPr>
            <w:r w:rsidRPr="00A56964">
              <w:rPr>
                <w:b/>
                <w:sz w:val="17"/>
                <w:szCs w:val="17"/>
                <w:lang w:val="en-GB"/>
              </w:rPr>
              <w:t>£000</w:t>
            </w:r>
          </w:p>
        </w:tc>
      </w:tr>
      <w:tr w:rsidR="00141AC4" w:rsidRPr="00AD1F7C" w:rsidTr="00141AC4">
        <w:tc>
          <w:tcPr>
            <w:tcW w:w="3186" w:type="dxa"/>
            <w:tcBorders>
              <w:bottom w:val="single" w:sz="4" w:space="0" w:color="auto"/>
            </w:tcBorders>
          </w:tcPr>
          <w:p w:rsidR="00141AC4" w:rsidRPr="00A56964" w:rsidRDefault="00141AC4" w:rsidP="00141AC4">
            <w:pPr>
              <w:pStyle w:val="Tabletext"/>
              <w:rPr>
                <w:b/>
                <w:sz w:val="17"/>
                <w:szCs w:val="17"/>
                <w:lang w:val="en-GB"/>
              </w:rPr>
            </w:pPr>
            <w:r w:rsidRPr="00A56964">
              <w:rPr>
                <w:b/>
                <w:sz w:val="17"/>
                <w:szCs w:val="17"/>
                <w:lang w:val="en-GB"/>
              </w:rPr>
              <w:t xml:space="preserve">Total revenue </w:t>
            </w:r>
          </w:p>
        </w:tc>
        <w:tc>
          <w:tcPr>
            <w:tcW w:w="1216" w:type="dxa"/>
            <w:tcBorders>
              <w:bottom w:val="single" w:sz="4" w:space="0" w:color="auto"/>
            </w:tcBorders>
            <w:vAlign w:val="bottom"/>
          </w:tcPr>
          <w:p w:rsidR="00141AC4" w:rsidRPr="00A56964" w:rsidRDefault="00141AC4" w:rsidP="0008315E">
            <w:pPr>
              <w:pStyle w:val="Tabletext"/>
              <w:ind w:right="116"/>
              <w:jc w:val="right"/>
              <w:rPr>
                <w:b/>
                <w:color w:val="000000"/>
                <w:sz w:val="17"/>
                <w:szCs w:val="17"/>
                <w:lang w:val="en-GB"/>
              </w:rPr>
            </w:pPr>
            <w:r w:rsidRPr="00A56964">
              <w:rPr>
                <w:b/>
                <w:color w:val="000000"/>
                <w:sz w:val="17"/>
                <w:szCs w:val="17"/>
                <w:lang w:val="en-GB"/>
              </w:rPr>
              <w:t>1</w:t>
            </w:r>
            <w:r>
              <w:rPr>
                <w:b/>
                <w:color w:val="000000"/>
                <w:sz w:val="17"/>
                <w:szCs w:val="17"/>
                <w:lang w:val="en-GB"/>
              </w:rPr>
              <w:t>6</w:t>
            </w:r>
            <w:r w:rsidRPr="00A56964">
              <w:rPr>
                <w:b/>
                <w:color w:val="000000"/>
                <w:sz w:val="17"/>
                <w:szCs w:val="17"/>
                <w:lang w:val="en-GB"/>
              </w:rPr>
              <w:t>,</w:t>
            </w:r>
            <w:r w:rsidR="0008315E">
              <w:rPr>
                <w:b/>
                <w:color w:val="000000"/>
                <w:sz w:val="17"/>
                <w:szCs w:val="17"/>
                <w:lang w:val="en-GB"/>
              </w:rPr>
              <w:t>961</w:t>
            </w:r>
          </w:p>
        </w:tc>
        <w:tc>
          <w:tcPr>
            <w:tcW w:w="1241" w:type="dxa"/>
            <w:tcBorders>
              <w:bottom w:val="single" w:sz="4" w:space="0" w:color="auto"/>
            </w:tcBorders>
            <w:vAlign w:val="bottom"/>
          </w:tcPr>
          <w:p w:rsidR="00141AC4" w:rsidRPr="00A56964" w:rsidDel="00BD240C" w:rsidRDefault="0008315E" w:rsidP="0008315E">
            <w:pPr>
              <w:pStyle w:val="Tabletext"/>
              <w:ind w:right="116"/>
              <w:jc w:val="right"/>
              <w:rPr>
                <w:b/>
                <w:color w:val="000000"/>
                <w:sz w:val="17"/>
                <w:szCs w:val="17"/>
                <w:lang w:val="en-GB"/>
              </w:rPr>
            </w:pPr>
            <w:r>
              <w:rPr>
                <w:b/>
                <w:color w:val="000000"/>
                <w:sz w:val="17"/>
                <w:szCs w:val="17"/>
                <w:lang w:val="en-GB"/>
              </w:rPr>
              <w:t>7,876</w:t>
            </w:r>
          </w:p>
        </w:tc>
        <w:tc>
          <w:tcPr>
            <w:tcW w:w="1244" w:type="dxa"/>
            <w:tcBorders>
              <w:bottom w:val="single" w:sz="4" w:space="0" w:color="auto"/>
            </w:tcBorders>
            <w:vAlign w:val="bottom"/>
          </w:tcPr>
          <w:p w:rsidR="00141AC4" w:rsidRPr="00A56964" w:rsidRDefault="00141AC4" w:rsidP="00141AC4">
            <w:pPr>
              <w:pStyle w:val="Tabletext"/>
              <w:ind w:right="70"/>
              <w:jc w:val="right"/>
              <w:rPr>
                <w:color w:val="000000"/>
                <w:sz w:val="17"/>
                <w:szCs w:val="17"/>
                <w:lang w:val="en-GB"/>
              </w:rPr>
            </w:pPr>
            <w:r w:rsidRPr="00A56964">
              <w:rPr>
                <w:b/>
                <w:color w:val="000000"/>
                <w:sz w:val="17"/>
                <w:szCs w:val="17"/>
                <w:lang w:val="en-GB"/>
              </w:rPr>
              <w:t>-</w:t>
            </w:r>
          </w:p>
        </w:tc>
        <w:tc>
          <w:tcPr>
            <w:tcW w:w="1232" w:type="dxa"/>
            <w:tcBorders>
              <w:bottom w:val="single" w:sz="4" w:space="0" w:color="auto"/>
            </w:tcBorders>
            <w:vAlign w:val="bottom"/>
          </w:tcPr>
          <w:p w:rsidR="00141AC4" w:rsidRPr="00A56964" w:rsidDel="00BD240C" w:rsidRDefault="00141AC4" w:rsidP="0017742C">
            <w:pPr>
              <w:pStyle w:val="Tabletext"/>
              <w:ind w:right="70"/>
              <w:jc w:val="right"/>
              <w:rPr>
                <w:b/>
                <w:color w:val="000000"/>
                <w:sz w:val="17"/>
                <w:szCs w:val="17"/>
                <w:lang w:val="en-GB"/>
              </w:rPr>
            </w:pPr>
            <w:r w:rsidRPr="00A56964">
              <w:rPr>
                <w:b/>
                <w:color w:val="000000"/>
                <w:sz w:val="17"/>
                <w:szCs w:val="17"/>
                <w:lang w:val="en-GB"/>
              </w:rPr>
              <w:t>2</w:t>
            </w:r>
            <w:r w:rsidR="0008315E">
              <w:rPr>
                <w:b/>
                <w:color w:val="000000"/>
                <w:sz w:val="17"/>
                <w:szCs w:val="17"/>
                <w:lang w:val="en-GB"/>
              </w:rPr>
              <w:t>4</w:t>
            </w:r>
            <w:r w:rsidRPr="00A56964">
              <w:rPr>
                <w:b/>
                <w:color w:val="000000"/>
                <w:sz w:val="17"/>
                <w:szCs w:val="17"/>
                <w:lang w:val="en-GB"/>
              </w:rPr>
              <w:t>,</w:t>
            </w:r>
            <w:r w:rsidR="0008315E">
              <w:rPr>
                <w:b/>
                <w:color w:val="000000"/>
                <w:sz w:val="17"/>
                <w:szCs w:val="17"/>
                <w:lang w:val="en-GB"/>
              </w:rPr>
              <w:t>8</w:t>
            </w:r>
            <w:r w:rsidR="0017742C">
              <w:rPr>
                <w:b/>
                <w:color w:val="000000"/>
                <w:sz w:val="17"/>
                <w:szCs w:val="17"/>
                <w:lang w:val="en-GB"/>
              </w:rPr>
              <w:t>3</w:t>
            </w:r>
            <w:r w:rsidR="0008315E">
              <w:rPr>
                <w:b/>
                <w:color w:val="000000"/>
                <w:sz w:val="17"/>
                <w:szCs w:val="17"/>
                <w:lang w:val="en-GB"/>
              </w:rPr>
              <w:t>7</w:t>
            </w:r>
          </w:p>
        </w:tc>
      </w:tr>
      <w:tr w:rsidR="00141AC4" w:rsidRPr="00AD1F7C" w:rsidTr="00141AC4">
        <w:tc>
          <w:tcPr>
            <w:tcW w:w="3186" w:type="dxa"/>
          </w:tcPr>
          <w:p w:rsidR="00141AC4" w:rsidRPr="00DD7938" w:rsidRDefault="00141AC4" w:rsidP="00141AC4">
            <w:pPr>
              <w:pStyle w:val="Tabletext"/>
              <w:rPr>
                <w:sz w:val="18"/>
                <w:szCs w:val="18"/>
                <w:lang w:val="en-GB"/>
              </w:rPr>
            </w:pPr>
          </w:p>
        </w:tc>
        <w:tc>
          <w:tcPr>
            <w:tcW w:w="1216" w:type="dxa"/>
            <w:vAlign w:val="bottom"/>
          </w:tcPr>
          <w:p w:rsidR="00141AC4" w:rsidRPr="00AD1F7C" w:rsidRDefault="00141AC4" w:rsidP="00141AC4">
            <w:pPr>
              <w:pStyle w:val="Tabletext"/>
              <w:ind w:right="116"/>
              <w:jc w:val="right"/>
              <w:rPr>
                <w:b/>
                <w:color w:val="000000"/>
                <w:sz w:val="18"/>
                <w:szCs w:val="18"/>
                <w:lang w:val="en-GB"/>
              </w:rPr>
            </w:pPr>
          </w:p>
        </w:tc>
        <w:tc>
          <w:tcPr>
            <w:tcW w:w="1241" w:type="dxa"/>
            <w:vAlign w:val="bottom"/>
          </w:tcPr>
          <w:p w:rsidR="00141AC4" w:rsidRPr="00AD1F7C" w:rsidDel="00BD240C" w:rsidRDefault="00141AC4" w:rsidP="00141AC4">
            <w:pPr>
              <w:pStyle w:val="Tabletext"/>
              <w:ind w:right="116"/>
              <w:jc w:val="right"/>
              <w:rPr>
                <w:b/>
                <w:color w:val="000000"/>
                <w:sz w:val="18"/>
                <w:szCs w:val="18"/>
                <w:lang w:val="en-GB"/>
              </w:rPr>
            </w:pPr>
          </w:p>
        </w:tc>
        <w:tc>
          <w:tcPr>
            <w:tcW w:w="1244" w:type="dxa"/>
            <w:vAlign w:val="bottom"/>
          </w:tcPr>
          <w:p w:rsidR="00141AC4" w:rsidRPr="00AD1F7C" w:rsidRDefault="00141AC4" w:rsidP="00141AC4">
            <w:pPr>
              <w:pStyle w:val="Tabletext"/>
              <w:ind w:right="70"/>
              <w:jc w:val="right"/>
              <w:rPr>
                <w:color w:val="000000"/>
                <w:sz w:val="18"/>
                <w:szCs w:val="18"/>
                <w:lang w:val="en-GB"/>
              </w:rPr>
            </w:pPr>
          </w:p>
        </w:tc>
        <w:tc>
          <w:tcPr>
            <w:tcW w:w="1232" w:type="dxa"/>
            <w:vAlign w:val="bottom"/>
          </w:tcPr>
          <w:p w:rsidR="00141AC4" w:rsidRPr="00AD1F7C" w:rsidDel="00BD240C" w:rsidRDefault="00141AC4" w:rsidP="00141AC4">
            <w:pPr>
              <w:pStyle w:val="Tabletext"/>
              <w:ind w:right="70"/>
              <w:jc w:val="right"/>
              <w:rPr>
                <w:b/>
                <w:color w:val="000000"/>
                <w:sz w:val="18"/>
                <w:szCs w:val="18"/>
                <w:lang w:val="en-GB"/>
              </w:rPr>
            </w:pPr>
          </w:p>
        </w:tc>
      </w:tr>
      <w:tr w:rsidR="00141AC4" w:rsidRPr="00AD1F7C" w:rsidTr="00141AC4">
        <w:tc>
          <w:tcPr>
            <w:tcW w:w="3186" w:type="dxa"/>
          </w:tcPr>
          <w:p w:rsidR="00141AC4" w:rsidRPr="00A56964" w:rsidRDefault="00141AC4" w:rsidP="0017742C">
            <w:pPr>
              <w:pStyle w:val="Tabletext"/>
              <w:rPr>
                <w:b/>
                <w:sz w:val="17"/>
                <w:szCs w:val="17"/>
                <w:lang w:val="en-GB"/>
              </w:rPr>
            </w:pPr>
            <w:r w:rsidRPr="00A56964">
              <w:rPr>
                <w:b/>
                <w:sz w:val="17"/>
                <w:szCs w:val="17"/>
                <w:lang w:val="en-GB"/>
              </w:rPr>
              <w:t xml:space="preserve">Operating </w:t>
            </w:r>
            <w:r w:rsidR="0017742C">
              <w:rPr>
                <w:b/>
                <w:sz w:val="17"/>
                <w:szCs w:val="17"/>
                <w:lang w:val="en-GB"/>
              </w:rPr>
              <w:t>p</w:t>
            </w:r>
            <w:r w:rsidRPr="00A56964">
              <w:rPr>
                <w:b/>
                <w:sz w:val="17"/>
                <w:szCs w:val="17"/>
                <w:lang w:val="en-GB"/>
              </w:rPr>
              <w:t xml:space="preserve">rofit/(loss) </w:t>
            </w:r>
            <w:proofErr w:type="spellStart"/>
            <w:r w:rsidRPr="00A56964">
              <w:rPr>
                <w:b/>
                <w:sz w:val="17"/>
                <w:szCs w:val="17"/>
                <w:lang w:val="en-GB"/>
              </w:rPr>
              <w:t>pre</w:t>
            </w:r>
            <w:proofErr w:type="spellEnd"/>
            <w:r>
              <w:rPr>
                <w:b/>
                <w:sz w:val="17"/>
                <w:szCs w:val="17"/>
                <w:lang w:val="en-GB"/>
              </w:rPr>
              <w:t xml:space="preserve"> special items</w:t>
            </w:r>
          </w:p>
        </w:tc>
        <w:tc>
          <w:tcPr>
            <w:tcW w:w="1216" w:type="dxa"/>
            <w:vAlign w:val="bottom"/>
          </w:tcPr>
          <w:p w:rsidR="00141AC4" w:rsidRPr="00A56964" w:rsidRDefault="0008315E" w:rsidP="00BD1CFD">
            <w:pPr>
              <w:pStyle w:val="Tabletext"/>
              <w:ind w:right="116"/>
              <w:jc w:val="right"/>
              <w:rPr>
                <w:b/>
                <w:color w:val="000000"/>
                <w:sz w:val="17"/>
                <w:szCs w:val="17"/>
                <w:lang w:val="en-GB"/>
              </w:rPr>
            </w:pPr>
            <w:r>
              <w:rPr>
                <w:b/>
                <w:color w:val="000000"/>
                <w:sz w:val="17"/>
                <w:szCs w:val="17"/>
                <w:lang w:val="en-GB"/>
              </w:rPr>
              <w:t>7</w:t>
            </w:r>
            <w:r w:rsidR="00BD1CFD">
              <w:rPr>
                <w:b/>
                <w:color w:val="000000"/>
                <w:sz w:val="17"/>
                <w:szCs w:val="17"/>
                <w:lang w:val="en-GB"/>
              </w:rPr>
              <w:t>60</w:t>
            </w:r>
          </w:p>
        </w:tc>
        <w:tc>
          <w:tcPr>
            <w:tcW w:w="1241" w:type="dxa"/>
            <w:vAlign w:val="bottom"/>
          </w:tcPr>
          <w:p w:rsidR="00141AC4" w:rsidRPr="00A56964" w:rsidDel="00BD240C" w:rsidRDefault="0008315E" w:rsidP="00BD1CFD">
            <w:pPr>
              <w:pStyle w:val="Tabletext"/>
              <w:ind w:right="116"/>
              <w:jc w:val="right"/>
              <w:rPr>
                <w:b/>
                <w:color w:val="000000"/>
                <w:sz w:val="17"/>
                <w:szCs w:val="17"/>
                <w:lang w:val="en-GB"/>
              </w:rPr>
            </w:pPr>
            <w:r>
              <w:rPr>
                <w:b/>
                <w:color w:val="000000"/>
                <w:sz w:val="17"/>
                <w:szCs w:val="17"/>
                <w:lang w:val="en-GB"/>
              </w:rPr>
              <w:t>1,1</w:t>
            </w:r>
            <w:r w:rsidR="00BD1CFD">
              <w:rPr>
                <w:b/>
                <w:color w:val="000000"/>
                <w:sz w:val="17"/>
                <w:szCs w:val="17"/>
                <w:lang w:val="en-GB"/>
              </w:rPr>
              <w:t>10</w:t>
            </w:r>
          </w:p>
        </w:tc>
        <w:tc>
          <w:tcPr>
            <w:tcW w:w="1244" w:type="dxa"/>
            <w:vAlign w:val="bottom"/>
          </w:tcPr>
          <w:p w:rsidR="00141AC4" w:rsidRPr="00A56964" w:rsidRDefault="00141AC4" w:rsidP="0008315E">
            <w:pPr>
              <w:pStyle w:val="Tabletext"/>
              <w:ind w:right="70"/>
              <w:jc w:val="right"/>
              <w:rPr>
                <w:b/>
                <w:color w:val="000000"/>
                <w:sz w:val="17"/>
                <w:szCs w:val="17"/>
                <w:lang w:val="en-GB"/>
              </w:rPr>
            </w:pPr>
            <w:r w:rsidRPr="00A56964">
              <w:rPr>
                <w:b/>
                <w:color w:val="000000"/>
                <w:sz w:val="17"/>
                <w:szCs w:val="17"/>
                <w:lang w:val="en-GB"/>
              </w:rPr>
              <w:t>(</w:t>
            </w:r>
            <w:r w:rsidR="0008315E">
              <w:rPr>
                <w:b/>
                <w:color w:val="000000"/>
                <w:sz w:val="17"/>
                <w:szCs w:val="17"/>
                <w:lang w:val="en-GB"/>
              </w:rPr>
              <w:t>600</w:t>
            </w:r>
            <w:r w:rsidRPr="00A56964">
              <w:rPr>
                <w:b/>
                <w:color w:val="000000"/>
                <w:sz w:val="17"/>
                <w:szCs w:val="17"/>
                <w:lang w:val="en-GB"/>
              </w:rPr>
              <w:t>)</w:t>
            </w:r>
          </w:p>
        </w:tc>
        <w:tc>
          <w:tcPr>
            <w:tcW w:w="1232" w:type="dxa"/>
            <w:vAlign w:val="bottom"/>
          </w:tcPr>
          <w:p w:rsidR="00141AC4" w:rsidRPr="00A56964" w:rsidDel="00BD240C" w:rsidRDefault="00141AC4" w:rsidP="00BD1CFD">
            <w:pPr>
              <w:pStyle w:val="Tabletext"/>
              <w:ind w:right="70"/>
              <w:jc w:val="right"/>
              <w:rPr>
                <w:b/>
                <w:color w:val="000000"/>
                <w:sz w:val="17"/>
                <w:szCs w:val="17"/>
                <w:lang w:val="en-GB"/>
              </w:rPr>
            </w:pPr>
            <w:r>
              <w:rPr>
                <w:b/>
                <w:color w:val="000000"/>
                <w:sz w:val="17"/>
                <w:szCs w:val="17"/>
                <w:lang w:val="en-GB"/>
              </w:rPr>
              <w:t>1,</w:t>
            </w:r>
            <w:r w:rsidR="0019064F">
              <w:rPr>
                <w:b/>
                <w:color w:val="000000"/>
                <w:sz w:val="17"/>
                <w:szCs w:val="17"/>
                <w:lang w:val="en-GB"/>
              </w:rPr>
              <w:t>2</w:t>
            </w:r>
            <w:r w:rsidR="00BD1CFD">
              <w:rPr>
                <w:b/>
                <w:color w:val="000000"/>
                <w:sz w:val="17"/>
                <w:szCs w:val="17"/>
                <w:lang w:val="en-GB"/>
              </w:rPr>
              <w:t>70</w:t>
            </w:r>
          </w:p>
        </w:tc>
      </w:tr>
      <w:tr w:rsidR="00141AC4" w:rsidRPr="00AD1F7C" w:rsidTr="00141AC4">
        <w:tc>
          <w:tcPr>
            <w:tcW w:w="3186" w:type="dxa"/>
            <w:tcBorders>
              <w:bottom w:val="single" w:sz="4" w:space="0" w:color="auto"/>
            </w:tcBorders>
          </w:tcPr>
          <w:p w:rsidR="00141AC4" w:rsidRPr="00A52F38" w:rsidRDefault="00141AC4" w:rsidP="00141AC4">
            <w:pPr>
              <w:pStyle w:val="Tabletext"/>
              <w:rPr>
                <w:sz w:val="17"/>
                <w:szCs w:val="17"/>
                <w:lang w:val="en-GB"/>
              </w:rPr>
            </w:pPr>
            <w:r w:rsidRPr="00A52F38">
              <w:rPr>
                <w:sz w:val="17"/>
                <w:szCs w:val="17"/>
                <w:lang w:val="en-GB"/>
              </w:rPr>
              <w:t xml:space="preserve"> </w:t>
            </w:r>
            <w:r w:rsidR="0017742C">
              <w:rPr>
                <w:sz w:val="17"/>
                <w:szCs w:val="17"/>
                <w:lang w:val="en-GB"/>
              </w:rPr>
              <w:t>S</w:t>
            </w:r>
            <w:r w:rsidRPr="00A52F38">
              <w:rPr>
                <w:sz w:val="17"/>
                <w:szCs w:val="17"/>
                <w:lang w:val="en-GB"/>
              </w:rPr>
              <w:t>pecial items</w:t>
            </w:r>
          </w:p>
        </w:tc>
        <w:tc>
          <w:tcPr>
            <w:tcW w:w="1216" w:type="dxa"/>
            <w:tcBorders>
              <w:bottom w:val="single" w:sz="4" w:space="0" w:color="auto"/>
            </w:tcBorders>
            <w:vAlign w:val="bottom"/>
          </w:tcPr>
          <w:p w:rsidR="00141AC4" w:rsidRDefault="0008315E" w:rsidP="003F771A">
            <w:pPr>
              <w:pStyle w:val="Tabletext"/>
              <w:ind w:right="116"/>
              <w:jc w:val="right"/>
              <w:rPr>
                <w:b/>
                <w:color w:val="000000"/>
                <w:sz w:val="17"/>
                <w:szCs w:val="17"/>
                <w:lang w:val="en-GB"/>
              </w:rPr>
            </w:pPr>
            <w:r>
              <w:rPr>
                <w:b/>
                <w:color w:val="000000"/>
                <w:sz w:val="17"/>
                <w:szCs w:val="17"/>
                <w:lang w:val="en-GB"/>
              </w:rPr>
              <w:t>(1</w:t>
            </w:r>
            <w:r w:rsidR="003F771A">
              <w:rPr>
                <w:b/>
                <w:color w:val="000000"/>
                <w:sz w:val="17"/>
                <w:szCs w:val="17"/>
                <w:lang w:val="en-GB"/>
              </w:rPr>
              <w:t>11</w:t>
            </w:r>
            <w:r>
              <w:rPr>
                <w:b/>
                <w:color w:val="000000"/>
                <w:sz w:val="17"/>
                <w:szCs w:val="17"/>
                <w:lang w:val="en-GB"/>
              </w:rPr>
              <w:t>)</w:t>
            </w:r>
          </w:p>
        </w:tc>
        <w:tc>
          <w:tcPr>
            <w:tcW w:w="1241" w:type="dxa"/>
            <w:tcBorders>
              <w:bottom w:val="single" w:sz="4" w:space="0" w:color="auto"/>
            </w:tcBorders>
            <w:vAlign w:val="bottom"/>
          </w:tcPr>
          <w:p w:rsidR="00141AC4" w:rsidRPr="00A56964" w:rsidRDefault="0008315E" w:rsidP="003F771A">
            <w:pPr>
              <w:pStyle w:val="Tabletext"/>
              <w:ind w:right="116"/>
              <w:jc w:val="right"/>
              <w:rPr>
                <w:b/>
                <w:color w:val="000000"/>
                <w:sz w:val="17"/>
                <w:szCs w:val="17"/>
                <w:lang w:val="en-GB"/>
              </w:rPr>
            </w:pPr>
            <w:r>
              <w:rPr>
                <w:b/>
                <w:color w:val="000000"/>
                <w:sz w:val="17"/>
                <w:szCs w:val="17"/>
                <w:lang w:val="en-GB"/>
              </w:rPr>
              <w:t>(1</w:t>
            </w:r>
            <w:r w:rsidR="003F771A">
              <w:rPr>
                <w:b/>
                <w:color w:val="000000"/>
                <w:sz w:val="17"/>
                <w:szCs w:val="17"/>
                <w:lang w:val="en-GB"/>
              </w:rPr>
              <w:t>62</w:t>
            </w:r>
            <w:r>
              <w:rPr>
                <w:b/>
                <w:color w:val="000000"/>
                <w:sz w:val="17"/>
                <w:szCs w:val="17"/>
                <w:lang w:val="en-GB"/>
              </w:rPr>
              <w:t>)</w:t>
            </w:r>
          </w:p>
        </w:tc>
        <w:tc>
          <w:tcPr>
            <w:tcW w:w="1244" w:type="dxa"/>
            <w:tcBorders>
              <w:bottom w:val="single" w:sz="4" w:space="0" w:color="auto"/>
            </w:tcBorders>
            <w:vAlign w:val="bottom"/>
          </w:tcPr>
          <w:p w:rsidR="00141AC4" w:rsidRPr="00A56964" w:rsidRDefault="00771626" w:rsidP="003F771A">
            <w:pPr>
              <w:pStyle w:val="Tabletext"/>
              <w:ind w:right="70"/>
              <w:jc w:val="right"/>
              <w:rPr>
                <w:b/>
                <w:color w:val="000000"/>
                <w:sz w:val="17"/>
                <w:szCs w:val="17"/>
                <w:lang w:val="en-GB"/>
              </w:rPr>
            </w:pPr>
            <w:r>
              <w:rPr>
                <w:b/>
                <w:color w:val="000000"/>
                <w:sz w:val="17"/>
                <w:szCs w:val="17"/>
                <w:lang w:val="en-GB"/>
              </w:rPr>
              <w:t>(3</w:t>
            </w:r>
            <w:r w:rsidR="003F771A">
              <w:rPr>
                <w:b/>
                <w:color w:val="000000"/>
                <w:sz w:val="17"/>
                <w:szCs w:val="17"/>
                <w:lang w:val="en-GB"/>
              </w:rPr>
              <w:t>4</w:t>
            </w:r>
            <w:r>
              <w:rPr>
                <w:b/>
                <w:color w:val="000000"/>
                <w:sz w:val="17"/>
                <w:szCs w:val="17"/>
                <w:lang w:val="en-GB"/>
              </w:rPr>
              <w:t>)</w:t>
            </w:r>
          </w:p>
        </w:tc>
        <w:tc>
          <w:tcPr>
            <w:tcW w:w="1232" w:type="dxa"/>
            <w:tcBorders>
              <w:bottom w:val="single" w:sz="4" w:space="0" w:color="auto"/>
            </w:tcBorders>
            <w:vAlign w:val="bottom"/>
          </w:tcPr>
          <w:p w:rsidR="00141AC4" w:rsidRPr="00A56964" w:rsidRDefault="0008315E" w:rsidP="003F771A">
            <w:pPr>
              <w:pStyle w:val="Tabletext"/>
              <w:ind w:right="70"/>
              <w:jc w:val="right"/>
              <w:rPr>
                <w:b/>
                <w:color w:val="000000"/>
                <w:sz w:val="17"/>
                <w:szCs w:val="17"/>
                <w:lang w:val="en-GB"/>
              </w:rPr>
            </w:pPr>
            <w:r>
              <w:rPr>
                <w:b/>
                <w:color w:val="000000"/>
                <w:sz w:val="17"/>
                <w:szCs w:val="17"/>
                <w:lang w:val="en-GB"/>
              </w:rPr>
              <w:t>(</w:t>
            </w:r>
            <w:r w:rsidR="00771626">
              <w:rPr>
                <w:b/>
                <w:color w:val="000000"/>
                <w:sz w:val="17"/>
                <w:szCs w:val="17"/>
                <w:lang w:val="en-GB"/>
              </w:rPr>
              <w:t>3</w:t>
            </w:r>
            <w:r w:rsidR="003F771A">
              <w:rPr>
                <w:b/>
                <w:color w:val="000000"/>
                <w:sz w:val="17"/>
                <w:szCs w:val="17"/>
                <w:lang w:val="en-GB"/>
              </w:rPr>
              <w:t>07</w:t>
            </w:r>
            <w:r w:rsidR="00771626">
              <w:rPr>
                <w:b/>
                <w:color w:val="000000"/>
                <w:sz w:val="17"/>
                <w:szCs w:val="17"/>
                <w:lang w:val="en-GB"/>
              </w:rPr>
              <w:t>)</w:t>
            </w:r>
          </w:p>
        </w:tc>
      </w:tr>
      <w:tr w:rsidR="00141AC4" w:rsidRPr="00AD1F7C" w:rsidTr="00141AC4">
        <w:tc>
          <w:tcPr>
            <w:tcW w:w="3186" w:type="dxa"/>
            <w:tcBorders>
              <w:top w:val="single" w:sz="4" w:space="0" w:color="auto"/>
              <w:bottom w:val="single" w:sz="4" w:space="0" w:color="auto"/>
            </w:tcBorders>
          </w:tcPr>
          <w:p w:rsidR="00141AC4" w:rsidRPr="00A56964" w:rsidRDefault="00141AC4" w:rsidP="007D2E8B">
            <w:pPr>
              <w:pStyle w:val="Tabletext"/>
              <w:rPr>
                <w:b/>
                <w:sz w:val="17"/>
                <w:szCs w:val="17"/>
                <w:lang w:val="en-GB"/>
              </w:rPr>
            </w:pPr>
            <w:r w:rsidRPr="00A56964">
              <w:rPr>
                <w:b/>
                <w:sz w:val="17"/>
                <w:szCs w:val="17"/>
                <w:lang w:val="en-GB"/>
              </w:rPr>
              <w:t>Operati</w:t>
            </w:r>
            <w:r w:rsidR="0017742C">
              <w:rPr>
                <w:b/>
                <w:sz w:val="17"/>
                <w:szCs w:val="17"/>
                <w:lang w:val="en-GB"/>
              </w:rPr>
              <w:t>ng p</w:t>
            </w:r>
            <w:r w:rsidRPr="00A56964">
              <w:rPr>
                <w:b/>
                <w:sz w:val="17"/>
                <w:szCs w:val="17"/>
                <w:lang w:val="en-GB"/>
              </w:rPr>
              <w:t>rofit/(loss)</w:t>
            </w:r>
          </w:p>
        </w:tc>
        <w:tc>
          <w:tcPr>
            <w:tcW w:w="1216" w:type="dxa"/>
            <w:tcBorders>
              <w:top w:val="single" w:sz="4" w:space="0" w:color="auto"/>
              <w:bottom w:val="single" w:sz="4" w:space="0" w:color="auto"/>
            </w:tcBorders>
            <w:vAlign w:val="bottom"/>
          </w:tcPr>
          <w:p w:rsidR="00141AC4" w:rsidRPr="00A56964" w:rsidRDefault="00771626" w:rsidP="00BD1CFD">
            <w:pPr>
              <w:pStyle w:val="Tabletext"/>
              <w:ind w:right="116"/>
              <w:jc w:val="right"/>
              <w:rPr>
                <w:b/>
                <w:color w:val="000000"/>
                <w:sz w:val="17"/>
                <w:szCs w:val="17"/>
                <w:lang w:val="en-GB"/>
              </w:rPr>
            </w:pPr>
            <w:r>
              <w:rPr>
                <w:b/>
                <w:color w:val="000000"/>
                <w:sz w:val="17"/>
                <w:szCs w:val="17"/>
                <w:lang w:val="en-GB"/>
              </w:rPr>
              <w:t>6</w:t>
            </w:r>
            <w:r w:rsidR="003F771A">
              <w:rPr>
                <w:b/>
                <w:color w:val="000000"/>
                <w:sz w:val="17"/>
                <w:szCs w:val="17"/>
                <w:lang w:val="en-GB"/>
              </w:rPr>
              <w:t>4</w:t>
            </w:r>
            <w:r w:rsidR="00BD1CFD">
              <w:rPr>
                <w:b/>
                <w:color w:val="000000"/>
                <w:sz w:val="17"/>
                <w:szCs w:val="17"/>
                <w:lang w:val="en-GB"/>
              </w:rPr>
              <w:t>9</w:t>
            </w:r>
          </w:p>
        </w:tc>
        <w:tc>
          <w:tcPr>
            <w:tcW w:w="1241" w:type="dxa"/>
            <w:tcBorders>
              <w:top w:val="single" w:sz="4" w:space="0" w:color="auto"/>
              <w:bottom w:val="single" w:sz="4" w:space="0" w:color="auto"/>
            </w:tcBorders>
            <w:vAlign w:val="bottom"/>
          </w:tcPr>
          <w:p w:rsidR="00141AC4" w:rsidRPr="00A56964" w:rsidRDefault="00771626" w:rsidP="00BD1CFD">
            <w:pPr>
              <w:pStyle w:val="Tabletext"/>
              <w:ind w:right="116"/>
              <w:jc w:val="right"/>
              <w:rPr>
                <w:b/>
                <w:color w:val="000000"/>
                <w:sz w:val="17"/>
                <w:szCs w:val="17"/>
                <w:lang w:val="en-GB"/>
              </w:rPr>
            </w:pPr>
            <w:r>
              <w:rPr>
                <w:b/>
                <w:color w:val="000000"/>
                <w:sz w:val="17"/>
                <w:szCs w:val="17"/>
                <w:lang w:val="en-GB"/>
              </w:rPr>
              <w:t>9</w:t>
            </w:r>
            <w:r w:rsidR="003F771A">
              <w:rPr>
                <w:b/>
                <w:color w:val="000000"/>
                <w:sz w:val="17"/>
                <w:szCs w:val="17"/>
                <w:lang w:val="en-GB"/>
              </w:rPr>
              <w:t>4</w:t>
            </w:r>
            <w:r w:rsidR="00BD1CFD">
              <w:rPr>
                <w:b/>
                <w:color w:val="000000"/>
                <w:sz w:val="17"/>
                <w:szCs w:val="17"/>
                <w:lang w:val="en-GB"/>
              </w:rPr>
              <w:t>8</w:t>
            </w:r>
          </w:p>
        </w:tc>
        <w:tc>
          <w:tcPr>
            <w:tcW w:w="1244" w:type="dxa"/>
            <w:tcBorders>
              <w:top w:val="single" w:sz="4" w:space="0" w:color="auto"/>
              <w:bottom w:val="single" w:sz="4" w:space="0" w:color="auto"/>
            </w:tcBorders>
            <w:vAlign w:val="bottom"/>
          </w:tcPr>
          <w:p w:rsidR="00141AC4" w:rsidRPr="00A56964" w:rsidRDefault="00141AC4" w:rsidP="003F771A">
            <w:pPr>
              <w:pStyle w:val="Tabletext"/>
              <w:ind w:right="70"/>
              <w:jc w:val="right"/>
              <w:rPr>
                <w:b/>
                <w:color w:val="000000"/>
                <w:sz w:val="17"/>
                <w:szCs w:val="17"/>
                <w:lang w:val="en-GB"/>
              </w:rPr>
            </w:pPr>
            <w:r>
              <w:rPr>
                <w:b/>
                <w:color w:val="000000"/>
                <w:sz w:val="17"/>
                <w:szCs w:val="17"/>
                <w:lang w:val="en-GB"/>
              </w:rPr>
              <w:t>(</w:t>
            </w:r>
            <w:r w:rsidR="006B2BFE">
              <w:rPr>
                <w:b/>
                <w:color w:val="000000"/>
                <w:sz w:val="17"/>
                <w:szCs w:val="17"/>
                <w:lang w:val="en-GB"/>
              </w:rPr>
              <w:t>6</w:t>
            </w:r>
            <w:r w:rsidR="00771626">
              <w:rPr>
                <w:b/>
                <w:color w:val="000000"/>
                <w:sz w:val="17"/>
                <w:szCs w:val="17"/>
                <w:lang w:val="en-GB"/>
              </w:rPr>
              <w:t>3</w:t>
            </w:r>
            <w:r w:rsidR="003F771A">
              <w:rPr>
                <w:b/>
                <w:color w:val="000000"/>
                <w:sz w:val="17"/>
                <w:szCs w:val="17"/>
                <w:lang w:val="en-GB"/>
              </w:rPr>
              <w:t>4</w:t>
            </w:r>
            <w:r>
              <w:rPr>
                <w:b/>
                <w:color w:val="000000"/>
                <w:sz w:val="17"/>
                <w:szCs w:val="17"/>
                <w:lang w:val="en-GB"/>
              </w:rPr>
              <w:t>)</w:t>
            </w:r>
          </w:p>
        </w:tc>
        <w:tc>
          <w:tcPr>
            <w:tcW w:w="1232" w:type="dxa"/>
            <w:tcBorders>
              <w:top w:val="single" w:sz="4" w:space="0" w:color="auto"/>
              <w:bottom w:val="single" w:sz="4" w:space="0" w:color="auto"/>
            </w:tcBorders>
            <w:vAlign w:val="bottom"/>
          </w:tcPr>
          <w:p w:rsidR="00141AC4" w:rsidRPr="00A56964" w:rsidRDefault="00771626" w:rsidP="00BD1CFD">
            <w:pPr>
              <w:pStyle w:val="Tabletext"/>
              <w:ind w:right="70"/>
              <w:jc w:val="right"/>
              <w:rPr>
                <w:b/>
                <w:color w:val="000000"/>
                <w:sz w:val="17"/>
                <w:szCs w:val="17"/>
                <w:lang w:val="en-GB"/>
              </w:rPr>
            </w:pPr>
            <w:r>
              <w:rPr>
                <w:b/>
                <w:color w:val="000000"/>
                <w:sz w:val="17"/>
                <w:szCs w:val="17"/>
                <w:lang w:val="en-GB"/>
              </w:rPr>
              <w:t>9</w:t>
            </w:r>
            <w:r w:rsidR="003F771A">
              <w:rPr>
                <w:b/>
                <w:color w:val="000000"/>
                <w:sz w:val="17"/>
                <w:szCs w:val="17"/>
                <w:lang w:val="en-GB"/>
              </w:rPr>
              <w:t>6</w:t>
            </w:r>
            <w:r w:rsidR="00BD1CFD">
              <w:rPr>
                <w:b/>
                <w:color w:val="000000"/>
                <w:sz w:val="17"/>
                <w:szCs w:val="17"/>
                <w:lang w:val="en-GB"/>
              </w:rPr>
              <w:t>3</w:t>
            </w:r>
          </w:p>
        </w:tc>
      </w:tr>
      <w:tr w:rsidR="00141AC4" w:rsidRPr="00AD1F7C" w:rsidTr="00141AC4">
        <w:tc>
          <w:tcPr>
            <w:tcW w:w="3186" w:type="dxa"/>
            <w:tcBorders>
              <w:top w:val="single" w:sz="12" w:space="0" w:color="auto"/>
            </w:tcBorders>
          </w:tcPr>
          <w:p w:rsidR="00141AC4" w:rsidRDefault="00141AC4" w:rsidP="00141AC4">
            <w:pPr>
              <w:pStyle w:val="Tabletext"/>
              <w:rPr>
                <w:sz w:val="18"/>
                <w:szCs w:val="18"/>
                <w:lang w:val="en-GB"/>
              </w:rPr>
            </w:pPr>
          </w:p>
          <w:p w:rsidR="00141AC4" w:rsidRPr="00DD7938" w:rsidRDefault="00141AC4" w:rsidP="00141AC4">
            <w:pPr>
              <w:pStyle w:val="Tabletext"/>
              <w:rPr>
                <w:sz w:val="18"/>
                <w:szCs w:val="18"/>
                <w:lang w:val="en-GB"/>
              </w:rPr>
            </w:pPr>
          </w:p>
        </w:tc>
        <w:tc>
          <w:tcPr>
            <w:tcW w:w="1216" w:type="dxa"/>
            <w:tcBorders>
              <w:top w:val="single" w:sz="12" w:space="0" w:color="auto"/>
            </w:tcBorders>
            <w:vAlign w:val="bottom"/>
          </w:tcPr>
          <w:p w:rsidR="00141AC4" w:rsidRPr="00AD1F7C" w:rsidRDefault="00141AC4" w:rsidP="00141AC4">
            <w:pPr>
              <w:pStyle w:val="Tabletext"/>
              <w:ind w:right="116"/>
              <w:jc w:val="right"/>
              <w:rPr>
                <w:b/>
                <w:color w:val="000000"/>
                <w:sz w:val="18"/>
                <w:szCs w:val="18"/>
                <w:lang w:val="en-GB"/>
              </w:rPr>
            </w:pPr>
          </w:p>
        </w:tc>
        <w:tc>
          <w:tcPr>
            <w:tcW w:w="1241" w:type="dxa"/>
            <w:tcBorders>
              <w:top w:val="single" w:sz="12" w:space="0" w:color="auto"/>
            </w:tcBorders>
            <w:vAlign w:val="bottom"/>
          </w:tcPr>
          <w:p w:rsidR="00141AC4" w:rsidRPr="00AD1F7C" w:rsidRDefault="00141AC4" w:rsidP="00141AC4">
            <w:pPr>
              <w:pStyle w:val="Tabletext"/>
              <w:ind w:right="116"/>
              <w:jc w:val="right"/>
              <w:rPr>
                <w:b/>
                <w:color w:val="000000"/>
                <w:sz w:val="18"/>
                <w:szCs w:val="18"/>
                <w:lang w:val="en-GB"/>
              </w:rPr>
            </w:pPr>
          </w:p>
        </w:tc>
        <w:tc>
          <w:tcPr>
            <w:tcW w:w="1244" w:type="dxa"/>
            <w:tcBorders>
              <w:top w:val="single" w:sz="12" w:space="0" w:color="auto"/>
            </w:tcBorders>
            <w:vAlign w:val="bottom"/>
          </w:tcPr>
          <w:p w:rsidR="00141AC4" w:rsidRPr="00AD1F7C" w:rsidRDefault="00141AC4" w:rsidP="00141AC4">
            <w:pPr>
              <w:pStyle w:val="Tabletext"/>
              <w:ind w:right="70"/>
              <w:jc w:val="right"/>
              <w:rPr>
                <w:color w:val="000000"/>
                <w:sz w:val="18"/>
                <w:szCs w:val="18"/>
                <w:lang w:val="en-GB"/>
              </w:rPr>
            </w:pPr>
          </w:p>
        </w:tc>
        <w:tc>
          <w:tcPr>
            <w:tcW w:w="1232" w:type="dxa"/>
            <w:tcBorders>
              <w:top w:val="single" w:sz="12" w:space="0" w:color="auto"/>
            </w:tcBorders>
            <w:vAlign w:val="bottom"/>
          </w:tcPr>
          <w:p w:rsidR="00141AC4" w:rsidRPr="00AD1F7C" w:rsidRDefault="00141AC4" w:rsidP="00141AC4">
            <w:pPr>
              <w:pStyle w:val="Tabletext"/>
              <w:ind w:right="70"/>
              <w:jc w:val="right"/>
              <w:rPr>
                <w:color w:val="000000"/>
                <w:sz w:val="18"/>
                <w:szCs w:val="18"/>
                <w:lang w:val="en-GB"/>
              </w:rPr>
            </w:pPr>
          </w:p>
        </w:tc>
      </w:tr>
      <w:tr w:rsidR="00141AC4" w:rsidRPr="00AD1F7C" w:rsidTr="00141AC4">
        <w:tc>
          <w:tcPr>
            <w:tcW w:w="3186" w:type="dxa"/>
            <w:tcBorders>
              <w:top w:val="single" w:sz="12" w:space="0" w:color="auto"/>
            </w:tcBorders>
          </w:tcPr>
          <w:p w:rsidR="00141AC4" w:rsidRPr="00A56964" w:rsidRDefault="00141AC4" w:rsidP="00141AC4">
            <w:pPr>
              <w:pStyle w:val="Tabletext"/>
              <w:rPr>
                <w:b/>
                <w:sz w:val="17"/>
                <w:szCs w:val="17"/>
                <w:lang w:val="en-GB"/>
              </w:rPr>
            </w:pPr>
            <w:r w:rsidRPr="00A56964">
              <w:rPr>
                <w:b/>
                <w:sz w:val="17"/>
                <w:szCs w:val="17"/>
                <w:lang w:val="en-GB"/>
              </w:rPr>
              <w:t>Other segmental information:</w:t>
            </w:r>
          </w:p>
        </w:tc>
        <w:tc>
          <w:tcPr>
            <w:tcW w:w="1216" w:type="dxa"/>
            <w:tcBorders>
              <w:top w:val="single" w:sz="12" w:space="0" w:color="auto"/>
            </w:tcBorders>
            <w:vAlign w:val="bottom"/>
          </w:tcPr>
          <w:p w:rsidR="00141AC4" w:rsidRPr="00A56964" w:rsidRDefault="00141AC4" w:rsidP="00141AC4">
            <w:pPr>
              <w:pStyle w:val="Tabletext"/>
              <w:ind w:right="116"/>
              <w:jc w:val="right"/>
              <w:rPr>
                <w:b/>
                <w:color w:val="000000"/>
                <w:sz w:val="17"/>
                <w:szCs w:val="17"/>
                <w:lang w:val="en-GB"/>
              </w:rPr>
            </w:pPr>
          </w:p>
        </w:tc>
        <w:tc>
          <w:tcPr>
            <w:tcW w:w="1241" w:type="dxa"/>
            <w:tcBorders>
              <w:top w:val="single" w:sz="12" w:space="0" w:color="auto"/>
            </w:tcBorders>
            <w:vAlign w:val="bottom"/>
          </w:tcPr>
          <w:p w:rsidR="00141AC4" w:rsidRPr="00A56964" w:rsidRDefault="00141AC4" w:rsidP="00141AC4">
            <w:pPr>
              <w:pStyle w:val="Tabletext"/>
              <w:ind w:right="116"/>
              <w:jc w:val="right"/>
              <w:rPr>
                <w:b/>
                <w:color w:val="000000"/>
                <w:sz w:val="17"/>
                <w:szCs w:val="17"/>
                <w:lang w:val="en-GB"/>
              </w:rPr>
            </w:pPr>
          </w:p>
        </w:tc>
        <w:tc>
          <w:tcPr>
            <w:tcW w:w="1244" w:type="dxa"/>
            <w:tcBorders>
              <w:top w:val="single" w:sz="12" w:space="0" w:color="auto"/>
            </w:tcBorders>
            <w:vAlign w:val="bottom"/>
          </w:tcPr>
          <w:p w:rsidR="00141AC4" w:rsidRPr="00A56964" w:rsidRDefault="00141AC4" w:rsidP="00141AC4">
            <w:pPr>
              <w:pStyle w:val="Tabletext"/>
              <w:ind w:right="70"/>
              <w:jc w:val="right"/>
              <w:rPr>
                <w:color w:val="000000"/>
                <w:sz w:val="17"/>
                <w:szCs w:val="17"/>
                <w:lang w:val="en-GB"/>
              </w:rPr>
            </w:pPr>
          </w:p>
        </w:tc>
        <w:tc>
          <w:tcPr>
            <w:tcW w:w="1232" w:type="dxa"/>
            <w:tcBorders>
              <w:top w:val="single" w:sz="12" w:space="0" w:color="auto"/>
            </w:tcBorders>
            <w:vAlign w:val="bottom"/>
          </w:tcPr>
          <w:p w:rsidR="00141AC4" w:rsidRPr="00A56964" w:rsidRDefault="00141AC4" w:rsidP="00141AC4">
            <w:pPr>
              <w:pStyle w:val="Tabletext"/>
              <w:ind w:right="70"/>
              <w:jc w:val="right"/>
              <w:rPr>
                <w:color w:val="000000"/>
                <w:sz w:val="17"/>
                <w:szCs w:val="17"/>
                <w:lang w:val="en-GB"/>
              </w:rPr>
            </w:pPr>
          </w:p>
        </w:tc>
      </w:tr>
      <w:tr w:rsidR="00141AC4" w:rsidRPr="005C1A11" w:rsidTr="00141AC4">
        <w:tc>
          <w:tcPr>
            <w:tcW w:w="3186" w:type="dxa"/>
          </w:tcPr>
          <w:p w:rsidR="00141AC4" w:rsidRPr="00A56964" w:rsidRDefault="00141AC4" w:rsidP="00141AC4">
            <w:pPr>
              <w:pStyle w:val="Tabletext"/>
              <w:rPr>
                <w:sz w:val="17"/>
                <w:szCs w:val="17"/>
                <w:lang w:val="en-GB"/>
              </w:rPr>
            </w:pPr>
            <w:r w:rsidRPr="00A56964">
              <w:rPr>
                <w:sz w:val="17"/>
                <w:szCs w:val="17"/>
                <w:lang w:val="en-GB"/>
              </w:rPr>
              <w:t>Reportable segment assets</w:t>
            </w:r>
          </w:p>
        </w:tc>
        <w:tc>
          <w:tcPr>
            <w:tcW w:w="1216" w:type="dxa"/>
            <w:vAlign w:val="bottom"/>
          </w:tcPr>
          <w:p w:rsidR="00141AC4" w:rsidRPr="005C1A11" w:rsidRDefault="00AB3B79" w:rsidP="00AB3B79">
            <w:pPr>
              <w:pStyle w:val="Tabletext"/>
              <w:ind w:right="116"/>
              <w:jc w:val="right"/>
              <w:rPr>
                <w:b/>
                <w:color w:val="000000"/>
                <w:sz w:val="17"/>
                <w:szCs w:val="17"/>
                <w:lang w:val="en-GB"/>
              </w:rPr>
            </w:pPr>
            <w:r w:rsidRPr="005C1A11">
              <w:rPr>
                <w:b/>
                <w:color w:val="000000"/>
                <w:sz w:val="17"/>
                <w:szCs w:val="17"/>
                <w:lang w:val="en-GB"/>
              </w:rPr>
              <w:t>26,474</w:t>
            </w:r>
          </w:p>
        </w:tc>
        <w:tc>
          <w:tcPr>
            <w:tcW w:w="1241" w:type="dxa"/>
            <w:vAlign w:val="bottom"/>
          </w:tcPr>
          <w:p w:rsidR="00141AC4" w:rsidRPr="005C1A11" w:rsidRDefault="00AB3B79" w:rsidP="00AB3B79">
            <w:pPr>
              <w:pStyle w:val="Tabletext"/>
              <w:ind w:right="116"/>
              <w:jc w:val="right"/>
              <w:rPr>
                <w:b/>
                <w:color w:val="000000"/>
                <w:sz w:val="17"/>
                <w:szCs w:val="17"/>
                <w:lang w:val="en-GB"/>
              </w:rPr>
            </w:pPr>
            <w:r w:rsidRPr="005C1A11">
              <w:rPr>
                <w:b/>
                <w:color w:val="000000"/>
                <w:sz w:val="17"/>
                <w:szCs w:val="17"/>
                <w:lang w:val="en-GB"/>
              </w:rPr>
              <w:t>7,501</w:t>
            </w:r>
          </w:p>
        </w:tc>
        <w:tc>
          <w:tcPr>
            <w:tcW w:w="1244" w:type="dxa"/>
            <w:vAlign w:val="bottom"/>
          </w:tcPr>
          <w:p w:rsidR="00141AC4" w:rsidRPr="005C1A11" w:rsidRDefault="00AB3B79" w:rsidP="00AB3B79">
            <w:pPr>
              <w:pStyle w:val="Tabletext"/>
              <w:ind w:right="70"/>
              <w:jc w:val="right"/>
              <w:rPr>
                <w:b/>
                <w:color w:val="000000"/>
                <w:sz w:val="17"/>
                <w:szCs w:val="17"/>
                <w:lang w:val="en-GB"/>
              </w:rPr>
            </w:pPr>
            <w:r w:rsidRPr="005C1A11">
              <w:rPr>
                <w:b/>
                <w:color w:val="000000"/>
                <w:sz w:val="17"/>
                <w:szCs w:val="17"/>
                <w:lang w:val="en-GB"/>
              </w:rPr>
              <w:t>46,482</w:t>
            </w:r>
          </w:p>
        </w:tc>
        <w:tc>
          <w:tcPr>
            <w:tcW w:w="1232" w:type="dxa"/>
            <w:vAlign w:val="bottom"/>
          </w:tcPr>
          <w:p w:rsidR="00141AC4" w:rsidRPr="005C1A11" w:rsidRDefault="00AB3B79" w:rsidP="00AB3B79">
            <w:pPr>
              <w:pStyle w:val="Tabletext"/>
              <w:ind w:right="70"/>
              <w:jc w:val="right"/>
              <w:rPr>
                <w:b/>
                <w:color w:val="000000"/>
                <w:sz w:val="17"/>
                <w:szCs w:val="17"/>
                <w:lang w:val="en-GB"/>
              </w:rPr>
            </w:pPr>
            <w:r w:rsidRPr="005C1A11">
              <w:rPr>
                <w:b/>
                <w:color w:val="000000"/>
                <w:sz w:val="17"/>
                <w:szCs w:val="17"/>
                <w:lang w:val="en-GB"/>
              </w:rPr>
              <w:t>80,457</w:t>
            </w:r>
          </w:p>
        </w:tc>
      </w:tr>
      <w:tr w:rsidR="00141AC4" w:rsidRPr="005C1A11" w:rsidTr="00141AC4">
        <w:tc>
          <w:tcPr>
            <w:tcW w:w="3186" w:type="dxa"/>
          </w:tcPr>
          <w:p w:rsidR="00141AC4" w:rsidRPr="00A56964" w:rsidRDefault="00141AC4" w:rsidP="00141AC4">
            <w:pPr>
              <w:pStyle w:val="Tabletext"/>
              <w:rPr>
                <w:sz w:val="17"/>
                <w:szCs w:val="17"/>
                <w:lang w:val="en-GB"/>
              </w:rPr>
            </w:pPr>
            <w:r w:rsidRPr="00A56964">
              <w:rPr>
                <w:sz w:val="17"/>
                <w:szCs w:val="17"/>
                <w:lang w:val="en-GB"/>
              </w:rPr>
              <w:t>Reportable segment liabilities</w:t>
            </w:r>
          </w:p>
        </w:tc>
        <w:tc>
          <w:tcPr>
            <w:tcW w:w="1216" w:type="dxa"/>
            <w:vAlign w:val="bottom"/>
          </w:tcPr>
          <w:p w:rsidR="00141AC4" w:rsidRPr="005C1A11" w:rsidRDefault="00141AC4" w:rsidP="00AB3B79">
            <w:pPr>
              <w:pStyle w:val="Tabletext"/>
              <w:ind w:right="116"/>
              <w:jc w:val="right"/>
              <w:rPr>
                <w:b/>
                <w:color w:val="000000"/>
                <w:sz w:val="17"/>
                <w:szCs w:val="17"/>
                <w:lang w:val="en-GB"/>
              </w:rPr>
            </w:pPr>
            <w:r w:rsidRPr="005C1A11">
              <w:rPr>
                <w:b/>
                <w:color w:val="000000"/>
                <w:sz w:val="17"/>
                <w:szCs w:val="17"/>
                <w:lang w:val="en-GB"/>
              </w:rPr>
              <w:t>(</w:t>
            </w:r>
            <w:r w:rsidR="00AB3B79" w:rsidRPr="005C1A11">
              <w:rPr>
                <w:b/>
                <w:color w:val="000000"/>
                <w:sz w:val="17"/>
                <w:szCs w:val="17"/>
                <w:lang w:val="en-GB"/>
              </w:rPr>
              <w:t>21,576</w:t>
            </w:r>
            <w:r w:rsidRPr="005C1A11">
              <w:rPr>
                <w:b/>
                <w:color w:val="000000"/>
                <w:sz w:val="17"/>
                <w:szCs w:val="17"/>
                <w:lang w:val="en-GB"/>
              </w:rPr>
              <w:t>)</w:t>
            </w:r>
          </w:p>
        </w:tc>
        <w:tc>
          <w:tcPr>
            <w:tcW w:w="1241" w:type="dxa"/>
            <w:vAlign w:val="bottom"/>
          </w:tcPr>
          <w:p w:rsidR="00141AC4" w:rsidRPr="005C1A11" w:rsidRDefault="00141AC4" w:rsidP="00495EC9">
            <w:pPr>
              <w:pStyle w:val="Tabletext"/>
              <w:ind w:right="116"/>
              <w:jc w:val="right"/>
              <w:rPr>
                <w:b/>
                <w:color w:val="000000"/>
                <w:sz w:val="17"/>
                <w:szCs w:val="17"/>
                <w:lang w:val="en-GB"/>
              </w:rPr>
            </w:pPr>
            <w:r w:rsidRPr="005C1A11">
              <w:rPr>
                <w:b/>
                <w:color w:val="000000"/>
                <w:sz w:val="17"/>
                <w:szCs w:val="17"/>
                <w:lang w:val="en-GB"/>
              </w:rPr>
              <w:t>(</w:t>
            </w:r>
            <w:r w:rsidR="00AB3B79" w:rsidRPr="005C1A11">
              <w:rPr>
                <w:b/>
                <w:color w:val="000000"/>
                <w:sz w:val="17"/>
                <w:szCs w:val="17"/>
                <w:lang w:val="en-GB"/>
              </w:rPr>
              <w:t>3,</w:t>
            </w:r>
            <w:r w:rsidR="00495EC9">
              <w:rPr>
                <w:b/>
                <w:color w:val="000000"/>
                <w:sz w:val="17"/>
                <w:szCs w:val="17"/>
                <w:lang w:val="en-GB"/>
              </w:rPr>
              <w:t>619</w:t>
            </w:r>
            <w:r w:rsidRPr="005C1A11">
              <w:rPr>
                <w:b/>
                <w:color w:val="000000"/>
                <w:sz w:val="17"/>
                <w:szCs w:val="17"/>
                <w:lang w:val="en-GB"/>
              </w:rPr>
              <w:t>)</w:t>
            </w:r>
          </w:p>
        </w:tc>
        <w:tc>
          <w:tcPr>
            <w:tcW w:w="1244" w:type="dxa"/>
            <w:vAlign w:val="bottom"/>
          </w:tcPr>
          <w:p w:rsidR="00141AC4" w:rsidRPr="005C1A11" w:rsidRDefault="00141AC4" w:rsidP="00AB3B79">
            <w:pPr>
              <w:pStyle w:val="Tabletext"/>
              <w:ind w:right="70"/>
              <w:jc w:val="right"/>
              <w:rPr>
                <w:b/>
                <w:color w:val="000000"/>
                <w:sz w:val="17"/>
                <w:szCs w:val="17"/>
                <w:lang w:val="en-GB"/>
              </w:rPr>
            </w:pPr>
            <w:r w:rsidRPr="005C1A11">
              <w:rPr>
                <w:b/>
                <w:color w:val="000000"/>
                <w:sz w:val="17"/>
                <w:szCs w:val="17"/>
                <w:lang w:val="en-GB"/>
              </w:rPr>
              <w:t>(</w:t>
            </w:r>
            <w:r w:rsidR="00AB3B79" w:rsidRPr="005C1A11">
              <w:rPr>
                <w:b/>
                <w:color w:val="000000"/>
                <w:sz w:val="17"/>
                <w:szCs w:val="17"/>
                <w:lang w:val="en-GB"/>
              </w:rPr>
              <w:t>8,307</w:t>
            </w:r>
            <w:r w:rsidRPr="005C1A11">
              <w:rPr>
                <w:b/>
                <w:color w:val="000000"/>
                <w:sz w:val="17"/>
                <w:szCs w:val="17"/>
                <w:lang w:val="en-GB"/>
              </w:rPr>
              <w:t>)</w:t>
            </w:r>
          </w:p>
        </w:tc>
        <w:tc>
          <w:tcPr>
            <w:tcW w:w="1232" w:type="dxa"/>
            <w:vAlign w:val="bottom"/>
          </w:tcPr>
          <w:p w:rsidR="00141AC4" w:rsidRPr="005C1A11" w:rsidRDefault="00141AC4" w:rsidP="005C1A11">
            <w:pPr>
              <w:pStyle w:val="Tabletext"/>
              <w:ind w:right="70"/>
              <w:jc w:val="right"/>
              <w:rPr>
                <w:b/>
                <w:color w:val="000000"/>
                <w:sz w:val="17"/>
                <w:szCs w:val="17"/>
                <w:lang w:val="en-GB"/>
              </w:rPr>
            </w:pPr>
            <w:r w:rsidRPr="005C1A11">
              <w:rPr>
                <w:b/>
                <w:color w:val="000000"/>
                <w:sz w:val="17"/>
                <w:szCs w:val="17"/>
                <w:lang w:val="en-GB"/>
              </w:rPr>
              <w:t>(3</w:t>
            </w:r>
            <w:r w:rsidR="005C1A11" w:rsidRPr="005C1A11">
              <w:rPr>
                <w:b/>
                <w:color w:val="000000"/>
                <w:sz w:val="17"/>
                <w:szCs w:val="17"/>
                <w:lang w:val="en-GB"/>
              </w:rPr>
              <w:t>3</w:t>
            </w:r>
            <w:r w:rsidRPr="005C1A11">
              <w:rPr>
                <w:b/>
                <w:color w:val="000000"/>
                <w:sz w:val="17"/>
                <w:szCs w:val="17"/>
                <w:lang w:val="en-GB"/>
              </w:rPr>
              <w:t>,</w:t>
            </w:r>
            <w:r w:rsidR="005C1A11" w:rsidRPr="005C1A11">
              <w:rPr>
                <w:b/>
                <w:color w:val="000000"/>
                <w:sz w:val="17"/>
                <w:szCs w:val="17"/>
                <w:lang w:val="en-GB"/>
              </w:rPr>
              <w:t>502</w:t>
            </w:r>
            <w:r w:rsidRPr="005C1A11">
              <w:rPr>
                <w:b/>
                <w:color w:val="000000"/>
                <w:sz w:val="17"/>
                <w:szCs w:val="17"/>
                <w:lang w:val="en-GB"/>
              </w:rPr>
              <w:t>)</w:t>
            </w:r>
          </w:p>
        </w:tc>
      </w:tr>
      <w:tr w:rsidR="00141AC4" w:rsidRPr="005C1A11" w:rsidTr="00141AC4">
        <w:tc>
          <w:tcPr>
            <w:tcW w:w="3186" w:type="dxa"/>
          </w:tcPr>
          <w:p w:rsidR="00141AC4" w:rsidRPr="00A56964" w:rsidRDefault="00141AC4" w:rsidP="00141AC4">
            <w:pPr>
              <w:pStyle w:val="Tabletext"/>
              <w:rPr>
                <w:sz w:val="17"/>
                <w:szCs w:val="17"/>
                <w:lang w:val="en-GB"/>
              </w:rPr>
            </w:pPr>
            <w:r w:rsidRPr="00A56964">
              <w:rPr>
                <w:sz w:val="17"/>
                <w:szCs w:val="17"/>
                <w:lang w:val="en-GB"/>
              </w:rPr>
              <w:t>Intangible &amp; Property, plant and equipment  additions</w:t>
            </w:r>
          </w:p>
        </w:tc>
        <w:tc>
          <w:tcPr>
            <w:tcW w:w="1216" w:type="dxa"/>
            <w:vAlign w:val="bottom"/>
          </w:tcPr>
          <w:p w:rsidR="00141AC4" w:rsidRPr="005C1A11" w:rsidRDefault="007D2E8B" w:rsidP="007D2E8B">
            <w:pPr>
              <w:pStyle w:val="Tabletext"/>
              <w:ind w:right="116"/>
              <w:jc w:val="right"/>
              <w:rPr>
                <w:b/>
                <w:color w:val="000000"/>
                <w:sz w:val="17"/>
                <w:szCs w:val="17"/>
                <w:lang w:val="en-GB"/>
              </w:rPr>
            </w:pPr>
            <w:r>
              <w:rPr>
                <w:b/>
                <w:color w:val="000000"/>
                <w:sz w:val="17"/>
                <w:szCs w:val="17"/>
                <w:lang w:val="en-GB"/>
              </w:rPr>
              <w:t>39</w:t>
            </w:r>
          </w:p>
        </w:tc>
        <w:tc>
          <w:tcPr>
            <w:tcW w:w="1241" w:type="dxa"/>
            <w:vAlign w:val="bottom"/>
          </w:tcPr>
          <w:p w:rsidR="00141AC4" w:rsidRPr="005C1A11" w:rsidRDefault="007D2E8B" w:rsidP="007D2E8B">
            <w:pPr>
              <w:pStyle w:val="Tabletext"/>
              <w:ind w:right="116"/>
              <w:jc w:val="right"/>
              <w:rPr>
                <w:b/>
                <w:color w:val="000000"/>
                <w:sz w:val="17"/>
                <w:szCs w:val="17"/>
                <w:lang w:val="en-GB"/>
              </w:rPr>
            </w:pPr>
            <w:r>
              <w:rPr>
                <w:b/>
                <w:color w:val="000000"/>
                <w:sz w:val="17"/>
                <w:szCs w:val="17"/>
                <w:lang w:val="en-GB"/>
              </w:rPr>
              <w:t>165</w:t>
            </w:r>
          </w:p>
        </w:tc>
        <w:tc>
          <w:tcPr>
            <w:tcW w:w="1244" w:type="dxa"/>
            <w:vAlign w:val="bottom"/>
          </w:tcPr>
          <w:p w:rsidR="00141AC4" w:rsidRPr="005C1A11" w:rsidRDefault="00141AC4" w:rsidP="00141AC4">
            <w:pPr>
              <w:pStyle w:val="Tabletext"/>
              <w:ind w:right="70"/>
              <w:jc w:val="right"/>
              <w:rPr>
                <w:b/>
                <w:color w:val="000000"/>
                <w:sz w:val="17"/>
                <w:szCs w:val="17"/>
                <w:lang w:val="en-GB"/>
              </w:rPr>
            </w:pPr>
            <w:r w:rsidRPr="005C1A11">
              <w:rPr>
                <w:b/>
                <w:color w:val="000000"/>
                <w:sz w:val="17"/>
                <w:szCs w:val="17"/>
                <w:lang w:val="en-GB"/>
              </w:rPr>
              <w:t>-</w:t>
            </w:r>
          </w:p>
        </w:tc>
        <w:tc>
          <w:tcPr>
            <w:tcW w:w="1232" w:type="dxa"/>
            <w:vAlign w:val="bottom"/>
          </w:tcPr>
          <w:p w:rsidR="00141AC4" w:rsidRPr="005C1A11" w:rsidRDefault="007D2E8B" w:rsidP="007D2E8B">
            <w:pPr>
              <w:pStyle w:val="Tabletext"/>
              <w:keepNext/>
              <w:tabs>
                <w:tab w:val="left" w:pos="283"/>
              </w:tabs>
              <w:suppressAutoHyphens/>
              <w:autoSpaceDE w:val="0"/>
              <w:autoSpaceDN w:val="0"/>
              <w:adjustRightInd w:val="0"/>
              <w:spacing w:line="200" w:lineRule="atLeast"/>
              <w:ind w:right="70"/>
              <w:jc w:val="right"/>
              <w:textAlignment w:val="center"/>
              <w:rPr>
                <w:b/>
                <w:color w:val="000000"/>
                <w:sz w:val="17"/>
                <w:szCs w:val="17"/>
                <w:lang w:val="en-GB"/>
              </w:rPr>
            </w:pPr>
            <w:r>
              <w:rPr>
                <w:b/>
                <w:color w:val="000000"/>
                <w:sz w:val="17"/>
                <w:szCs w:val="17"/>
                <w:lang w:val="en-GB"/>
              </w:rPr>
              <w:t>204</w:t>
            </w:r>
          </w:p>
        </w:tc>
      </w:tr>
      <w:tr w:rsidR="00141AC4" w:rsidRPr="005C1A11" w:rsidTr="00141AC4">
        <w:tc>
          <w:tcPr>
            <w:tcW w:w="3186" w:type="dxa"/>
            <w:tcBorders>
              <w:bottom w:val="single" w:sz="4" w:space="0" w:color="auto"/>
            </w:tcBorders>
          </w:tcPr>
          <w:p w:rsidR="00141AC4" w:rsidRPr="00A56964" w:rsidRDefault="00141AC4" w:rsidP="00141AC4">
            <w:pPr>
              <w:pStyle w:val="Tabletext"/>
              <w:rPr>
                <w:sz w:val="17"/>
                <w:szCs w:val="17"/>
                <w:lang w:val="en-GB"/>
              </w:rPr>
            </w:pPr>
            <w:r w:rsidRPr="00A56964">
              <w:rPr>
                <w:sz w:val="17"/>
                <w:szCs w:val="17"/>
                <w:lang w:val="en-GB"/>
              </w:rPr>
              <w:t>Depreciation and amortisation</w:t>
            </w:r>
          </w:p>
        </w:tc>
        <w:tc>
          <w:tcPr>
            <w:tcW w:w="1216" w:type="dxa"/>
            <w:tcBorders>
              <w:bottom w:val="single" w:sz="4" w:space="0" w:color="auto"/>
            </w:tcBorders>
            <w:vAlign w:val="bottom"/>
          </w:tcPr>
          <w:p w:rsidR="00141AC4" w:rsidRPr="005C1A11" w:rsidRDefault="00141AC4" w:rsidP="005C1A11">
            <w:pPr>
              <w:pStyle w:val="Tabletext"/>
              <w:ind w:right="116"/>
              <w:jc w:val="right"/>
              <w:rPr>
                <w:b/>
                <w:color w:val="000000"/>
                <w:sz w:val="17"/>
                <w:szCs w:val="17"/>
                <w:lang w:val="en-GB"/>
              </w:rPr>
            </w:pPr>
            <w:r w:rsidRPr="005C1A11">
              <w:rPr>
                <w:b/>
                <w:color w:val="000000"/>
                <w:sz w:val="17"/>
                <w:szCs w:val="17"/>
                <w:lang w:val="en-GB"/>
              </w:rPr>
              <w:t>1</w:t>
            </w:r>
            <w:r w:rsidR="005C1A11">
              <w:rPr>
                <w:b/>
                <w:color w:val="000000"/>
                <w:sz w:val="17"/>
                <w:szCs w:val="17"/>
                <w:lang w:val="en-GB"/>
              </w:rPr>
              <w:t>36</w:t>
            </w:r>
          </w:p>
        </w:tc>
        <w:tc>
          <w:tcPr>
            <w:tcW w:w="1241" w:type="dxa"/>
            <w:tcBorders>
              <w:bottom w:val="single" w:sz="4" w:space="0" w:color="auto"/>
            </w:tcBorders>
            <w:vAlign w:val="bottom"/>
          </w:tcPr>
          <w:p w:rsidR="00141AC4" w:rsidRPr="005C1A11" w:rsidRDefault="005C1A11" w:rsidP="007D2E8B">
            <w:pPr>
              <w:pStyle w:val="Tabletext"/>
              <w:ind w:right="116"/>
              <w:jc w:val="right"/>
              <w:rPr>
                <w:b/>
                <w:color w:val="000000"/>
                <w:sz w:val="17"/>
                <w:szCs w:val="17"/>
                <w:lang w:val="en-GB"/>
              </w:rPr>
            </w:pPr>
            <w:r>
              <w:rPr>
                <w:b/>
                <w:color w:val="000000"/>
                <w:sz w:val="17"/>
                <w:szCs w:val="17"/>
                <w:lang w:val="en-GB"/>
              </w:rPr>
              <w:t>9</w:t>
            </w:r>
            <w:r w:rsidR="007D2E8B">
              <w:rPr>
                <w:b/>
                <w:color w:val="000000"/>
                <w:sz w:val="17"/>
                <w:szCs w:val="17"/>
                <w:lang w:val="en-GB"/>
              </w:rPr>
              <w:t>7</w:t>
            </w:r>
          </w:p>
        </w:tc>
        <w:tc>
          <w:tcPr>
            <w:tcW w:w="1244" w:type="dxa"/>
            <w:tcBorders>
              <w:bottom w:val="single" w:sz="4" w:space="0" w:color="auto"/>
            </w:tcBorders>
            <w:vAlign w:val="bottom"/>
          </w:tcPr>
          <w:p w:rsidR="00141AC4" w:rsidRPr="005C1A11" w:rsidRDefault="005C1A11" w:rsidP="005C1A11">
            <w:pPr>
              <w:pStyle w:val="Tabletext"/>
              <w:ind w:right="70"/>
              <w:jc w:val="right"/>
              <w:rPr>
                <w:b/>
                <w:color w:val="000000"/>
                <w:sz w:val="17"/>
                <w:szCs w:val="17"/>
                <w:lang w:val="en-GB"/>
              </w:rPr>
            </w:pPr>
            <w:r>
              <w:rPr>
                <w:b/>
                <w:color w:val="000000"/>
                <w:sz w:val="17"/>
                <w:szCs w:val="17"/>
                <w:lang w:val="en-GB"/>
              </w:rPr>
              <w:t>19</w:t>
            </w:r>
          </w:p>
        </w:tc>
        <w:tc>
          <w:tcPr>
            <w:tcW w:w="1232" w:type="dxa"/>
            <w:tcBorders>
              <w:bottom w:val="single" w:sz="4" w:space="0" w:color="auto"/>
            </w:tcBorders>
            <w:vAlign w:val="bottom"/>
          </w:tcPr>
          <w:p w:rsidR="00141AC4" w:rsidRPr="005C1A11" w:rsidRDefault="00153942" w:rsidP="007D2E8B">
            <w:pPr>
              <w:pStyle w:val="Tabletext"/>
              <w:ind w:right="70"/>
              <w:jc w:val="right"/>
              <w:rPr>
                <w:b/>
                <w:color w:val="000000"/>
                <w:sz w:val="17"/>
                <w:szCs w:val="17"/>
                <w:lang w:val="en-GB"/>
              </w:rPr>
            </w:pPr>
            <w:r w:rsidRPr="005C1A11">
              <w:rPr>
                <w:b/>
                <w:color w:val="000000"/>
                <w:sz w:val="17"/>
                <w:szCs w:val="17"/>
                <w:lang w:val="en-GB"/>
              </w:rPr>
              <w:t>2</w:t>
            </w:r>
            <w:r w:rsidR="007D2E8B">
              <w:rPr>
                <w:b/>
                <w:color w:val="000000"/>
                <w:sz w:val="17"/>
                <w:szCs w:val="17"/>
                <w:lang w:val="en-GB"/>
              </w:rPr>
              <w:t>52</w:t>
            </w:r>
          </w:p>
        </w:tc>
      </w:tr>
      <w:tr w:rsidR="00141AC4" w:rsidRPr="00AD1F7C" w:rsidTr="00141AC4">
        <w:tc>
          <w:tcPr>
            <w:tcW w:w="3186" w:type="dxa"/>
            <w:tcBorders>
              <w:top w:val="single" w:sz="4" w:space="0" w:color="auto"/>
              <w:bottom w:val="single" w:sz="12" w:space="0" w:color="auto"/>
            </w:tcBorders>
          </w:tcPr>
          <w:p w:rsidR="00141AC4" w:rsidRPr="00DD7938" w:rsidRDefault="00141AC4" w:rsidP="00141AC4">
            <w:pPr>
              <w:pStyle w:val="Tabletext"/>
              <w:rPr>
                <w:b/>
                <w:sz w:val="18"/>
                <w:szCs w:val="18"/>
                <w:lang w:val="en-GB"/>
              </w:rPr>
            </w:pPr>
          </w:p>
        </w:tc>
        <w:tc>
          <w:tcPr>
            <w:tcW w:w="1216" w:type="dxa"/>
            <w:tcBorders>
              <w:top w:val="single" w:sz="4" w:space="0" w:color="auto"/>
              <w:bottom w:val="single" w:sz="12" w:space="0" w:color="auto"/>
            </w:tcBorders>
            <w:vAlign w:val="bottom"/>
          </w:tcPr>
          <w:p w:rsidR="00141AC4" w:rsidRPr="00AD1F7C" w:rsidRDefault="00141AC4" w:rsidP="00141AC4">
            <w:pPr>
              <w:pStyle w:val="Tabletext"/>
              <w:ind w:right="116"/>
              <w:jc w:val="right"/>
              <w:rPr>
                <w:b/>
                <w:color w:val="000000"/>
                <w:sz w:val="18"/>
                <w:szCs w:val="18"/>
                <w:lang w:val="en-GB"/>
              </w:rPr>
            </w:pPr>
          </w:p>
        </w:tc>
        <w:tc>
          <w:tcPr>
            <w:tcW w:w="1241" w:type="dxa"/>
            <w:tcBorders>
              <w:top w:val="single" w:sz="4" w:space="0" w:color="auto"/>
              <w:bottom w:val="single" w:sz="12" w:space="0" w:color="auto"/>
            </w:tcBorders>
            <w:vAlign w:val="bottom"/>
          </w:tcPr>
          <w:p w:rsidR="00141AC4" w:rsidRPr="00AD1F7C" w:rsidRDefault="00141AC4" w:rsidP="00141AC4">
            <w:pPr>
              <w:pStyle w:val="Tabletext"/>
              <w:ind w:right="116"/>
              <w:jc w:val="right"/>
              <w:rPr>
                <w:b/>
                <w:color w:val="000000"/>
                <w:sz w:val="18"/>
                <w:szCs w:val="18"/>
                <w:lang w:val="en-GB"/>
              </w:rPr>
            </w:pPr>
          </w:p>
        </w:tc>
        <w:tc>
          <w:tcPr>
            <w:tcW w:w="1244" w:type="dxa"/>
            <w:tcBorders>
              <w:top w:val="single" w:sz="4" w:space="0" w:color="auto"/>
              <w:bottom w:val="single" w:sz="12" w:space="0" w:color="auto"/>
            </w:tcBorders>
            <w:vAlign w:val="bottom"/>
          </w:tcPr>
          <w:p w:rsidR="00141AC4" w:rsidRPr="00AD1F7C" w:rsidRDefault="00141AC4" w:rsidP="00141AC4">
            <w:pPr>
              <w:pStyle w:val="Tabletext"/>
              <w:ind w:right="70"/>
              <w:jc w:val="right"/>
              <w:rPr>
                <w:color w:val="000000"/>
                <w:sz w:val="18"/>
                <w:szCs w:val="18"/>
                <w:lang w:val="en-GB"/>
              </w:rPr>
            </w:pPr>
          </w:p>
        </w:tc>
        <w:tc>
          <w:tcPr>
            <w:tcW w:w="1232" w:type="dxa"/>
            <w:tcBorders>
              <w:top w:val="single" w:sz="4" w:space="0" w:color="auto"/>
              <w:bottom w:val="single" w:sz="12" w:space="0" w:color="auto"/>
            </w:tcBorders>
            <w:vAlign w:val="bottom"/>
          </w:tcPr>
          <w:p w:rsidR="00141AC4" w:rsidRPr="00AD1F7C" w:rsidRDefault="00141AC4" w:rsidP="00141AC4">
            <w:pPr>
              <w:pStyle w:val="Tabletext"/>
              <w:ind w:right="70"/>
              <w:jc w:val="right"/>
              <w:rPr>
                <w:b/>
                <w:color w:val="000000"/>
                <w:sz w:val="18"/>
                <w:szCs w:val="18"/>
                <w:lang w:val="en-GB"/>
              </w:rPr>
            </w:pPr>
          </w:p>
        </w:tc>
      </w:tr>
      <w:tr w:rsidR="00141AC4" w:rsidRPr="00DD7938" w:rsidTr="00141AC4">
        <w:tc>
          <w:tcPr>
            <w:tcW w:w="3186" w:type="dxa"/>
            <w:tcBorders>
              <w:top w:val="single" w:sz="12" w:space="0" w:color="auto"/>
            </w:tcBorders>
          </w:tcPr>
          <w:p w:rsidR="00141AC4" w:rsidRPr="00DD7938" w:rsidRDefault="00141AC4" w:rsidP="00141AC4">
            <w:pPr>
              <w:pStyle w:val="Tabletext"/>
              <w:rPr>
                <w:b/>
                <w:sz w:val="18"/>
                <w:szCs w:val="18"/>
                <w:lang w:val="en-GB"/>
              </w:rPr>
            </w:pPr>
          </w:p>
        </w:tc>
        <w:tc>
          <w:tcPr>
            <w:tcW w:w="1216" w:type="dxa"/>
            <w:tcBorders>
              <w:top w:val="single" w:sz="12" w:space="0" w:color="auto"/>
            </w:tcBorders>
            <w:vAlign w:val="bottom"/>
          </w:tcPr>
          <w:p w:rsidR="00141AC4" w:rsidRPr="00DD7938" w:rsidRDefault="00141AC4" w:rsidP="00141AC4">
            <w:pPr>
              <w:pStyle w:val="Tabletext"/>
              <w:ind w:right="116"/>
              <w:jc w:val="right"/>
              <w:rPr>
                <w:b/>
                <w:sz w:val="18"/>
                <w:szCs w:val="18"/>
                <w:lang w:val="en-GB"/>
              </w:rPr>
            </w:pPr>
          </w:p>
        </w:tc>
        <w:tc>
          <w:tcPr>
            <w:tcW w:w="1241" w:type="dxa"/>
            <w:tcBorders>
              <w:top w:val="single" w:sz="12" w:space="0" w:color="auto"/>
            </w:tcBorders>
            <w:vAlign w:val="bottom"/>
          </w:tcPr>
          <w:p w:rsidR="00141AC4" w:rsidRPr="00DD7938" w:rsidDel="001A088D" w:rsidRDefault="00141AC4" w:rsidP="00141AC4">
            <w:pPr>
              <w:pStyle w:val="Tabletext"/>
              <w:ind w:right="116"/>
              <w:jc w:val="right"/>
              <w:rPr>
                <w:b/>
                <w:sz w:val="18"/>
                <w:szCs w:val="18"/>
                <w:lang w:val="en-GB"/>
              </w:rPr>
            </w:pPr>
          </w:p>
        </w:tc>
        <w:tc>
          <w:tcPr>
            <w:tcW w:w="1244" w:type="dxa"/>
            <w:tcBorders>
              <w:top w:val="single" w:sz="12" w:space="0" w:color="auto"/>
            </w:tcBorders>
            <w:vAlign w:val="bottom"/>
          </w:tcPr>
          <w:p w:rsidR="00141AC4" w:rsidRPr="00DD7938" w:rsidRDefault="00141AC4" w:rsidP="00141AC4">
            <w:pPr>
              <w:pStyle w:val="Tabletext"/>
              <w:ind w:right="70"/>
              <w:jc w:val="right"/>
              <w:rPr>
                <w:sz w:val="18"/>
                <w:szCs w:val="18"/>
                <w:lang w:val="en-GB"/>
              </w:rPr>
            </w:pPr>
          </w:p>
        </w:tc>
        <w:tc>
          <w:tcPr>
            <w:tcW w:w="1232" w:type="dxa"/>
            <w:tcBorders>
              <w:top w:val="single" w:sz="12" w:space="0" w:color="auto"/>
            </w:tcBorders>
            <w:vAlign w:val="bottom"/>
          </w:tcPr>
          <w:p w:rsidR="00141AC4" w:rsidRPr="00DD7938" w:rsidRDefault="00141AC4" w:rsidP="00141AC4">
            <w:pPr>
              <w:pStyle w:val="Tabletext"/>
              <w:ind w:right="70"/>
              <w:jc w:val="right"/>
              <w:rPr>
                <w:b/>
                <w:sz w:val="18"/>
                <w:szCs w:val="18"/>
                <w:lang w:val="en-GB"/>
              </w:rPr>
            </w:pPr>
          </w:p>
        </w:tc>
      </w:tr>
      <w:tr w:rsidR="00141AC4" w:rsidRPr="00DD7938" w:rsidTr="00141AC4">
        <w:tc>
          <w:tcPr>
            <w:tcW w:w="3186" w:type="dxa"/>
          </w:tcPr>
          <w:p w:rsidR="00141AC4" w:rsidRPr="00DD7938" w:rsidRDefault="00141AC4" w:rsidP="00141AC4">
            <w:pPr>
              <w:pStyle w:val="Tabletext"/>
              <w:rPr>
                <w:b/>
                <w:sz w:val="18"/>
                <w:szCs w:val="18"/>
                <w:lang w:val="en-GB"/>
              </w:rPr>
            </w:pPr>
          </w:p>
        </w:tc>
        <w:tc>
          <w:tcPr>
            <w:tcW w:w="1216" w:type="dxa"/>
            <w:vAlign w:val="bottom"/>
          </w:tcPr>
          <w:p w:rsidR="00141AC4" w:rsidRPr="00DD7938" w:rsidRDefault="00141AC4" w:rsidP="00141AC4">
            <w:pPr>
              <w:pStyle w:val="Tabletext"/>
              <w:ind w:right="116"/>
              <w:jc w:val="right"/>
              <w:rPr>
                <w:b/>
                <w:sz w:val="18"/>
                <w:szCs w:val="18"/>
                <w:lang w:val="en-GB"/>
              </w:rPr>
            </w:pPr>
          </w:p>
        </w:tc>
        <w:tc>
          <w:tcPr>
            <w:tcW w:w="1241" w:type="dxa"/>
            <w:vAlign w:val="bottom"/>
          </w:tcPr>
          <w:p w:rsidR="00141AC4" w:rsidRPr="00DD7938" w:rsidDel="001A088D" w:rsidRDefault="00141AC4" w:rsidP="00141AC4">
            <w:pPr>
              <w:pStyle w:val="Tabletext"/>
              <w:ind w:right="116"/>
              <w:jc w:val="right"/>
              <w:rPr>
                <w:b/>
                <w:sz w:val="18"/>
                <w:szCs w:val="18"/>
                <w:lang w:val="en-GB"/>
              </w:rPr>
            </w:pPr>
          </w:p>
        </w:tc>
        <w:tc>
          <w:tcPr>
            <w:tcW w:w="1244" w:type="dxa"/>
            <w:vAlign w:val="bottom"/>
          </w:tcPr>
          <w:p w:rsidR="00141AC4" w:rsidRPr="00DD7938" w:rsidRDefault="00141AC4" w:rsidP="00141AC4">
            <w:pPr>
              <w:pStyle w:val="Tabletext"/>
              <w:ind w:right="70"/>
              <w:jc w:val="right"/>
              <w:rPr>
                <w:sz w:val="18"/>
                <w:szCs w:val="18"/>
                <w:lang w:val="en-GB"/>
              </w:rPr>
            </w:pPr>
          </w:p>
        </w:tc>
        <w:tc>
          <w:tcPr>
            <w:tcW w:w="1232" w:type="dxa"/>
            <w:vAlign w:val="bottom"/>
          </w:tcPr>
          <w:p w:rsidR="00141AC4" w:rsidRPr="00DD7938" w:rsidRDefault="00141AC4" w:rsidP="00141AC4">
            <w:pPr>
              <w:pStyle w:val="Tabletext"/>
              <w:ind w:right="70"/>
              <w:jc w:val="right"/>
              <w:rPr>
                <w:b/>
                <w:sz w:val="18"/>
                <w:szCs w:val="18"/>
                <w:lang w:val="en-GB"/>
              </w:rPr>
            </w:pPr>
          </w:p>
        </w:tc>
      </w:tr>
      <w:tr w:rsidR="00141AC4" w:rsidRPr="00DD7938" w:rsidTr="00141AC4">
        <w:tc>
          <w:tcPr>
            <w:tcW w:w="3186" w:type="dxa"/>
          </w:tcPr>
          <w:p w:rsidR="00141AC4" w:rsidRPr="00DD7938" w:rsidRDefault="00141AC4" w:rsidP="00141AC4">
            <w:pPr>
              <w:pStyle w:val="Tabletext"/>
              <w:rPr>
                <w:sz w:val="18"/>
                <w:szCs w:val="18"/>
                <w:lang w:val="en-GB"/>
              </w:rPr>
            </w:pPr>
          </w:p>
        </w:tc>
        <w:tc>
          <w:tcPr>
            <w:tcW w:w="1216" w:type="dxa"/>
            <w:vAlign w:val="bottom"/>
          </w:tcPr>
          <w:p w:rsidR="00141AC4" w:rsidRPr="00DD7938" w:rsidRDefault="00141AC4" w:rsidP="00141AC4">
            <w:pPr>
              <w:pStyle w:val="Tabletext"/>
              <w:ind w:right="116"/>
              <w:jc w:val="right"/>
              <w:rPr>
                <w:b/>
                <w:sz w:val="18"/>
                <w:szCs w:val="18"/>
                <w:lang w:val="en-GB"/>
              </w:rPr>
            </w:pPr>
          </w:p>
        </w:tc>
        <w:tc>
          <w:tcPr>
            <w:tcW w:w="1241" w:type="dxa"/>
            <w:vAlign w:val="bottom"/>
          </w:tcPr>
          <w:p w:rsidR="00141AC4" w:rsidRPr="00DD7938" w:rsidDel="001A088D" w:rsidRDefault="00141AC4" w:rsidP="00141AC4">
            <w:pPr>
              <w:pStyle w:val="Tabletext"/>
              <w:ind w:right="116"/>
              <w:jc w:val="right"/>
              <w:rPr>
                <w:b/>
                <w:sz w:val="18"/>
                <w:szCs w:val="18"/>
                <w:lang w:val="en-GB"/>
              </w:rPr>
            </w:pPr>
          </w:p>
        </w:tc>
        <w:tc>
          <w:tcPr>
            <w:tcW w:w="1244" w:type="dxa"/>
            <w:vAlign w:val="bottom"/>
          </w:tcPr>
          <w:p w:rsidR="00141AC4" w:rsidRPr="00DD7938" w:rsidRDefault="00141AC4" w:rsidP="00141AC4">
            <w:pPr>
              <w:pStyle w:val="Tabletext"/>
              <w:ind w:right="70"/>
              <w:jc w:val="right"/>
              <w:rPr>
                <w:b/>
                <w:sz w:val="18"/>
                <w:szCs w:val="18"/>
                <w:lang w:val="en-GB"/>
              </w:rPr>
            </w:pPr>
          </w:p>
        </w:tc>
        <w:tc>
          <w:tcPr>
            <w:tcW w:w="1232" w:type="dxa"/>
            <w:vAlign w:val="bottom"/>
          </w:tcPr>
          <w:p w:rsidR="00141AC4" w:rsidRPr="00DD7938" w:rsidRDefault="00141AC4" w:rsidP="00141AC4">
            <w:pPr>
              <w:pStyle w:val="Tabletext"/>
              <w:ind w:right="70"/>
              <w:jc w:val="right"/>
              <w:rPr>
                <w:b/>
                <w:sz w:val="18"/>
                <w:szCs w:val="18"/>
                <w:lang w:val="en-GB"/>
              </w:rPr>
            </w:pPr>
          </w:p>
        </w:tc>
      </w:tr>
      <w:tr w:rsidR="00141AC4" w:rsidRPr="00DD7938" w:rsidTr="00141AC4">
        <w:tc>
          <w:tcPr>
            <w:tcW w:w="3186" w:type="dxa"/>
          </w:tcPr>
          <w:p w:rsidR="00141AC4" w:rsidRPr="00DD7938" w:rsidRDefault="00141AC4" w:rsidP="00141AC4">
            <w:pPr>
              <w:pStyle w:val="Tabletext"/>
              <w:rPr>
                <w:sz w:val="18"/>
                <w:szCs w:val="18"/>
                <w:lang w:val="en-GB"/>
              </w:rPr>
            </w:pPr>
          </w:p>
        </w:tc>
        <w:tc>
          <w:tcPr>
            <w:tcW w:w="1216" w:type="dxa"/>
            <w:vAlign w:val="bottom"/>
          </w:tcPr>
          <w:p w:rsidR="00141AC4" w:rsidRPr="00DD7938" w:rsidRDefault="00141AC4" w:rsidP="00141AC4">
            <w:pPr>
              <w:pStyle w:val="Tabletext"/>
              <w:ind w:right="116"/>
              <w:jc w:val="right"/>
              <w:rPr>
                <w:b/>
                <w:sz w:val="18"/>
                <w:szCs w:val="18"/>
                <w:lang w:val="en-GB"/>
              </w:rPr>
            </w:pPr>
          </w:p>
        </w:tc>
        <w:tc>
          <w:tcPr>
            <w:tcW w:w="1241" w:type="dxa"/>
            <w:vAlign w:val="bottom"/>
          </w:tcPr>
          <w:p w:rsidR="00141AC4" w:rsidRPr="00DD7938" w:rsidDel="001A088D" w:rsidRDefault="00141AC4" w:rsidP="00141AC4">
            <w:pPr>
              <w:pStyle w:val="Tabletext"/>
              <w:ind w:right="116"/>
              <w:jc w:val="right"/>
              <w:rPr>
                <w:b/>
                <w:sz w:val="18"/>
                <w:szCs w:val="18"/>
                <w:lang w:val="en-GB"/>
              </w:rPr>
            </w:pPr>
          </w:p>
        </w:tc>
        <w:tc>
          <w:tcPr>
            <w:tcW w:w="1244" w:type="dxa"/>
            <w:vAlign w:val="bottom"/>
          </w:tcPr>
          <w:p w:rsidR="00141AC4" w:rsidRPr="00DD7938" w:rsidRDefault="00141AC4" w:rsidP="00141AC4">
            <w:pPr>
              <w:pStyle w:val="Tabletext"/>
              <w:ind w:right="70"/>
              <w:jc w:val="right"/>
              <w:rPr>
                <w:b/>
                <w:sz w:val="18"/>
                <w:szCs w:val="18"/>
                <w:lang w:val="en-GB"/>
              </w:rPr>
            </w:pPr>
          </w:p>
        </w:tc>
        <w:tc>
          <w:tcPr>
            <w:tcW w:w="1232" w:type="dxa"/>
            <w:vAlign w:val="bottom"/>
          </w:tcPr>
          <w:p w:rsidR="00141AC4" w:rsidRPr="00DD7938" w:rsidRDefault="00141AC4" w:rsidP="00141AC4">
            <w:pPr>
              <w:pStyle w:val="Tabletext"/>
              <w:ind w:right="70"/>
              <w:jc w:val="right"/>
              <w:rPr>
                <w:b/>
                <w:sz w:val="18"/>
                <w:szCs w:val="18"/>
                <w:lang w:val="en-GB"/>
              </w:rPr>
            </w:pPr>
          </w:p>
        </w:tc>
      </w:tr>
      <w:tr w:rsidR="00141AC4" w:rsidRPr="00DD7938" w:rsidTr="00141AC4">
        <w:tc>
          <w:tcPr>
            <w:tcW w:w="3186" w:type="dxa"/>
          </w:tcPr>
          <w:p w:rsidR="00141AC4" w:rsidRPr="00DD7938" w:rsidRDefault="00141AC4" w:rsidP="00141AC4">
            <w:pPr>
              <w:pStyle w:val="Tabletext"/>
              <w:rPr>
                <w:sz w:val="18"/>
                <w:szCs w:val="18"/>
                <w:lang w:val="en-GB"/>
              </w:rPr>
            </w:pPr>
          </w:p>
        </w:tc>
        <w:tc>
          <w:tcPr>
            <w:tcW w:w="1216" w:type="dxa"/>
            <w:vAlign w:val="bottom"/>
          </w:tcPr>
          <w:p w:rsidR="00141AC4" w:rsidRPr="00DD7938" w:rsidRDefault="00141AC4" w:rsidP="00141AC4">
            <w:pPr>
              <w:pStyle w:val="Tabletext"/>
              <w:ind w:right="116"/>
              <w:jc w:val="right"/>
              <w:rPr>
                <w:b/>
                <w:sz w:val="18"/>
                <w:szCs w:val="18"/>
                <w:lang w:val="en-GB"/>
              </w:rPr>
            </w:pPr>
          </w:p>
        </w:tc>
        <w:tc>
          <w:tcPr>
            <w:tcW w:w="1241" w:type="dxa"/>
            <w:vAlign w:val="bottom"/>
          </w:tcPr>
          <w:p w:rsidR="00141AC4" w:rsidRPr="00DD7938" w:rsidDel="001A088D" w:rsidRDefault="00141AC4" w:rsidP="00141AC4">
            <w:pPr>
              <w:pStyle w:val="Tabletext"/>
              <w:ind w:right="116"/>
              <w:jc w:val="right"/>
              <w:rPr>
                <w:b/>
                <w:sz w:val="18"/>
                <w:szCs w:val="18"/>
                <w:lang w:val="en-GB"/>
              </w:rPr>
            </w:pPr>
          </w:p>
        </w:tc>
        <w:tc>
          <w:tcPr>
            <w:tcW w:w="1244" w:type="dxa"/>
            <w:vAlign w:val="bottom"/>
          </w:tcPr>
          <w:p w:rsidR="00141AC4" w:rsidRPr="00DD7938" w:rsidRDefault="00141AC4" w:rsidP="00141AC4">
            <w:pPr>
              <w:pStyle w:val="Tabletext"/>
              <w:ind w:right="70"/>
              <w:jc w:val="right"/>
              <w:rPr>
                <w:b/>
                <w:sz w:val="18"/>
                <w:szCs w:val="18"/>
                <w:lang w:val="en-GB"/>
              </w:rPr>
            </w:pPr>
          </w:p>
        </w:tc>
        <w:tc>
          <w:tcPr>
            <w:tcW w:w="1232" w:type="dxa"/>
            <w:vAlign w:val="bottom"/>
          </w:tcPr>
          <w:p w:rsidR="00141AC4" w:rsidRPr="00DD7938" w:rsidRDefault="00141AC4" w:rsidP="00141AC4">
            <w:pPr>
              <w:pStyle w:val="Tabletext"/>
              <w:ind w:right="70"/>
              <w:jc w:val="right"/>
              <w:rPr>
                <w:b/>
                <w:sz w:val="18"/>
                <w:szCs w:val="18"/>
                <w:lang w:val="en-GB"/>
              </w:rPr>
            </w:pPr>
          </w:p>
        </w:tc>
      </w:tr>
      <w:tr w:rsidR="00141AC4" w:rsidRPr="00DD7938" w:rsidTr="00141AC4">
        <w:tc>
          <w:tcPr>
            <w:tcW w:w="3186" w:type="dxa"/>
          </w:tcPr>
          <w:p w:rsidR="00141AC4" w:rsidRDefault="00141AC4" w:rsidP="00141AC4">
            <w:pPr>
              <w:pStyle w:val="Tabletext"/>
              <w:rPr>
                <w:sz w:val="18"/>
                <w:szCs w:val="18"/>
                <w:lang w:val="en-GB"/>
              </w:rPr>
            </w:pPr>
          </w:p>
          <w:p w:rsidR="00141AC4" w:rsidRDefault="00141AC4" w:rsidP="00141AC4">
            <w:pPr>
              <w:pStyle w:val="Tabletext"/>
              <w:rPr>
                <w:sz w:val="18"/>
                <w:szCs w:val="18"/>
                <w:lang w:val="en-GB"/>
              </w:rPr>
            </w:pPr>
          </w:p>
          <w:p w:rsidR="00141AC4" w:rsidRDefault="00141AC4" w:rsidP="00141AC4">
            <w:pPr>
              <w:pStyle w:val="Tabletext"/>
              <w:rPr>
                <w:sz w:val="18"/>
                <w:szCs w:val="18"/>
                <w:lang w:val="en-GB"/>
              </w:rPr>
            </w:pPr>
          </w:p>
          <w:p w:rsidR="00141AC4" w:rsidRPr="00DD7938" w:rsidRDefault="00141AC4" w:rsidP="00141AC4">
            <w:pPr>
              <w:pStyle w:val="Tabletext"/>
              <w:rPr>
                <w:sz w:val="18"/>
                <w:szCs w:val="18"/>
                <w:lang w:val="en-GB"/>
              </w:rPr>
            </w:pPr>
          </w:p>
        </w:tc>
        <w:tc>
          <w:tcPr>
            <w:tcW w:w="1216" w:type="dxa"/>
            <w:vAlign w:val="bottom"/>
          </w:tcPr>
          <w:p w:rsidR="00141AC4" w:rsidRPr="00DD7938" w:rsidRDefault="00141AC4" w:rsidP="00141AC4">
            <w:pPr>
              <w:pStyle w:val="Tabletext"/>
              <w:ind w:right="116"/>
              <w:jc w:val="right"/>
              <w:rPr>
                <w:b/>
                <w:sz w:val="18"/>
                <w:szCs w:val="18"/>
                <w:lang w:val="en-GB"/>
              </w:rPr>
            </w:pPr>
          </w:p>
        </w:tc>
        <w:tc>
          <w:tcPr>
            <w:tcW w:w="1241" w:type="dxa"/>
            <w:vAlign w:val="bottom"/>
          </w:tcPr>
          <w:p w:rsidR="00141AC4" w:rsidRPr="00DD7938" w:rsidDel="001A088D" w:rsidRDefault="00141AC4" w:rsidP="00141AC4">
            <w:pPr>
              <w:pStyle w:val="Tabletext"/>
              <w:ind w:right="116"/>
              <w:jc w:val="right"/>
              <w:rPr>
                <w:b/>
                <w:sz w:val="18"/>
                <w:szCs w:val="18"/>
                <w:lang w:val="en-GB"/>
              </w:rPr>
            </w:pPr>
          </w:p>
        </w:tc>
        <w:tc>
          <w:tcPr>
            <w:tcW w:w="1244" w:type="dxa"/>
            <w:vAlign w:val="bottom"/>
          </w:tcPr>
          <w:p w:rsidR="00141AC4" w:rsidRPr="00DD7938" w:rsidRDefault="00141AC4" w:rsidP="00141AC4">
            <w:pPr>
              <w:pStyle w:val="Tabletext"/>
              <w:ind w:right="70"/>
              <w:jc w:val="right"/>
              <w:rPr>
                <w:b/>
                <w:sz w:val="18"/>
                <w:szCs w:val="18"/>
                <w:lang w:val="en-GB"/>
              </w:rPr>
            </w:pPr>
          </w:p>
        </w:tc>
        <w:tc>
          <w:tcPr>
            <w:tcW w:w="1232" w:type="dxa"/>
            <w:vAlign w:val="bottom"/>
          </w:tcPr>
          <w:p w:rsidR="00141AC4" w:rsidRPr="00DD7938" w:rsidRDefault="00141AC4" w:rsidP="00141AC4">
            <w:pPr>
              <w:pStyle w:val="Tabletext"/>
              <w:ind w:right="70"/>
              <w:jc w:val="right"/>
              <w:rPr>
                <w:b/>
                <w:sz w:val="18"/>
                <w:szCs w:val="18"/>
                <w:lang w:val="en-GB"/>
              </w:rPr>
            </w:pPr>
          </w:p>
        </w:tc>
      </w:tr>
    </w:tbl>
    <w:p w:rsidR="00141AC4" w:rsidRDefault="00141AC4" w:rsidP="00141AC4">
      <w:pPr>
        <w:spacing w:after="40" w:line="240" w:lineRule="exact"/>
        <w:contextualSpacing/>
        <w:rPr>
          <w:rFonts w:ascii="Arial" w:hAnsi="Arial" w:cs="Arial"/>
          <w:b/>
          <w:sz w:val="17"/>
          <w:szCs w:val="17"/>
        </w:rPr>
      </w:pPr>
    </w:p>
    <w:p w:rsidR="00141AC4" w:rsidRDefault="00141AC4" w:rsidP="00141AC4">
      <w:pPr>
        <w:spacing w:after="40" w:line="240" w:lineRule="exact"/>
        <w:contextualSpacing/>
        <w:rPr>
          <w:rFonts w:ascii="Arial" w:hAnsi="Arial" w:cs="Arial"/>
          <w:b/>
          <w:sz w:val="17"/>
          <w:szCs w:val="17"/>
        </w:rPr>
      </w:pPr>
    </w:p>
    <w:p w:rsidR="00D86B1B" w:rsidRDefault="00D86B1B" w:rsidP="00141AC4">
      <w:pPr>
        <w:spacing w:after="40" w:line="240" w:lineRule="exact"/>
        <w:contextualSpacing/>
        <w:rPr>
          <w:rFonts w:ascii="Arial" w:hAnsi="Arial" w:cs="Arial"/>
          <w:b/>
          <w:sz w:val="17"/>
          <w:szCs w:val="17"/>
        </w:rPr>
      </w:pPr>
      <w:r>
        <w:rPr>
          <w:rFonts w:ascii="Arial" w:hAnsi="Arial" w:cs="Arial"/>
          <w:b/>
          <w:sz w:val="17"/>
          <w:szCs w:val="17"/>
        </w:rPr>
        <w:t xml:space="preserve">   </w:t>
      </w:r>
    </w:p>
    <w:p w:rsidR="00D86B1B" w:rsidRDefault="00D86B1B" w:rsidP="00141AC4">
      <w:pPr>
        <w:spacing w:after="40" w:line="240" w:lineRule="exact"/>
        <w:contextualSpacing/>
        <w:rPr>
          <w:rFonts w:ascii="Arial" w:hAnsi="Arial" w:cs="Arial"/>
          <w:b/>
          <w:sz w:val="17"/>
          <w:szCs w:val="17"/>
        </w:rPr>
      </w:pPr>
    </w:p>
    <w:p w:rsidR="00D86B1B" w:rsidRDefault="00D86B1B" w:rsidP="00141AC4">
      <w:pPr>
        <w:spacing w:after="40" w:line="240" w:lineRule="exact"/>
        <w:contextualSpacing/>
        <w:rPr>
          <w:rFonts w:ascii="Arial" w:hAnsi="Arial" w:cs="Arial"/>
          <w:b/>
          <w:sz w:val="17"/>
          <w:szCs w:val="17"/>
        </w:rPr>
      </w:pPr>
    </w:p>
    <w:p w:rsidR="00D86B1B" w:rsidRDefault="00D86B1B" w:rsidP="00141AC4">
      <w:pPr>
        <w:spacing w:after="40" w:line="240" w:lineRule="exact"/>
        <w:contextualSpacing/>
        <w:rPr>
          <w:rFonts w:ascii="Arial" w:hAnsi="Arial" w:cs="Arial"/>
          <w:b/>
          <w:sz w:val="17"/>
          <w:szCs w:val="17"/>
        </w:rPr>
      </w:pPr>
    </w:p>
    <w:p w:rsidR="00D86B1B" w:rsidRDefault="00D86B1B" w:rsidP="00141AC4">
      <w:pPr>
        <w:spacing w:after="40" w:line="240" w:lineRule="exact"/>
        <w:contextualSpacing/>
        <w:rPr>
          <w:rFonts w:ascii="Arial" w:hAnsi="Arial" w:cs="Arial"/>
          <w:b/>
          <w:sz w:val="17"/>
          <w:szCs w:val="17"/>
        </w:rPr>
      </w:pPr>
    </w:p>
    <w:p w:rsidR="00BC50D3" w:rsidRDefault="00D86B1B" w:rsidP="00141AC4">
      <w:pPr>
        <w:spacing w:after="40" w:line="240" w:lineRule="exact"/>
        <w:contextualSpacing/>
        <w:rPr>
          <w:rFonts w:ascii="Arial" w:hAnsi="Arial" w:cs="Arial"/>
          <w:b/>
          <w:sz w:val="17"/>
          <w:szCs w:val="17"/>
        </w:rPr>
      </w:pPr>
      <w:r>
        <w:rPr>
          <w:rFonts w:ascii="Arial" w:hAnsi="Arial" w:cs="Arial"/>
          <w:b/>
          <w:sz w:val="17"/>
          <w:szCs w:val="17"/>
        </w:rPr>
        <w:t xml:space="preserve"> </w:t>
      </w:r>
    </w:p>
    <w:p w:rsidR="00141AC4" w:rsidRPr="00693CBA" w:rsidRDefault="00141AC4" w:rsidP="00141AC4">
      <w:pPr>
        <w:spacing w:after="40" w:line="240" w:lineRule="exact"/>
        <w:contextualSpacing/>
        <w:rPr>
          <w:rFonts w:ascii="Arial" w:hAnsi="Arial" w:cs="Arial"/>
          <w:b/>
          <w:sz w:val="17"/>
          <w:szCs w:val="17"/>
        </w:rPr>
      </w:pPr>
      <w:r w:rsidRPr="00693CBA">
        <w:rPr>
          <w:rFonts w:ascii="Arial" w:hAnsi="Arial" w:cs="Arial"/>
          <w:b/>
          <w:sz w:val="17"/>
          <w:szCs w:val="17"/>
        </w:rPr>
        <w:t>3. SEGMENT ANALYSIS (continued)</w:t>
      </w:r>
    </w:p>
    <w:tbl>
      <w:tblPr>
        <w:tblW w:w="8119" w:type="dxa"/>
        <w:tblCellMar>
          <w:left w:w="0" w:type="dxa"/>
          <w:right w:w="0" w:type="dxa"/>
        </w:tblCellMar>
        <w:tblLook w:val="01E0" w:firstRow="1" w:lastRow="1" w:firstColumn="1" w:lastColumn="1" w:noHBand="0" w:noVBand="0"/>
      </w:tblPr>
      <w:tblGrid>
        <w:gridCol w:w="3186"/>
        <w:gridCol w:w="1216"/>
        <w:gridCol w:w="1241"/>
        <w:gridCol w:w="1244"/>
        <w:gridCol w:w="1232"/>
      </w:tblGrid>
      <w:tr w:rsidR="00F840F1" w:rsidRPr="003B0139" w:rsidTr="00141AC4">
        <w:tc>
          <w:tcPr>
            <w:tcW w:w="3186" w:type="dxa"/>
          </w:tcPr>
          <w:p w:rsidR="00F840F1" w:rsidRPr="00F840F1" w:rsidRDefault="00F840F1" w:rsidP="00141AC4">
            <w:pPr>
              <w:pStyle w:val="Tabletext"/>
              <w:rPr>
                <w:sz w:val="17"/>
                <w:szCs w:val="17"/>
                <w:lang w:val="en-GB"/>
              </w:rPr>
            </w:pPr>
          </w:p>
        </w:tc>
        <w:tc>
          <w:tcPr>
            <w:tcW w:w="4933" w:type="dxa"/>
            <w:gridSpan w:val="4"/>
            <w:vAlign w:val="bottom"/>
          </w:tcPr>
          <w:p w:rsidR="00F840F1" w:rsidRPr="00F840F1" w:rsidRDefault="00F840F1" w:rsidP="00141AC4">
            <w:pPr>
              <w:pStyle w:val="Tabletext"/>
              <w:keepNext/>
              <w:tabs>
                <w:tab w:val="left" w:pos="283"/>
              </w:tabs>
              <w:suppressAutoHyphens/>
              <w:autoSpaceDE w:val="0"/>
              <w:autoSpaceDN w:val="0"/>
              <w:adjustRightInd w:val="0"/>
              <w:spacing w:line="200" w:lineRule="atLeast"/>
              <w:ind w:right="70"/>
              <w:jc w:val="center"/>
              <w:textAlignment w:val="center"/>
              <w:rPr>
                <w:sz w:val="17"/>
                <w:szCs w:val="17"/>
                <w:lang w:val="en-GB"/>
              </w:rPr>
            </w:pPr>
            <w:r w:rsidRPr="00F840F1">
              <w:rPr>
                <w:sz w:val="17"/>
                <w:szCs w:val="17"/>
                <w:lang w:val="en-GB"/>
              </w:rPr>
              <w:t>Continuing</w:t>
            </w:r>
          </w:p>
        </w:tc>
      </w:tr>
      <w:tr w:rsidR="00F840F1" w:rsidRPr="003B0139" w:rsidTr="00141AC4">
        <w:tc>
          <w:tcPr>
            <w:tcW w:w="3186" w:type="dxa"/>
          </w:tcPr>
          <w:p w:rsidR="00F840F1" w:rsidRPr="00F840F1" w:rsidRDefault="00F840F1" w:rsidP="00F412F3">
            <w:pPr>
              <w:pStyle w:val="Tabletext"/>
              <w:rPr>
                <w:sz w:val="17"/>
                <w:szCs w:val="17"/>
                <w:lang w:val="en-GB"/>
              </w:rPr>
            </w:pPr>
            <w:r w:rsidRPr="00F840F1">
              <w:rPr>
                <w:sz w:val="17"/>
                <w:szCs w:val="17"/>
                <w:lang w:val="en-GB"/>
              </w:rPr>
              <w:t xml:space="preserve">26 Weeks ended </w:t>
            </w:r>
            <w:r w:rsidR="00F412F3">
              <w:rPr>
                <w:sz w:val="17"/>
                <w:szCs w:val="17"/>
                <w:lang w:val="en-GB"/>
              </w:rPr>
              <w:t>1 October</w:t>
            </w:r>
            <w:r w:rsidRPr="00F840F1">
              <w:rPr>
                <w:sz w:val="17"/>
                <w:szCs w:val="17"/>
                <w:lang w:val="en-GB"/>
              </w:rPr>
              <w:t xml:space="preserve"> 201</w:t>
            </w:r>
            <w:r w:rsidR="00F412F3">
              <w:rPr>
                <w:sz w:val="17"/>
                <w:szCs w:val="17"/>
                <w:lang w:val="en-GB"/>
              </w:rPr>
              <w:t>6</w:t>
            </w:r>
          </w:p>
        </w:tc>
        <w:tc>
          <w:tcPr>
            <w:tcW w:w="1216" w:type="dxa"/>
            <w:vAlign w:val="bottom"/>
          </w:tcPr>
          <w:p w:rsidR="00F840F1" w:rsidRPr="00F840F1" w:rsidRDefault="00F840F1" w:rsidP="00D031D8">
            <w:pPr>
              <w:pStyle w:val="Tabletext"/>
              <w:ind w:right="116"/>
              <w:jc w:val="right"/>
              <w:rPr>
                <w:sz w:val="17"/>
                <w:szCs w:val="17"/>
                <w:lang w:val="en-GB"/>
              </w:rPr>
            </w:pPr>
            <w:r w:rsidRPr="00F840F1">
              <w:rPr>
                <w:sz w:val="17"/>
                <w:szCs w:val="17"/>
                <w:lang w:val="en-GB"/>
              </w:rPr>
              <w:t>Machine</w:t>
            </w:r>
          </w:p>
          <w:p w:rsidR="00F840F1" w:rsidRPr="00F840F1" w:rsidRDefault="00F840F1" w:rsidP="00D031D8">
            <w:pPr>
              <w:pStyle w:val="Tabletext"/>
              <w:ind w:right="116"/>
              <w:jc w:val="right"/>
              <w:rPr>
                <w:sz w:val="17"/>
                <w:szCs w:val="17"/>
                <w:lang w:val="en-GB"/>
              </w:rPr>
            </w:pPr>
            <w:r w:rsidRPr="00F840F1">
              <w:rPr>
                <w:sz w:val="17"/>
                <w:szCs w:val="17"/>
                <w:lang w:val="en-GB"/>
              </w:rPr>
              <w:t>Tools</w:t>
            </w:r>
          </w:p>
          <w:p w:rsidR="00F840F1" w:rsidRPr="00F840F1" w:rsidRDefault="00F840F1" w:rsidP="00D031D8">
            <w:pPr>
              <w:pStyle w:val="Tabletext"/>
              <w:ind w:right="116"/>
              <w:jc w:val="right"/>
              <w:rPr>
                <w:sz w:val="17"/>
                <w:szCs w:val="17"/>
                <w:lang w:val="en-GB"/>
              </w:rPr>
            </w:pPr>
            <w:r w:rsidRPr="00F840F1">
              <w:rPr>
                <w:sz w:val="17"/>
                <w:szCs w:val="17"/>
                <w:lang w:val="en-GB"/>
              </w:rPr>
              <w:t>&amp; Precision</w:t>
            </w:r>
          </w:p>
          <w:p w:rsidR="00F840F1" w:rsidRPr="00F840F1" w:rsidRDefault="00F840F1" w:rsidP="00D031D8">
            <w:pPr>
              <w:pStyle w:val="Tabletext"/>
              <w:ind w:right="116"/>
              <w:jc w:val="right"/>
              <w:rPr>
                <w:sz w:val="17"/>
                <w:szCs w:val="17"/>
                <w:lang w:val="en-GB"/>
              </w:rPr>
            </w:pPr>
            <w:r w:rsidRPr="00F840F1">
              <w:rPr>
                <w:sz w:val="17"/>
                <w:szCs w:val="17"/>
                <w:lang w:val="en-GB"/>
              </w:rPr>
              <w:t xml:space="preserve">Engineered </w:t>
            </w:r>
          </w:p>
          <w:p w:rsidR="00F840F1" w:rsidRPr="00F840F1" w:rsidRDefault="00F840F1" w:rsidP="00141AC4">
            <w:pPr>
              <w:pStyle w:val="Tabletext"/>
              <w:ind w:right="116"/>
              <w:jc w:val="right"/>
              <w:rPr>
                <w:sz w:val="17"/>
                <w:szCs w:val="17"/>
                <w:lang w:val="en-GB"/>
              </w:rPr>
            </w:pPr>
            <w:r w:rsidRPr="00F840F1">
              <w:rPr>
                <w:sz w:val="17"/>
                <w:szCs w:val="17"/>
                <w:lang w:val="en-GB"/>
              </w:rPr>
              <w:t>Components</w:t>
            </w:r>
          </w:p>
        </w:tc>
        <w:tc>
          <w:tcPr>
            <w:tcW w:w="1241" w:type="dxa"/>
            <w:vAlign w:val="bottom"/>
          </w:tcPr>
          <w:p w:rsidR="00376E25" w:rsidRDefault="0017742C" w:rsidP="00D031D8">
            <w:pPr>
              <w:pStyle w:val="Tabletext"/>
              <w:ind w:right="116"/>
              <w:jc w:val="right"/>
              <w:rPr>
                <w:sz w:val="17"/>
                <w:szCs w:val="17"/>
                <w:lang w:val="en-GB"/>
              </w:rPr>
            </w:pPr>
            <w:r>
              <w:rPr>
                <w:sz w:val="17"/>
                <w:szCs w:val="17"/>
                <w:lang w:val="en-GB"/>
              </w:rPr>
              <w:t>Industrial</w:t>
            </w:r>
          </w:p>
          <w:p w:rsidR="00F840F1" w:rsidRPr="00F840F1" w:rsidRDefault="0017742C" w:rsidP="00D031D8">
            <w:pPr>
              <w:pStyle w:val="Tabletext"/>
              <w:ind w:right="116"/>
              <w:jc w:val="right"/>
              <w:rPr>
                <w:sz w:val="17"/>
                <w:szCs w:val="17"/>
                <w:lang w:val="en-GB"/>
              </w:rPr>
            </w:pPr>
            <w:r>
              <w:rPr>
                <w:sz w:val="17"/>
                <w:szCs w:val="17"/>
                <w:lang w:val="en-GB"/>
              </w:rPr>
              <w:t xml:space="preserve"> </w:t>
            </w:r>
            <w:r w:rsidR="00F840F1" w:rsidRPr="00F840F1">
              <w:rPr>
                <w:sz w:val="17"/>
                <w:szCs w:val="17"/>
                <w:lang w:val="en-GB"/>
              </w:rPr>
              <w:t>Laser</w:t>
            </w:r>
          </w:p>
          <w:p w:rsidR="00F840F1" w:rsidRPr="00F840F1" w:rsidRDefault="0017742C" w:rsidP="0017742C">
            <w:pPr>
              <w:pStyle w:val="Tabletext"/>
              <w:ind w:right="116"/>
              <w:jc w:val="right"/>
              <w:rPr>
                <w:sz w:val="17"/>
                <w:szCs w:val="17"/>
                <w:lang w:val="en-GB"/>
              </w:rPr>
            </w:pPr>
            <w:r>
              <w:rPr>
                <w:sz w:val="17"/>
                <w:szCs w:val="17"/>
                <w:lang w:val="en-GB"/>
              </w:rPr>
              <w:t>Systems</w:t>
            </w:r>
          </w:p>
        </w:tc>
        <w:tc>
          <w:tcPr>
            <w:tcW w:w="1244" w:type="dxa"/>
            <w:vAlign w:val="bottom"/>
          </w:tcPr>
          <w:p w:rsidR="00F840F1" w:rsidRPr="00F840F1" w:rsidRDefault="00F840F1" w:rsidP="00D031D8">
            <w:pPr>
              <w:pStyle w:val="Tabletext"/>
              <w:ind w:right="70"/>
              <w:jc w:val="right"/>
              <w:rPr>
                <w:sz w:val="17"/>
                <w:szCs w:val="17"/>
                <w:lang w:val="en-GB"/>
              </w:rPr>
            </w:pPr>
            <w:r w:rsidRPr="00F840F1">
              <w:rPr>
                <w:sz w:val="17"/>
                <w:szCs w:val="17"/>
                <w:lang w:val="en-GB"/>
              </w:rPr>
              <w:t>Head Office</w:t>
            </w:r>
          </w:p>
          <w:p w:rsidR="00F840F1" w:rsidRPr="00F840F1" w:rsidRDefault="00F840F1" w:rsidP="00141AC4">
            <w:pPr>
              <w:pStyle w:val="Tabletext"/>
              <w:ind w:right="70"/>
              <w:jc w:val="right"/>
              <w:rPr>
                <w:sz w:val="17"/>
                <w:szCs w:val="17"/>
                <w:lang w:val="en-GB"/>
              </w:rPr>
            </w:pPr>
            <w:r w:rsidRPr="00F840F1">
              <w:rPr>
                <w:sz w:val="17"/>
                <w:szCs w:val="17"/>
                <w:lang w:val="en-GB"/>
              </w:rPr>
              <w:t>&amp; unallocated</w:t>
            </w:r>
          </w:p>
        </w:tc>
        <w:tc>
          <w:tcPr>
            <w:tcW w:w="1232" w:type="dxa"/>
            <w:vAlign w:val="bottom"/>
          </w:tcPr>
          <w:p w:rsidR="00F840F1" w:rsidRPr="00F840F1" w:rsidRDefault="00F840F1" w:rsidP="00141AC4">
            <w:pPr>
              <w:pStyle w:val="Tabletext"/>
              <w:ind w:right="70"/>
              <w:jc w:val="right"/>
              <w:rPr>
                <w:sz w:val="17"/>
                <w:szCs w:val="17"/>
                <w:lang w:val="en-GB"/>
              </w:rPr>
            </w:pPr>
            <w:r w:rsidRPr="00F840F1">
              <w:rPr>
                <w:sz w:val="17"/>
                <w:szCs w:val="17"/>
                <w:lang w:val="en-GB"/>
              </w:rPr>
              <w:t xml:space="preserve">Total </w:t>
            </w:r>
          </w:p>
        </w:tc>
      </w:tr>
      <w:tr w:rsidR="00F840F1" w:rsidRPr="003B0139" w:rsidTr="00141AC4">
        <w:tc>
          <w:tcPr>
            <w:tcW w:w="3186" w:type="dxa"/>
            <w:tcBorders>
              <w:bottom w:val="single" w:sz="4" w:space="0" w:color="auto"/>
            </w:tcBorders>
          </w:tcPr>
          <w:p w:rsidR="00F840F1" w:rsidRPr="00F840F1" w:rsidRDefault="00F840F1" w:rsidP="00141AC4">
            <w:pPr>
              <w:pStyle w:val="Tabletext"/>
              <w:rPr>
                <w:sz w:val="17"/>
                <w:szCs w:val="17"/>
                <w:lang w:val="en-GB"/>
              </w:rPr>
            </w:pPr>
            <w:r w:rsidRPr="00F840F1">
              <w:rPr>
                <w:sz w:val="17"/>
                <w:szCs w:val="17"/>
                <w:lang w:val="en-GB"/>
              </w:rPr>
              <w:t>Segmental analysis of revenue</w:t>
            </w:r>
          </w:p>
        </w:tc>
        <w:tc>
          <w:tcPr>
            <w:tcW w:w="1216" w:type="dxa"/>
            <w:tcBorders>
              <w:bottom w:val="single" w:sz="4" w:space="0" w:color="auto"/>
            </w:tcBorders>
            <w:vAlign w:val="bottom"/>
          </w:tcPr>
          <w:p w:rsidR="00F840F1" w:rsidRPr="00F840F1" w:rsidRDefault="00F840F1" w:rsidP="00141AC4">
            <w:pPr>
              <w:pStyle w:val="Tabletext"/>
              <w:ind w:right="116"/>
              <w:jc w:val="right"/>
              <w:rPr>
                <w:sz w:val="17"/>
                <w:szCs w:val="17"/>
                <w:lang w:val="en-GB"/>
              </w:rPr>
            </w:pPr>
            <w:r w:rsidRPr="00F840F1">
              <w:rPr>
                <w:sz w:val="17"/>
                <w:szCs w:val="17"/>
                <w:lang w:val="en-GB"/>
              </w:rPr>
              <w:t>£000</w:t>
            </w:r>
          </w:p>
        </w:tc>
        <w:tc>
          <w:tcPr>
            <w:tcW w:w="1241" w:type="dxa"/>
            <w:tcBorders>
              <w:bottom w:val="single" w:sz="4" w:space="0" w:color="auto"/>
            </w:tcBorders>
            <w:vAlign w:val="bottom"/>
          </w:tcPr>
          <w:p w:rsidR="00F840F1" w:rsidRPr="00F840F1" w:rsidRDefault="00F840F1" w:rsidP="00141AC4">
            <w:pPr>
              <w:pStyle w:val="Tabletext"/>
              <w:ind w:right="116"/>
              <w:jc w:val="right"/>
              <w:rPr>
                <w:sz w:val="17"/>
                <w:szCs w:val="17"/>
                <w:lang w:val="en-GB"/>
              </w:rPr>
            </w:pPr>
            <w:r w:rsidRPr="00F840F1">
              <w:rPr>
                <w:sz w:val="17"/>
                <w:szCs w:val="17"/>
                <w:lang w:val="en-GB"/>
              </w:rPr>
              <w:t>£000</w:t>
            </w:r>
          </w:p>
        </w:tc>
        <w:tc>
          <w:tcPr>
            <w:tcW w:w="1244" w:type="dxa"/>
            <w:tcBorders>
              <w:bottom w:val="single" w:sz="4" w:space="0" w:color="auto"/>
            </w:tcBorders>
            <w:vAlign w:val="bottom"/>
          </w:tcPr>
          <w:p w:rsidR="00F840F1" w:rsidRPr="00F840F1" w:rsidRDefault="00F840F1" w:rsidP="00141AC4">
            <w:pPr>
              <w:pStyle w:val="Tabletext"/>
              <w:ind w:right="70"/>
              <w:jc w:val="right"/>
              <w:rPr>
                <w:sz w:val="17"/>
                <w:szCs w:val="17"/>
                <w:lang w:val="en-GB"/>
              </w:rPr>
            </w:pPr>
            <w:r w:rsidRPr="00F840F1">
              <w:rPr>
                <w:sz w:val="17"/>
                <w:szCs w:val="17"/>
                <w:lang w:val="en-GB"/>
              </w:rPr>
              <w:t>£000</w:t>
            </w:r>
          </w:p>
        </w:tc>
        <w:tc>
          <w:tcPr>
            <w:tcW w:w="1232" w:type="dxa"/>
            <w:tcBorders>
              <w:bottom w:val="single" w:sz="4" w:space="0" w:color="auto"/>
            </w:tcBorders>
            <w:vAlign w:val="bottom"/>
          </w:tcPr>
          <w:p w:rsidR="00F840F1" w:rsidRPr="00F840F1" w:rsidRDefault="00F840F1" w:rsidP="00141AC4">
            <w:pPr>
              <w:pStyle w:val="Tabletext"/>
              <w:ind w:right="70"/>
              <w:jc w:val="right"/>
              <w:rPr>
                <w:sz w:val="17"/>
                <w:szCs w:val="17"/>
                <w:lang w:val="en-GB"/>
              </w:rPr>
            </w:pPr>
            <w:r w:rsidRPr="00F840F1">
              <w:rPr>
                <w:sz w:val="17"/>
                <w:szCs w:val="17"/>
                <w:lang w:val="en-GB"/>
              </w:rPr>
              <w:t>£000</w:t>
            </w:r>
          </w:p>
        </w:tc>
      </w:tr>
      <w:tr w:rsidR="00E304B1" w:rsidRPr="003B0139" w:rsidDel="00BD240C" w:rsidTr="00141AC4">
        <w:tc>
          <w:tcPr>
            <w:tcW w:w="3186" w:type="dxa"/>
            <w:tcBorders>
              <w:bottom w:val="single" w:sz="4" w:space="0" w:color="auto"/>
            </w:tcBorders>
          </w:tcPr>
          <w:p w:rsidR="00E304B1" w:rsidRPr="00F840F1" w:rsidRDefault="00E304B1" w:rsidP="00141AC4">
            <w:pPr>
              <w:pStyle w:val="Tabletext"/>
              <w:rPr>
                <w:sz w:val="17"/>
                <w:szCs w:val="17"/>
                <w:lang w:val="en-GB"/>
              </w:rPr>
            </w:pPr>
            <w:r w:rsidRPr="00F840F1">
              <w:rPr>
                <w:sz w:val="17"/>
                <w:szCs w:val="17"/>
                <w:lang w:val="en-GB"/>
              </w:rPr>
              <w:t xml:space="preserve">Total revenue </w:t>
            </w:r>
          </w:p>
        </w:tc>
        <w:tc>
          <w:tcPr>
            <w:tcW w:w="1216" w:type="dxa"/>
            <w:tcBorders>
              <w:bottom w:val="single" w:sz="4" w:space="0" w:color="auto"/>
            </w:tcBorders>
            <w:vAlign w:val="bottom"/>
          </w:tcPr>
          <w:p w:rsidR="00E304B1" w:rsidRPr="00E304B1" w:rsidRDefault="00E304B1" w:rsidP="00376E25">
            <w:pPr>
              <w:pStyle w:val="Tabletext"/>
              <w:ind w:right="116"/>
              <w:jc w:val="right"/>
              <w:rPr>
                <w:color w:val="000000"/>
                <w:sz w:val="17"/>
                <w:szCs w:val="17"/>
                <w:lang w:val="en-GB"/>
              </w:rPr>
            </w:pPr>
            <w:r w:rsidRPr="00E304B1">
              <w:rPr>
                <w:color w:val="000000"/>
                <w:sz w:val="17"/>
                <w:szCs w:val="17"/>
                <w:lang w:val="en-GB"/>
              </w:rPr>
              <w:t>16,42</w:t>
            </w:r>
            <w:r w:rsidR="00376E25">
              <w:rPr>
                <w:color w:val="000000"/>
                <w:sz w:val="17"/>
                <w:szCs w:val="17"/>
                <w:lang w:val="en-GB"/>
              </w:rPr>
              <w:t>3</w:t>
            </w:r>
          </w:p>
        </w:tc>
        <w:tc>
          <w:tcPr>
            <w:tcW w:w="1241" w:type="dxa"/>
            <w:tcBorders>
              <w:bottom w:val="single" w:sz="4" w:space="0" w:color="auto"/>
            </w:tcBorders>
            <w:vAlign w:val="bottom"/>
          </w:tcPr>
          <w:p w:rsidR="00E304B1" w:rsidRPr="00E304B1" w:rsidDel="00BD240C" w:rsidRDefault="00E304B1" w:rsidP="00376E25">
            <w:pPr>
              <w:pStyle w:val="Tabletext"/>
              <w:ind w:right="116"/>
              <w:jc w:val="right"/>
              <w:rPr>
                <w:color w:val="000000"/>
                <w:sz w:val="17"/>
                <w:szCs w:val="17"/>
                <w:lang w:val="en-GB"/>
              </w:rPr>
            </w:pPr>
            <w:r w:rsidRPr="00E304B1">
              <w:rPr>
                <w:color w:val="000000"/>
                <w:sz w:val="17"/>
                <w:szCs w:val="17"/>
                <w:lang w:val="en-GB"/>
              </w:rPr>
              <w:t>6,7</w:t>
            </w:r>
            <w:r w:rsidR="00376E25">
              <w:rPr>
                <w:color w:val="000000"/>
                <w:sz w:val="17"/>
                <w:szCs w:val="17"/>
                <w:lang w:val="en-GB"/>
              </w:rPr>
              <w:t>40</w:t>
            </w:r>
          </w:p>
        </w:tc>
        <w:tc>
          <w:tcPr>
            <w:tcW w:w="1244" w:type="dxa"/>
            <w:tcBorders>
              <w:bottom w:val="single" w:sz="4" w:space="0" w:color="auto"/>
            </w:tcBorders>
            <w:vAlign w:val="bottom"/>
          </w:tcPr>
          <w:p w:rsidR="00E304B1" w:rsidRPr="00E304B1" w:rsidRDefault="00E304B1" w:rsidP="00141AC4">
            <w:pPr>
              <w:pStyle w:val="Tabletext"/>
              <w:ind w:right="70"/>
              <w:jc w:val="right"/>
              <w:rPr>
                <w:color w:val="000000"/>
                <w:sz w:val="17"/>
                <w:szCs w:val="17"/>
                <w:lang w:val="en-GB"/>
              </w:rPr>
            </w:pPr>
            <w:r w:rsidRPr="00E304B1">
              <w:rPr>
                <w:color w:val="000000"/>
                <w:sz w:val="17"/>
                <w:szCs w:val="17"/>
                <w:lang w:val="en-GB"/>
              </w:rPr>
              <w:t>-</w:t>
            </w:r>
          </w:p>
        </w:tc>
        <w:tc>
          <w:tcPr>
            <w:tcW w:w="1232" w:type="dxa"/>
            <w:tcBorders>
              <w:bottom w:val="single" w:sz="4" w:space="0" w:color="auto"/>
            </w:tcBorders>
            <w:vAlign w:val="bottom"/>
          </w:tcPr>
          <w:p w:rsidR="00E304B1" w:rsidRPr="00E304B1" w:rsidDel="00BD240C" w:rsidRDefault="00E304B1" w:rsidP="00141AC4">
            <w:pPr>
              <w:pStyle w:val="Tabletext"/>
              <w:ind w:right="70"/>
              <w:jc w:val="right"/>
              <w:rPr>
                <w:color w:val="000000"/>
                <w:sz w:val="17"/>
                <w:szCs w:val="17"/>
                <w:lang w:val="en-GB"/>
              </w:rPr>
            </w:pPr>
            <w:r w:rsidRPr="00E304B1">
              <w:rPr>
                <w:color w:val="000000"/>
                <w:sz w:val="17"/>
                <w:szCs w:val="17"/>
                <w:lang w:val="en-GB"/>
              </w:rPr>
              <w:t>23,163</w:t>
            </w:r>
          </w:p>
        </w:tc>
      </w:tr>
      <w:tr w:rsidR="00E304B1" w:rsidRPr="003B0139" w:rsidDel="00BD240C" w:rsidTr="00141AC4">
        <w:tc>
          <w:tcPr>
            <w:tcW w:w="3186" w:type="dxa"/>
          </w:tcPr>
          <w:p w:rsidR="00E304B1" w:rsidRPr="00F840F1" w:rsidRDefault="00E304B1" w:rsidP="00141AC4">
            <w:pPr>
              <w:pStyle w:val="Tabletext"/>
              <w:rPr>
                <w:sz w:val="17"/>
                <w:szCs w:val="17"/>
                <w:lang w:val="en-GB"/>
              </w:rPr>
            </w:pPr>
          </w:p>
        </w:tc>
        <w:tc>
          <w:tcPr>
            <w:tcW w:w="1216" w:type="dxa"/>
            <w:vAlign w:val="bottom"/>
          </w:tcPr>
          <w:p w:rsidR="00E304B1" w:rsidRPr="00F840F1" w:rsidRDefault="00E304B1" w:rsidP="00141AC4">
            <w:pPr>
              <w:pStyle w:val="Tabletext"/>
              <w:ind w:right="116"/>
              <w:jc w:val="right"/>
              <w:rPr>
                <w:color w:val="000000"/>
                <w:sz w:val="17"/>
                <w:szCs w:val="17"/>
                <w:lang w:val="en-GB"/>
              </w:rPr>
            </w:pPr>
          </w:p>
        </w:tc>
        <w:tc>
          <w:tcPr>
            <w:tcW w:w="1241" w:type="dxa"/>
            <w:vAlign w:val="bottom"/>
          </w:tcPr>
          <w:p w:rsidR="00E304B1" w:rsidRPr="00F840F1" w:rsidDel="00BD240C" w:rsidRDefault="00E304B1" w:rsidP="00141AC4">
            <w:pPr>
              <w:pStyle w:val="Tabletext"/>
              <w:ind w:right="116"/>
              <w:jc w:val="right"/>
              <w:rPr>
                <w:color w:val="000000"/>
                <w:sz w:val="17"/>
                <w:szCs w:val="17"/>
                <w:lang w:val="en-GB"/>
              </w:rPr>
            </w:pPr>
          </w:p>
        </w:tc>
        <w:tc>
          <w:tcPr>
            <w:tcW w:w="1244" w:type="dxa"/>
            <w:vAlign w:val="bottom"/>
          </w:tcPr>
          <w:p w:rsidR="00E304B1" w:rsidRPr="00F840F1" w:rsidRDefault="00E304B1" w:rsidP="00141AC4">
            <w:pPr>
              <w:pStyle w:val="Tabletext"/>
              <w:ind w:right="70"/>
              <w:jc w:val="right"/>
              <w:rPr>
                <w:color w:val="000000"/>
                <w:sz w:val="17"/>
                <w:szCs w:val="17"/>
                <w:lang w:val="en-GB"/>
              </w:rPr>
            </w:pPr>
          </w:p>
        </w:tc>
        <w:tc>
          <w:tcPr>
            <w:tcW w:w="1232" w:type="dxa"/>
            <w:vAlign w:val="bottom"/>
          </w:tcPr>
          <w:p w:rsidR="00E304B1" w:rsidRPr="00F840F1" w:rsidDel="00BD240C" w:rsidRDefault="00E304B1" w:rsidP="00141AC4">
            <w:pPr>
              <w:pStyle w:val="Tabletext"/>
              <w:ind w:right="70"/>
              <w:jc w:val="right"/>
              <w:rPr>
                <w:color w:val="000000"/>
                <w:sz w:val="17"/>
                <w:szCs w:val="17"/>
                <w:lang w:val="en-GB"/>
              </w:rPr>
            </w:pPr>
          </w:p>
        </w:tc>
      </w:tr>
      <w:tr w:rsidR="00E304B1" w:rsidRPr="003B0139" w:rsidDel="00BD240C" w:rsidTr="00141AC4">
        <w:tc>
          <w:tcPr>
            <w:tcW w:w="3186" w:type="dxa"/>
          </w:tcPr>
          <w:p w:rsidR="00E304B1" w:rsidRPr="00F840F1" w:rsidRDefault="00E304B1" w:rsidP="00F412F3">
            <w:pPr>
              <w:pStyle w:val="Tabletext"/>
              <w:rPr>
                <w:sz w:val="17"/>
                <w:szCs w:val="17"/>
                <w:lang w:val="en-GB"/>
              </w:rPr>
            </w:pPr>
            <w:r w:rsidRPr="00F840F1">
              <w:rPr>
                <w:sz w:val="17"/>
                <w:szCs w:val="17"/>
                <w:lang w:val="en-GB"/>
              </w:rPr>
              <w:t xml:space="preserve">Operating </w:t>
            </w:r>
            <w:r w:rsidR="0017742C">
              <w:rPr>
                <w:sz w:val="17"/>
                <w:szCs w:val="17"/>
                <w:lang w:val="en-GB"/>
              </w:rPr>
              <w:t>p</w:t>
            </w:r>
            <w:r w:rsidRPr="00F840F1">
              <w:rPr>
                <w:sz w:val="17"/>
                <w:szCs w:val="17"/>
                <w:lang w:val="en-GB"/>
              </w:rPr>
              <w:t>rofit/(loss) pre- special items</w:t>
            </w:r>
          </w:p>
        </w:tc>
        <w:tc>
          <w:tcPr>
            <w:tcW w:w="1216" w:type="dxa"/>
            <w:vAlign w:val="bottom"/>
          </w:tcPr>
          <w:p w:rsidR="00E304B1" w:rsidRPr="00F412F3" w:rsidRDefault="00E304B1" w:rsidP="0017742C">
            <w:pPr>
              <w:pStyle w:val="Tabletext"/>
              <w:ind w:right="116"/>
              <w:jc w:val="right"/>
              <w:rPr>
                <w:color w:val="000000"/>
                <w:sz w:val="17"/>
                <w:szCs w:val="17"/>
                <w:lang w:val="en-GB"/>
              </w:rPr>
            </w:pPr>
            <w:r w:rsidRPr="00F412F3">
              <w:rPr>
                <w:color w:val="000000"/>
                <w:sz w:val="17"/>
                <w:szCs w:val="17"/>
                <w:lang w:val="en-GB"/>
              </w:rPr>
              <w:t>9</w:t>
            </w:r>
            <w:r w:rsidR="0017742C">
              <w:rPr>
                <w:color w:val="000000"/>
                <w:sz w:val="17"/>
                <w:szCs w:val="17"/>
                <w:lang w:val="en-GB"/>
              </w:rPr>
              <w:t>23</w:t>
            </w:r>
          </w:p>
        </w:tc>
        <w:tc>
          <w:tcPr>
            <w:tcW w:w="1241" w:type="dxa"/>
            <w:vAlign w:val="bottom"/>
          </w:tcPr>
          <w:p w:rsidR="00E304B1" w:rsidRPr="00F412F3" w:rsidDel="00BD240C" w:rsidRDefault="00E304B1" w:rsidP="00141AC4">
            <w:pPr>
              <w:pStyle w:val="Tabletext"/>
              <w:ind w:right="116"/>
              <w:jc w:val="right"/>
              <w:rPr>
                <w:color w:val="000000"/>
                <w:sz w:val="17"/>
                <w:szCs w:val="17"/>
                <w:lang w:val="en-GB"/>
              </w:rPr>
            </w:pPr>
            <w:r w:rsidRPr="00F412F3">
              <w:rPr>
                <w:color w:val="000000"/>
                <w:sz w:val="17"/>
                <w:szCs w:val="17"/>
                <w:lang w:val="en-GB"/>
              </w:rPr>
              <w:t>893</w:t>
            </w:r>
          </w:p>
        </w:tc>
        <w:tc>
          <w:tcPr>
            <w:tcW w:w="1244" w:type="dxa"/>
            <w:vAlign w:val="bottom"/>
          </w:tcPr>
          <w:p w:rsidR="00E304B1" w:rsidRPr="00F412F3" w:rsidRDefault="00E304B1" w:rsidP="0017742C">
            <w:pPr>
              <w:pStyle w:val="Tabletext"/>
              <w:ind w:right="70"/>
              <w:jc w:val="right"/>
              <w:rPr>
                <w:color w:val="000000"/>
                <w:sz w:val="17"/>
                <w:szCs w:val="17"/>
                <w:lang w:val="en-GB"/>
              </w:rPr>
            </w:pPr>
            <w:r w:rsidRPr="00F412F3">
              <w:rPr>
                <w:color w:val="000000"/>
                <w:sz w:val="17"/>
                <w:szCs w:val="17"/>
                <w:lang w:val="en-GB"/>
              </w:rPr>
              <w:t>(5</w:t>
            </w:r>
            <w:r w:rsidR="0017742C">
              <w:rPr>
                <w:color w:val="000000"/>
                <w:sz w:val="17"/>
                <w:szCs w:val="17"/>
                <w:lang w:val="en-GB"/>
              </w:rPr>
              <w:t>82</w:t>
            </w:r>
            <w:r w:rsidRPr="00F412F3">
              <w:rPr>
                <w:color w:val="000000"/>
                <w:sz w:val="17"/>
                <w:szCs w:val="17"/>
                <w:lang w:val="en-GB"/>
              </w:rPr>
              <w:t>)</w:t>
            </w:r>
          </w:p>
        </w:tc>
        <w:tc>
          <w:tcPr>
            <w:tcW w:w="1232" w:type="dxa"/>
            <w:vAlign w:val="bottom"/>
          </w:tcPr>
          <w:p w:rsidR="00E304B1" w:rsidRPr="00F412F3" w:rsidDel="00BD240C" w:rsidRDefault="00E304B1" w:rsidP="00141AC4">
            <w:pPr>
              <w:pStyle w:val="Tabletext"/>
              <w:ind w:right="70"/>
              <w:jc w:val="right"/>
              <w:rPr>
                <w:color w:val="000000"/>
                <w:sz w:val="17"/>
                <w:szCs w:val="17"/>
                <w:lang w:val="en-GB"/>
              </w:rPr>
            </w:pPr>
            <w:r w:rsidRPr="00F412F3">
              <w:rPr>
                <w:color w:val="000000"/>
                <w:sz w:val="17"/>
                <w:szCs w:val="17"/>
                <w:lang w:val="en-GB"/>
              </w:rPr>
              <w:t>1,234</w:t>
            </w:r>
          </w:p>
        </w:tc>
      </w:tr>
      <w:tr w:rsidR="00F412F3" w:rsidRPr="003B0139" w:rsidTr="00141AC4">
        <w:trPr>
          <w:trHeight w:val="283"/>
        </w:trPr>
        <w:tc>
          <w:tcPr>
            <w:tcW w:w="3186" w:type="dxa"/>
            <w:tcBorders>
              <w:top w:val="single" w:sz="4" w:space="0" w:color="auto"/>
            </w:tcBorders>
          </w:tcPr>
          <w:p w:rsidR="00F412F3" w:rsidRPr="00F840F1" w:rsidRDefault="00F412F3" w:rsidP="00F412F3">
            <w:pPr>
              <w:pStyle w:val="Tabletext"/>
              <w:rPr>
                <w:sz w:val="18"/>
                <w:szCs w:val="18"/>
                <w:lang w:val="en-GB"/>
              </w:rPr>
            </w:pPr>
            <w:r>
              <w:rPr>
                <w:sz w:val="17"/>
                <w:szCs w:val="17"/>
                <w:lang w:val="en-GB"/>
              </w:rPr>
              <w:t>S</w:t>
            </w:r>
            <w:r w:rsidRPr="00F840F1">
              <w:rPr>
                <w:sz w:val="17"/>
                <w:szCs w:val="17"/>
                <w:lang w:val="en-GB"/>
              </w:rPr>
              <w:t>pecial items</w:t>
            </w:r>
          </w:p>
        </w:tc>
        <w:tc>
          <w:tcPr>
            <w:tcW w:w="1216" w:type="dxa"/>
            <w:tcBorders>
              <w:top w:val="single" w:sz="4" w:space="0" w:color="auto"/>
            </w:tcBorders>
            <w:vAlign w:val="bottom"/>
          </w:tcPr>
          <w:p w:rsidR="00F412F3" w:rsidRPr="00F412F3" w:rsidRDefault="00F412F3" w:rsidP="00141AC4">
            <w:pPr>
              <w:pStyle w:val="Tabletext"/>
              <w:ind w:right="116"/>
              <w:jc w:val="right"/>
              <w:rPr>
                <w:color w:val="000000"/>
                <w:sz w:val="18"/>
                <w:szCs w:val="18"/>
                <w:lang w:val="en-GB"/>
              </w:rPr>
            </w:pPr>
            <w:r w:rsidRPr="00F412F3">
              <w:rPr>
                <w:color w:val="000000"/>
                <w:sz w:val="17"/>
                <w:szCs w:val="17"/>
                <w:lang w:val="en-GB"/>
              </w:rPr>
              <w:t>-</w:t>
            </w:r>
          </w:p>
        </w:tc>
        <w:tc>
          <w:tcPr>
            <w:tcW w:w="1241" w:type="dxa"/>
            <w:tcBorders>
              <w:top w:val="single" w:sz="4" w:space="0" w:color="auto"/>
            </w:tcBorders>
            <w:vAlign w:val="bottom"/>
          </w:tcPr>
          <w:p w:rsidR="00F412F3" w:rsidRPr="00F412F3" w:rsidRDefault="00F412F3" w:rsidP="00141AC4">
            <w:pPr>
              <w:pStyle w:val="Tabletext"/>
              <w:ind w:right="116"/>
              <w:jc w:val="right"/>
              <w:rPr>
                <w:color w:val="000000"/>
                <w:sz w:val="18"/>
                <w:szCs w:val="18"/>
                <w:lang w:val="en-GB"/>
              </w:rPr>
            </w:pPr>
            <w:r w:rsidRPr="00F412F3">
              <w:rPr>
                <w:color w:val="000000"/>
                <w:sz w:val="17"/>
                <w:szCs w:val="17"/>
                <w:lang w:val="en-GB"/>
              </w:rPr>
              <w:t>-</w:t>
            </w:r>
          </w:p>
        </w:tc>
        <w:tc>
          <w:tcPr>
            <w:tcW w:w="1244" w:type="dxa"/>
            <w:tcBorders>
              <w:top w:val="single" w:sz="4" w:space="0" w:color="auto"/>
            </w:tcBorders>
            <w:vAlign w:val="bottom"/>
          </w:tcPr>
          <w:p w:rsidR="00F412F3" w:rsidRPr="00F412F3" w:rsidRDefault="00F412F3" w:rsidP="00141AC4">
            <w:pPr>
              <w:pStyle w:val="Tabletext"/>
              <w:ind w:right="70"/>
              <w:jc w:val="right"/>
              <w:rPr>
                <w:color w:val="000000"/>
                <w:sz w:val="18"/>
                <w:szCs w:val="18"/>
                <w:lang w:val="en-GB"/>
              </w:rPr>
            </w:pPr>
            <w:r w:rsidRPr="00F412F3">
              <w:rPr>
                <w:color w:val="000000"/>
                <w:sz w:val="17"/>
                <w:szCs w:val="17"/>
                <w:lang w:val="en-GB"/>
              </w:rPr>
              <w:t>(49)</w:t>
            </w:r>
          </w:p>
        </w:tc>
        <w:tc>
          <w:tcPr>
            <w:tcW w:w="1232" w:type="dxa"/>
            <w:tcBorders>
              <w:top w:val="single" w:sz="4" w:space="0" w:color="auto"/>
            </w:tcBorders>
            <w:vAlign w:val="bottom"/>
          </w:tcPr>
          <w:p w:rsidR="00F412F3" w:rsidRPr="00F412F3" w:rsidRDefault="00F412F3" w:rsidP="00141AC4">
            <w:pPr>
              <w:pStyle w:val="Tabletext"/>
              <w:ind w:right="70"/>
              <w:jc w:val="right"/>
              <w:rPr>
                <w:color w:val="000000"/>
                <w:sz w:val="18"/>
                <w:szCs w:val="18"/>
                <w:lang w:val="en-GB"/>
              </w:rPr>
            </w:pPr>
            <w:r w:rsidRPr="00F412F3">
              <w:rPr>
                <w:color w:val="000000"/>
                <w:sz w:val="17"/>
                <w:szCs w:val="17"/>
                <w:lang w:val="en-GB"/>
              </w:rPr>
              <w:t>(49)</w:t>
            </w:r>
          </w:p>
        </w:tc>
      </w:tr>
      <w:tr w:rsidR="00F412F3" w:rsidRPr="003B0139" w:rsidTr="00141AC4">
        <w:tc>
          <w:tcPr>
            <w:tcW w:w="3186" w:type="dxa"/>
            <w:tcBorders>
              <w:top w:val="single" w:sz="12" w:space="0" w:color="auto"/>
            </w:tcBorders>
          </w:tcPr>
          <w:p w:rsidR="00F412F3" w:rsidRPr="00F840F1" w:rsidRDefault="00F412F3" w:rsidP="0017742C">
            <w:pPr>
              <w:pStyle w:val="Tabletext"/>
              <w:rPr>
                <w:sz w:val="18"/>
                <w:szCs w:val="18"/>
                <w:lang w:val="en-GB"/>
              </w:rPr>
            </w:pPr>
            <w:r w:rsidRPr="00F840F1">
              <w:rPr>
                <w:sz w:val="17"/>
                <w:szCs w:val="17"/>
                <w:lang w:val="en-GB"/>
              </w:rPr>
              <w:t>Operati</w:t>
            </w:r>
            <w:r w:rsidR="0017742C">
              <w:rPr>
                <w:sz w:val="17"/>
                <w:szCs w:val="17"/>
                <w:lang w:val="en-GB"/>
              </w:rPr>
              <w:t>ng p</w:t>
            </w:r>
            <w:r w:rsidRPr="00F840F1">
              <w:rPr>
                <w:sz w:val="17"/>
                <w:szCs w:val="17"/>
                <w:lang w:val="en-GB"/>
              </w:rPr>
              <w:t>rofit/(loss)</w:t>
            </w:r>
          </w:p>
        </w:tc>
        <w:tc>
          <w:tcPr>
            <w:tcW w:w="1216" w:type="dxa"/>
            <w:tcBorders>
              <w:top w:val="single" w:sz="12" w:space="0" w:color="auto"/>
            </w:tcBorders>
            <w:vAlign w:val="bottom"/>
          </w:tcPr>
          <w:p w:rsidR="00F412F3" w:rsidRPr="00F412F3" w:rsidRDefault="00F412F3" w:rsidP="0017742C">
            <w:pPr>
              <w:pStyle w:val="Tabletext"/>
              <w:ind w:right="116"/>
              <w:jc w:val="right"/>
              <w:rPr>
                <w:color w:val="000000"/>
                <w:sz w:val="18"/>
                <w:szCs w:val="18"/>
                <w:lang w:val="en-GB"/>
              </w:rPr>
            </w:pPr>
            <w:r w:rsidRPr="00F412F3">
              <w:rPr>
                <w:color w:val="000000"/>
                <w:sz w:val="17"/>
                <w:szCs w:val="17"/>
                <w:lang w:val="en-GB"/>
              </w:rPr>
              <w:t>9</w:t>
            </w:r>
            <w:r w:rsidR="0017742C">
              <w:rPr>
                <w:color w:val="000000"/>
                <w:sz w:val="17"/>
                <w:szCs w:val="17"/>
                <w:lang w:val="en-GB"/>
              </w:rPr>
              <w:t>2</w:t>
            </w:r>
            <w:r w:rsidRPr="00F412F3">
              <w:rPr>
                <w:color w:val="000000"/>
                <w:sz w:val="17"/>
                <w:szCs w:val="17"/>
                <w:lang w:val="en-GB"/>
              </w:rPr>
              <w:t>3</w:t>
            </w:r>
          </w:p>
        </w:tc>
        <w:tc>
          <w:tcPr>
            <w:tcW w:w="1241" w:type="dxa"/>
            <w:tcBorders>
              <w:top w:val="single" w:sz="12" w:space="0" w:color="auto"/>
            </w:tcBorders>
            <w:vAlign w:val="bottom"/>
          </w:tcPr>
          <w:p w:rsidR="00F412F3" w:rsidRPr="00F412F3" w:rsidRDefault="00F412F3" w:rsidP="00141AC4">
            <w:pPr>
              <w:pStyle w:val="Tabletext"/>
              <w:ind w:right="116"/>
              <w:jc w:val="right"/>
              <w:rPr>
                <w:color w:val="000000"/>
                <w:sz w:val="18"/>
                <w:szCs w:val="18"/>
                <w:lang w:val="en-GB"/>
              </w:rPr>
            </w:pPr>
            <w:r w:rsidRPr="00F412F3">
              <w:rPr>
                <w:color w:val="000000"/>
                <w:sz w:val="17"/>
                <w:szCs w:val="17"/>
                <w:lang w:val="en-GB"/>
              </w:rPr>
              <w:t>893</w:t>
            </w:r>
          </w:p>
        </w:tc>
        <w:tc>
          <w:tcPr>
            <w:tcW w:w="1244" w:type="dxa"/>
            <w:tcBorders>
              <w:top w:val="single" w:sz="12" w:space="0" w:color="auto"/>
            </w:tcBorders>
            <w:vAlign w:val="bottom"/>
          </w:tcPr>
          <w:p w:rsidR="00F412F3" w:rsidRPr="00F412F3" w:rsidRDefault="00F412F3" w:rsidP="0017742C">
            <w:pPr>
              <w:pStyle w:val="Tabletext"/>
              <w:ind w:right="70"/>
              <w:jc w:val="right"/>
              <w:rPr>
                <w:color w:val="000000"/>
                <w:sz w:val="18"/>
                <w:szCs w:val="18"/>
                <w:lang w:val="en-GB"/>
              </w:rPr>
            </w:pPr>
            <w:r w:rsidRPr="00F412F3">
              <w:rPr>
                <w:color w:val="000000"/>
                <w:sz w:val="17"/>
                <w:szCs w:val="17"/>
                <w:lang w:val="en-GB"/>
              </w:rPr>
              <w:t>(63</w:t>
            </w:r>
            <w:r w:rsidR="0017742C">
              <w:rPr>
                <w:color w:val="000000"/>
                <w:sz w:val="17"/>
                <w:szCs w:val="17"/>
                <w:lang w:val="en-GB"/>
              </w:rPr>
              <w:t>1</w:t>
            </w:r>
            <w:r w:rsidRPr="00F412F3">
              <w:rPr>
                <w:color w:val="000000"/>
                <w:sz w:val="17"/>
                <w:szCs w:val="17"/>
                <w:lang w:val="en-GB"/>
              </w:rPr>
              <w:t>)</w:t>
            </w:r>
          </w:p>
        </w:tc>
        <w:tc>
          <w:tcPr>
            <w:tcW w:w="1232" w:type="dxa"/>
            <w:tcBorders>
              <w:top w:val="single" w:sz="12" w:space="0" w:color="auto"/>
            </w:tcBorders>
            <w:vAlign w:val="bottom"/>
          </w:tcPr>
          <w:p w:rsidR="00F412F3" w:rsidRPr="00F412F3" w:rsidRDefault="00F412F3" w:rsidP="00141AC4">
            <w:pPr>
              <w:pStyle w:val="Tabletext"/>
              <w:ind w:right="70"/>
              <w:jc w:val="right"/>
              <w:rPr>
                <w:color w:val="000000"/>
                <w:sz w:val="18"/>
                <w:szCs w:val="18"/>
                <w:lang w:val="en-GB"/>
              </w:rPr>
            </w:pPr>
            <w:r w:rsidRPr="00F412F3">
              <w:rPr>
                <w:color w:val="000000"/>
                <w:sz w:val="17"/>
                <w:szCs w:val="17"/>
                <w:lang w:val="en-GB"/>
              </w:rPr>
              <w:t>1,185</w:t>
            </w:r>
          </w:p>
        </w:tc>
      </w:tr>
      <w:tr w:rsidR="00F412F3" w:rsidRPr="003B0139" w:rsidTr="00141AC4">
        <w:tc>
          <w:tcPr>
            <w:tcW w:w="3186" w:type="dxa"/>
            <w:tcBorders>
              <w:top w:val="single" w:sz="12" w:space="0" w:color="auto"/>
            </w:tcBorders>
          </w:tcPr>
          <w:p w:rsidR="00F412F3" w:rsidRPr="00F840F1" w:rsidRDefault="00F412F3" w:rsidP="00D031D8">
            <w:pPr>
              <w:pStyle w:val="Tabletext"/>
              <w:rPr>
                <w:sz w:val="18"/>
                <w:szCs w:val="18"/>
                <w:lang w:val="en-GB"/>
              </w:rPr>
            </w:pPr>
          </w:p>
          <w:p w:rsidR="00F412F3" w:rsidRPr="00F840F1" w:rsidRDefault="00F412F3" w:rsidP="00141AC4">
            <w:pPr>
              <w:pStyle w:val="Tabletext"/>
              <w:rPr>
                <w:sz w:val="17"/>
                <w:szCs w:val="17"/>
                <w:lang w:val="en-GB"/>
              </w:rPr>
            </w:pPr>
          </w:p>
        </w:tc>
        <w:tc>
          <w:tcPr>
            <w:tcW w:w="1216" w:type="dxa"/>
            <w:tcBorders>
              <w:top w:val="single" w:sz="12" w:space="0" w:color="auto"/>
            </w:tcBorders>
            <w:vAlign w:val="bottom"/>
          </w:tcPr>
          <w:p w:rsidR="00F412F3" w:rsidRPr="00F412F3" w:rsidRDefault="00F412F3" w:rsidP="00141AC4">
            <w:pPr>
              <w:pStyle w:val="Tabletext"/>
              <w:ind w:right="116"/>
              <w:jc w:val="right"/>
              <w:rPr>
                <w:color w:val="000000"/>
                <w:sz w:val="18"/>
                <w:szCs w:val="18"/>
                <w:lang w:val="en-GB"/>
              </w:rPr>
            </w:pPr>
          </w:p>
        </w:tc>
        <w:tc>
          <w:tcPr>
            <w:tcW w:w="1241" w:type="dxa"/>
            <w:tcBorders>
              <w:top w:val="single" w:sz="12" w:space="0" w:color="auto"/>
            </w:tcBorders>
            <w:vAlign w:val="bottom"/>
          </w:tcPr>
          <w:p w:rsidR="00F412F3" w:rsidRPr="00F412F3" w:rsidRDefault="00F412F3" w:rsidP="00141AC4">
            <w:pPr>
              <w:pStyle w:val="Tabletext"/>
              <w:ind w:right="116"/>
              <w:jc w:val="right"/>
              <w:rPr>
                <w:color w:val="000000"/>
                <w:sz w:val="18"/>
                <w:szCs w:val="18"/>
                <w:lang w:val="en-GB"/>
              </w:rPr>
            </w:pPr>
          </w:p>
        </w:tc>
        <w:tc>
          <w:tcPr>
            <w:tcW w:w="1244" w:type="dxa"/>
            <w:tcBorders>
              <w:top w:val="single" w:sz="12" w:space="0" w:color="auto"/>
            </w:tcBorders>
            <w:vAlign w:val="bottom"/>
          </w:tcPr>
          <w:p w:rsidR="00F412F3" w:rsidRPr="00F412F3" w:rsidRDefault="00F412F3" w:rsidP="00141AC4">
            <w:pPr>
              <w:pStyle w:val="Tabletext"/>
              <w:ind w:right="70"/>
              <w:jc w:val="right"/>
              <w:rPr>
                <w:color w:val="000000"/>
                <w:sz w:val="18"/>
                <w:szCs w:val="18"/>
                <w:lang w:val="en-GB"/>
              </w:rPr>
            </w:pPr>
          </w:p>
        </w:tc>
        <w:tc>
          <w:tcPr>
            <w:tcW w:w="1232" w:type="dxa"/>
            <w:tcBorders>
              <w:top w:val="single" w:sz="12" w:space="0" w:color="auto"/>
            </w:tcBorders>
            <w:vAlign w:val="bottom"/>
          </w:tcPr>
          <w:p w:rsidR="00F412F3" w:rsidRPr="00F412F3" w:rsidRDefault="00F412F3" w:rsidP="00141AC4">
            <w:pPr>
              <w:pStyle w:val="Tabletext"/>
              <w:ind w:right="70"/>
              <w:jc w:val="right"/>
              <w:rPr>
                <w:color w:val="000000"/>
                <w:sz w:val="18"/>
                <w:szCs w:val="18"/>
                <w:lang w:val="en-GB"/>
              </w:rPr>
            </w:pPr>
          </w:p>
        </w:tc>
      </w:tr>
      <w:tr w:rsidR="00F412F3" w:rsidRPr="003B0139" w:rsidTr="00141AC4">
        <w:tc>
          <w:tcPr>
            <w:tcW w:w="3186" w:type="dxa"/>
          </w:tcPr>
          <w:p w:rsidR="00F412F3" w:rsidRPr="00F840F1" w:rsidRDefault="00F412F3" w:rsidP="00141AC4">
            <w:pPr>
              <w:pStyle w:val="Tabletext"/>
              <w:rPr>
                <w:sz w:val="17"/>
                <w:szCs w:val="17"/>
                <w:lang w:val="en-GB"/>
              </w:rPr>
            </w:pPr>
            <w:r w:rsidRPr="00F840F1">
              <w:rPr>
                <w:sz w:val="17"/>
                <w:szCs w:val="17"/>
                <w:lang w:val="en-GB"/>
              </w:rPr>
              <w:t>Other segmental information:</w:t>
            </w:r>
          </w:p>
        </w:tc>
        <w:tc>
          <w:tcPr>
            <w:tcW w:w="1216" w:type="dxa"/>
            <w:vAlign w:val="bottom"/>
          </w:tcPr>
          <w:p w:rsidR="00F412F3" w:rsidRPr="00F412F3" w:rsidRDefault="00F412F3" w:rsidP="00141AC4">
            <w:pPr>
              <w:pStyle w:val="Tabletext"/>
              <w:ind w:right="116"/>
              <w:jc w:val="right"/>
              <w:rPr>
                <w:color w:val="000000"/>
                <w:sz w:val="17"/>
                <w:szCs w:val="17"/>
                <w:lang w:val="en-GB"/>
              </w:rPr>
            </w:pPr>
          </w:p>
        </w:tc>
        <w:tc>
          <w:tcPr>
            <w:tcW w:w="1241" w:type="dxa"/>
            <w:vAlign w:val="bottom"/>
          </w:tcPr>
          <w:p w:rsidR="00F412F3" w:rsidRPr="00F412F3" w:rsidRDefault="00F412F3" w:rsidP="00141AC4">
            <w:pPr>
              <w:pStyle w:val="Tabletext"/>
              <w:ind w:right="116"/>
              <w:jc w:val="right"/>
              <w:rPr>
                <w:color w:val="000000"/>
                <w:sz w:val="17"/>
                <w:szCs w:val="17"/>
                <w:lang w:val="en-GB"/>
              </w:rPr>
            </w:pPr>
          </w:p>
        </w:tc>
        <w:tc>
          <w:tcPr>
            <w:tcW w:w="1244" w:type="dxa"/>
            <w:vAlign w:val="bottom"/>
          </w:tcPr>
          <w:p w:rsidR="00F412F3" w:rsidRPr="00F412F3" w:rsidRDefault="00F412F3" w:rsidP="00141AC4">
            <w:pPr>
              <w:pStyle w:val="Tabletext"/>
              <w:ind w:right="70"/>
              <w:jc w:val="right"/>
              <w:rPr>
                <w:color w:val="000000"/>
                <w:sz w:val="17"/>
                <w:szCs w:val="17"/>
                <w:lang w:val="en-GB"/>
              </w:rPr>
            </w:pPr>
          </w:p>
        </w:tc>
        <w:tc>
          <w:tcPr>
            <w:tcW w:w="1232" w:type="dxa"/>
            <w:vAlign w:val="bottom"/>
          </w:tcPr>
          <w:p w:rsidR="00F412F3" w:rsidRPr="00F412F3" w:rsidRDefault="00F412F3" w:rsidP="00141AC4">
            <w:pPr>
              <w:pStyle w:val="Tabletext"/>
              <w:ind w:right="70"/>
              <w:jc w:val="right"/>
              <w:rPr>
                <w:color w:val="000000"/>
                <w:sz w:val="17"/>
                <w:szCs w:val="17"/>
                <w:lang w:val="en-GB"/>
              </w:rPr>
            </w:pPr>
          </w:p>
        </w:tc>
      </w:tr>
      <w:tr w:rsidR="00F412F3" w:rsidRPr="003B0139" w:rsidTr="00141AC4">
        <w:tc>
          <w:tcPr>
            <w:tcW w:w="3186" w:type="dxa"/>
          </w:tcPr>
          <w:p w:rsidR="00F412F3" w:rsidRPr="00F840F1" w:rsidRDefault="00F412F3" w:rsidP="00141AC4">
            <w:pPr>
              <w:pStyle w:val="Tabletext"/>
              <w:rPr>
                <w:sz w:val="17"/>
                <w:szCs w:val="17"/>
                <w:lang w:val="en-GB"/>
              </w:rPr>
            </w:pPr>
            <w:r w:rsidRPr="00F840F1">
              <w:rPr>
                <w:sz w:val="17"/>
                <w:szCs w:val="17"/>
                <w:lang w:val="en-GB"/>
              </w:rPr>
              <w:t>Reportable segment assets</w:t>
            </w:r>
          </w:p>
        </w:tc>
        <w:tc>
          <w:tcPr>
            <w:tcW w:w="1216" w:type="dxa"/>
            <w:vAlign w:val="bottom"/>
          </w:tcPr>
          <w:p w:rsidR="00F412F3" w:rsidRPr="00F412F3" w:rsidRDefault="00B1459F" w:rsidP="00B1459F">
            <w:pPr>
              <w:pStyle w:val="Tabletext"/>
              <w:ind w:right="116"/>
              <w:jc w:val="right"/>
              <w:rPr>
                <w:color w:val="000000"/>
                <w:sz w:val="17"/>
                <w:szCs w:val="17"/>
                <w:lang w:val="en-GB"/>
              </w:rPr>
            </w:pPr>
            <w:r>
              <w:rPr>
                <w:color w:val="000000"/>
                <w:sz w:val="17"/>
                <w:szCs w:val="17"/>
                <w:lang w:val="en-GB"/>
              </w:rPr>
              <w:t>28,547</w:t>
            </w:r>
          </w:p>
        </w:tc>
        <w:tc>
          <w:tcPr>
            <w:tcW w:w="1241" w:type="dxa"/>
            <w:vAlign w:val="bottom"/>
          </w:tcPr>
          <w:p w:rsidR="00F412F3" w:rsidRPr="00F412F3" w:rsidRDefault="00F412F3" w:rsidP="00376E25">
            <w:pPr>
              <w:pStyle w:val="Tabletext"/>
              <w:ind w:right="116"/>
              <w:jc w:val="right"/>
              <w:rPr>
                <w:color w:val="000000"/>
                <w:sz w:val="17"/>
                <w:szCs w:val="17"/>
                <w:lang w:val="en-GB"/>
              </w:rPr>
            </w:pPr>
            <w:r w:rsidRPr="00F412F3">
              <w:rPr>
                <w:color w:val="000000"/>
                <w:sz w:val="17"/>
                <w:szCs w:val="17"/>
                <w:lang w:val="en-GB"/>
              </w:rPr>
              <w:t>8,</w:t>
            </w:r>
            <w:r w:rsidR="00376E25">
              <w:rPr>
                <w:color w:val="000000"/>
                <w:sz w:val="17"/>
                <w:szCs w:val="17"/>
                <w:lang w:val="en-GB"/>
              </w:rPr>
              <w:t>403</w:t>
            </w:r>
          </w:p>
        </w:tc>
        <w:tc>
          <w:tcPr>
            <w:tcW w:w="1244" w:type="dxa"/>
            <w:vAlign w:val="bottom"/>
          </w:tcPr>
          <w:p w:rsidR="00F412F3" w:rsidRPr="00F412F3" w:rsidRDefault="00B1459F" w:rsidP="00B1459F">
            <w:pPr>
              <w:pStyle w:val="Tabletext"/>
              <w:ind w:right="70"/>
              <w:jc w:val="right"/>
              <w:rPr>
                <w:color w:val="000000"/>
                <w:sz w:val="17"/>
                <w:szCs w:val="17"/>
                <w:lang w:val="en-GB"/>
              </w:rPr>
            </w:pPr>
            <w:r>
              <w:rPr>
                <w:color w:val="000000"/>
                <w:sz w:val="17"/>
                <w:szCs w:val="17"/>
                <w:lang w:val="en-GB"/>
              </w:rPr>
              <w:t>34,232</w:t>
            </w:r>
          </w:p>
        </w:tc>
        <w:tc>
          <w:tcPr>
            <w:tcW w:w="1232" w:type="dxa"/>
            <w:vAlign w:val="bottom"/>
          </w:tcPr>
          <w:p w:rsidR="00F412F3" w:rsidRPr="00F412F3" w:rsidRDefault="00F412F3" w:rsidP="00376E25">
            <w:pPr>
              <w:pStyle w:val="Tabletext"/>
              <w:ind w:right="70"/>
              <w:jc w:val="right"/>
              <w:rPr>
                <w:color w:val="000000"/>
                <w:sz w:val="17"/>
                <w:szCs w:val="17"/>
                <w:lang w:val="en-GB"/>
              </w:rPr>
            </w:pPr>
            <w:r w:rsidRPr="00F412F3">
              <w:rPr>
                <w:color w:val="000000"/>
                <w:sz w:val="17"/>
                <w:szCs w:val="17"/>
                <w:lang w:val="en-GB"/>
              </w:rPr>
              <w:t>7</w:t>
            </w:r>
            <w:r w:rsidR="00376E25">
              <w:rPr>
                <w:color w:val="000000"/>
                <w:sz w:val="17"/>
                <w:szCs w:val="17"/>
                <w:lang w:val="en-GB"/>
              </w:rPr>
              <w:t>1,182</w:t>
            </w:r>
          </w:p>
        </w:tc>
      </w:tr>
      <w:tr w:rsidR="00F412F3" w:rsidRPr="003B0139" w:rsidTr="00141AC4">
        <w:tc>
          <w:tcPr>
            <w:tcW w:w="3186" w:type="dxa"/>
          </w:tcPr>
          <w:p w:rsidR="00F412F3" w:rsidRPr="00F840F1" w:rsidRDefault="00F412F3" w:rsidP="00141AC4">
            <w:pPr>
              <w:pStyle w:val="Tabletext"/>
              <w:rPr>
                <w:sz w:val="17"/>
                <w:szCs w:val="17"/>
                <w:lang w:val="en-GB"/>
              </w:rPr>
            </w:pPr>
            <w:r w:rsidRPr="00F840F1">
              <w:rPr>
                <w:sz w:val="17"/>
                <w:szCs w:val="17"/>
                <w:lang w:val="en-GB"/>
              </w:rPr>
              <w:t>Reportable segment liabilities</w:t>
            </w:r>
          </w:p>
        </w:tc>
        <w:tc>
          <w:tcPr>
            <w:tcW w:w="1216" w:type="dxa"/>
            <w:vAlign w:val="bottom"/>
          </w:tcPr>
          <w:p w:rsidR="00F412F3" w:rsidRPr="00F412F3" w:rsidRDefault="00F412F3" w:rsidP="00376E25">
            <w:pPr>
              <w:pStyle w:val="Tabletext"/>
              <w:ind w:right="116"/>
              <w:jc w:val="right"/>
              <w:rPr>
                <w:color w:val="000000"/>
                <w:sz w:val="17"/>
                <w:szCs w:val="17"/>
                <w:lang w:val="en-GB"/>
              </w:rPr>
            </w:pPr>
            <w:r w:rsidRPr="00F412F3">
              <w:rPr>
                <w:color w:val="000000"/>
                <w:sz w:val="17"/>
                <w:szCs w:val="17"/>
                <w:lang w:val="en-GB"/>
              </w:rPr>
              <w:t>(2</w:t>
            </w:r>
            <w:r w:rsidR="00376E25">
              <w:rPr>
                <w:color w:val="000000"/>
                <w:sz w:val="17"/>
                <w:szCs w:val="17"/>
                <w:lang w:val="en-GB"/>
              </w:rPr>
              <w:t>0</w:t>
            </w:r>
            <w:r w:rsidRPr="00F412F3">
              <w:rPr>
                <w:color w:val="000000"/>
                <w:sz w:val="17"/>
                <w:szCs w:val="17"/>
                <w:lang w:val="en-GB"/>
              </w:rPr>
              <w:t>,</w:t>
            </w:r>
            <w:r w:rsidR="00376E25">
              <w:rPr>
                <w:color w:val="000000"/>
                <w:sz w:val="17"/>
                <w:szCs w:val="17"/>
                <w:lang w:val="en-GB"/>
              </w:rPr>
              <w:t>494</w:t>
            </w:r>
            <w:r w:rsidRPr="00F412F3">
              <w:rPr>
                <w:color w:val="000000"/>
                <w:sz w:val="17"/>
                <w:szCs w:val="17"/>
                <w:lang w:val="en-GB"/>
              </w:rPr>
              <w:t>)</w:t>
            </w:r>
          </w:p>
        </w:tc>
        <w:tc>
          <w:tcPr>
            <w:tcW w:w="1241" w:type="dxa"/>
            <w:vAlign w:val="bottom"/>
          </w:tcPr>
          <w:p w:rsidR="00F412F3" w:rsidRPr="00F412F3" w:rsidRDefault="00F412F3" w:rsidP="00376E25">
            <w:pPr>
              <w:pStyle w:val="Tabletext"/>
              <w:ind w:right="116"/>
              <w:jc w:val="right"/>
              <w:rPr>
                <w:color w:val="000000"/>
                <w:sz w:val="17"/>
                <w:szCs w:val="17"/>
                <w:lang w:val="en-GB"/>
              </w:rPr>
            </w:pPr>
            <w:r w:rsidRPr="00F412F3">
              <w:rPr>
                <w:color w:val="000000"/>
                <w:sz w:val="17"/>
                <w:szCs w:val="17"/>
                <w:lang w:val="en-GB"/>
              </w:rPr>
              <w:t>(</w:t>
            </w:r>
            <w:r w:rsidR="00376E25">
              <w:rPr>
                <w:color w:val="000000"/>
                <w:sz w:val="17"/>
                <w:szCs w:val="17"/>
                <w:lang w:val="en-GB"/>
              </w:rPr>
              <w:t>4</w:t>
            </w:r>
            <w:r w:rsidRPr="00F412F3">
              <w:rPr>
                <w:color w:val="000000"/>
                <w:sz w:val="17"/>
                <w:szCs w:val="17"/>
                <w:lang w:val="en-GB"/>
              </w:rPr>
              <w:t>,</w:t>
            </w:r>
            <w:r w:rsidR="00376E25">
              <w:rPr>
                <w:color w:val="000000"/>
                <w:sz w:val="17"/>
                <w:szCs w:val="17"/>
                <w:lang w:val="en-GB"/>
              </w:rPr>
              <w:t>129</w:t>
            </w:r>
            <w:r w:rsidRPr="00F412F3">
              <w:rPr>
                <w:color w:val="000000"/>
                <w:sz w:val="17"/>
                <w:szCs w:val="17"/>
                <w:lang w:val="en-GB"/>
              </w:rPr>
              <w:t>)</w:t>
            </w:r>
          </w:p>
        </w:tc>
        <w:tc>
          <w:tcPr>
            <w:tcW w:w="1244" w:type="dxa"/>
            <w:vAlign w:val="bottom"/>
          </w:tcPr>
          <w:p w:rsidR="00F412F3" w:rsidRPr="00F412F3" w:rsidRDefault="00F412F3" w:rsidP="00376E25">
            <w:pPr>
              <w:pStyle w:val="Tabletext"/>
              <w:ind w:right="70"/>
              <w:jc w:val="right"/>
              <w:rPr>
                <w:color w:val="000000"/>
                <w:sz w:val="17"/>
                <w:szCs w:val="17"/>
                <w:lang w:val="en-GB"/>
              </w:rPr>
            </w:pPr>
            <w:r w:rsidRPr="00F412F3">
              <w:rPr>
                <w:color w:val="000000"/>
                <w:sz w:val="17"/>
                <w:szCs w:val="17"/>
                <w:lang w:val="en-GB"/>
              </w:rPr>
              <w:t>(</w:t>
            </w:r>
            <w:r w:rsidR="00376E25">
              <w:rPr>
                <w:color w:val="000000"/>
                <w:sz w:val="17"/>
                <w:szCs w:val="17"/>
                <w:lang w:val="en-GB"/>
              </w:rPr>
              <w:t>8,444</w:t>
            </w:r>
            <w:r w:rsidRPr="00F412F3">
              <w:rPr>
                <w:color w:val="000000"/>
                <w:sz w:val="17"/>
                <w:szCs w:val="17"/>
                <w:lang w:val="en-GB"/>
              </w:rPr>
              <w:t>)</w:t>
            </w:r>
          </w:p>
        </w:tc>
        <w:tc>
          <w:tcPr>
            <w:tcW w:w="1232" w:type="dxa"/>
            <w:vAlign w:val="bottom"/>
          </w:tcPr>
          <w:p w:rsidR="00F412F3" w:rsidRPr="00F412F3" w:rsidRDefault="00F412F3" w:rsidP="00376E25">
            <w:pPr>
              <w:pStyle w:val="Tabletext"/>
              <w:keepNext/>
              <w:tabs>
                <w:tab w:val="left" w:pos="283"/>
              </w:tabs>
              <w:suppressAutoHyphens/>
              <w:autoSpaceDE w:val="0"/>
              <w:autoSpaceDN w:val="0"/>
              <w:adjustRightInd w:val="0"/>
              <w:spacing w:line="200" w:lineRule="atLeast"/>
              <w:ind w:right="70"/>
              <w:jc w:val="right"/>
              <w:textAlignment w:val="center"/>
              <w:rPr>
                <w:color w:val="000000"/>
                <w:sz w:val="17"/>
                <w:szCs w:val="17"/>
                <w:lang w:val="en-GB"/>
              </w:rPr>
            </w:pPr>
            <w:r w:rsidRPr="00F412F3">
              <w:rPr>
                <w:color w:val="000000"/>
                <w:sz w:val="17"/>
                <w:szCs w:val="17"/>
                <w:lang w:val="en-GB"/>
              </w:rPr>
              <w:t>(3</w:t>
            </w:r>
            <w:r w:rsidR="00376E25">
              <w:rPr>
                <w:color w:val="000000"/>
                <w:sz w:val="17"/>
                <w:szCs w:val="17"/>
                <w:lang w:val="en-GB"/>
              </w:rPr>
              <w:t>3</w:t>
            </w:r>
            <w:r w:rsidRPr="00F412F3">
              <w:rPr>
                <w:color w:val="000000"/>
                <w:sz w:val="17"/>
                <w:szCs w:val="17"/>
                <w:lang w:val="en-GB"/>
              </w:rPr>
              <w:t>,</w:t>
            </w:r>
            <w:r w:rsidR="00376E25">
              <w:rPr>
                <w:color w:val="000000"/>
                <w:sz w:val="17"/>
                <w:szCs w:val="17"/>
                <w:lang w:val="en-GB"/>
              </w:rPr>
              <w:t>067</w:t>
            </w:r>
            <w:r w:rsidRPr="00F412F3">
              <w:rPr>
                <w:color w:val="000000"/>
                <w:sz w:val="17"/>
                <w:szCs w:val="17"/>
                <w:lang w:val="en-GB"/>
              </w:rPr>
              <w:t>)</w:t>
            </w:r>
          </w:p>
        </w:tc>
      </w:tr>
      <w:tr w:rsidR="00F412F3" w:rsidRPr="003B0139" w:rsidTr="00141AC4">
        <w:tc>
          <w:tcPr>
            <w:tcW w:w="3186" w:type="dxa"/>
            <w:tcBorders>
              <w:bottom w:val="single" w:sz="4" w:space="0" w:color="auto"/>
            </w:tcBorders>
          </w:tcPr>
          <w:p w:rsidR="00F412F3" w:rsidRPr="00F840F1" w:rsidRDefault="00F412F3" w:rsidP="00141AC4">
            <w:pPr>
              <w:pStyle w:val="Tabletext"/>
              <w:rPr>
                <w:sz w:val="17"/>
                <w:szCs w:val="17"/>
                <w:lang w:val="en-GB"/>
              </w:rPr>
            </w:pPr>
            <w:r w:rsidRPr="00F840F1">
              <w:rPr>
                <w:sz w:val="17"/>
                <w:szCs w:val="17"/>
                <w:lang w:val="en-GB"/>
              </w:rPr>
              <w:t>Intangible &amp; Property, plant and equipment  additions</w:t>
            </w:r>
          </w:p>
        </w:tc>
        <w:tc>
          <w:tcPr>
            <w:tcW w:w="1216" w:type="dxa"/>
            <w:tcBorders>
              <w:bottom w:val="single" w:sz="4" w:space="0" w:color="auto"/>
            </w:tcBorders>
            <w:vAlign w:val="bottom"/>
          </w:tcPr>
          <w:p w:rsidR="00F412F3" w:rsidRPr="00F412F3" w:rsidRDefault="00F412F3" w:rsidP="00376E25">
            <w:pPr>
              <w:pStyle w:val="Tabletext"/>
              <w:ind w:right="116"/>
              <w:jc w:val="right"/>
              <w:rPr>
                <w:color w:val="000000"/>
                <w:sz w:val="17"/>
                <w:szCs w:val="17"/>
                <w:lang w:val="en-GB"/>
              </w:rPr>
            </w:pPr>
            <w:r w:rsidRPr="00F412F3">
              <w:rPr>
                <w:color w:val="000000"/>
                <w:sz w:val="17"/>
                <w:szCs w:val="17"/>
                <w:lang w:val="en-GB"/>
              </w:rPr>
              <w:t>3</w:t>
            </w:r>
            <w:r w:rsidR="00376E25">
              <w:rPr>
                <w:color w:val="000000"/>
                <w:sz w:val="17"/>
                <w:szCs w:val="17"/>
                <w:lang w:val="en-GB"/>
              </w:rPr>
              <w:t>4</w:t>
            </w:r>
          </w:p>
        </w:tc>
        <w:tc>
          <w:tcPr>
            <w:tcW w:w="1241" w:type="dxa"/>
            <w:tcBorders>
              <w:bottom w:val="single" w:sz="4" w:space="0" w:color="auto"/>
            </w:tcBorders>
            <w:vAlign w:val="bottom"/>
          </w:tcPr>
          <w:p w:rsidR="00F412F3" w:rsidRPr="00F412F3" w:rsidRDefault="00376E25" w:rsidP="00376E25">
            <w:pPr>
              <w:pStyle w:val="Tabletext"/>
              <w:ind w:right="116"/>
              <w:jc w:val="right"/>
              <w:rPr>
                <w:color w:val="000000"/>
                <w:sz w:val="17"/>
                <w:szCs w:val="17"/>
                <w:lang w:val="en-GB"/>
              </w:rPr>
            </w:pPr>
            <w:r>
              <w:rPr>
                <w:color w:val="000000"/>
                <w:sz w:val="17"/>
                <w:szCs w:val="17"/>
                <w:lang w:val="en-GB"/>
              </w:rPr>
              <w:t>267</w:t>
            </w:r>
          </w:p>
        </w:tc>
        <w:tc>
          <w:tcPr>
            <w:tcW w:w="1244" w:type="dxa"/>
            <w:tcBorders>
              <w:bottom w:val="single" w:sz="4" w:space="0" w:color="auto"/>
            </w:tcBorders>
            <w:vAlign w:val="bottom"/>
          </w:tcPr>
          <w:p w:rsidR="00F412F3" w:rsidRPr="00F412F3" w:rsidRDefault="00F412F3" w:rsidP="00141AC4">
            <w:pPr>
              <w:pStyle w:val="Tabletext"/>
              <w:ind w:right="70"/>
              <w:jc w:val="right"/>
              <w:rPr>
                <w:color w:val="000000"/>
                <w:sz w:val="17"/>
                <w:szCs w:val="17"/>
                <w:lang w:val="en-GB"/>
              </w:rPr>
            </w:pPr>
            <w:r w:rsidRPr="00F412F3">
              <w:rPr>
                <w:color w:val="000000"/>
                <w:sz w:val="17"/>
                <w:szCs w:val="17"/>
                <w:lang w:val="en-GB"/>
              </w:rPr>
              <w:t>-</w:t>
            </w:r>
          </w:p>
        </w:tc>
        <w:tc>
          <w:tcPr>
            <w:tcW w:w="1232" w:type="dxa"/>
            <w:tcBorders>
              <w:bottom w:val="single" w:sz="4" w:space="0" w:color="auto"/>
            </w:tcBorders>
            <w:vAlign w:val="bottom"/>
          </w:tcPr>
          <w:p w:rsidR="00F412F3" w:rsidRPr="00F412F3" w:rsidRDefault="00376E25" w:rsidP="00376E25">
            <w:pPr>
              <w:pStyle w:val="Tabletext"/>
              <w:ind w:right="70"/>
              <w:jc w:val="right"/>
              <w:rPr>
                <w:color w:val="000000"/>
                <w:sz w:val="17"/>
                <w:szCs w:val="17"/>
                <w:lang w:val="en-GB"/>
              </w:rPr>
            </w:pPr>
            <w:r>
              <w:rPr>
                <w:color w:val="000000"/>
                <w:sz w:val="17"/>
                <w:szCs w:val="17"/>
                <w:lang w:val="en-GB"/>
              </w:rPr>
              <w:t>301</w:t>
            </w:r>
          </w:p>
        </w:tc>
      </w:tr>
      <w:tr w:rsidR="00F412F3" w:rsidRPr="003B0139" w:rsidTr="00141AC4">
        <w:tc>
          <w:tcPr>
            <w:tcW w:w="3186" w:type="dxa"/>
            <w:tcBorders>
              <w:top w:val="single" w:sz="4" w:space="0" w:color="auto"/>
              <w:bottom w:val="single" w:sz="12" w:space="0" w:color="auto"/>
            </w:tcBorders>
          </w:tcPr>
          <w:p w:rsidR="00F412F3" w:rsidRPr="00F840F1" w:rsidRDefault="00F412F3" w:rsidP="00141AC4">
            <w:pPr>
              <w:pStyle w:val="Tabletext"/>
              <w:rPr>
                <w:sz w:val="18"/>
                <w:szCs w:val="18"/>
                <w:lang w:val="en-GB"/>
              </w:rPr>
            </w:pPr>
            <w:r w:rsidRPr="00F840F1">
              <w:rPr>
                <w:sz w:val="17"/>
                <w:szCs w:val="17"/>
                <w:lang w:val="en-GB"/>
              </w:rPr>
              <w:t>Depreciation and amortisation</w:t>
            </w:r>
          </w:p>
        </w:tc>
        <w:tc>
          <w:tcPr>
            <w:tcW w:w="1216" w:type="dxa"/>
            <w:tcBorders>
              <w:top w:val="single" w:sz="4" w:space="0" w:color="auto"/>
              <w:bottom w:val="single" w:sz="12" w:space="0" w:color="auto"/>
            </w:tcBorders>
            <w:vAlign w:val="bottom"/>
          </w:tcPr>
          <w:p w:rsidR="00F412F3" w:rsidRPr="00F412F3" w:rsidRDefault="00F412F3" w:rsidP="00376E25">
            <w:pPr>
              <w:pStyle w:val="Tabletext"/>
              <w:ind w:right="116"/>
              <w:jc w:val="right"/>
              <w:rPr>
                <w:color w:val="000000"/>
                <w:sz w:val="18"/>
                <w:szCs w:val="18"/>
                <w:lang w:val="en-GB"/>
              </w:rPr>
            </w:pPr>
            <w:r w:rsidRPr="00F412F3">
              <w:rPr>
                <w:color w:val="000000"/>
                <w:sz w:val="17"/>
                <w:szCs w:val="17"/>
                <w:lang w:val="en-GB"/>
              </w:rPr>
              <w:t>1</w:t>
            </w:r>
            <w:r w:rsidR="00376E25">
              <w:rPr>
                <w:color w:val="000000"/>
                <w:sz w:val="17"/>
                <w:szCs w:val="17"/>
                <w:lang w:val="en-GB"/>
              </w:rPr>
              <w:t>55</w:t>
            </w:r>
          </w:p>
        </w:tc>
        <w:tc>
          <w:tcPr>
            <w:tcW w:w="1241" w:type="dxa"/>
            <w:tcBorders>
              <w:top w:val="single" w:sz="4" w:space="0" w:color="auto"/>
              <w:bottom w:val="single" w:sz="12" w:space="0" w:color="auto"/>
            </w:tcBorders>
            <w:vAlign w:val="bottom"/>
          </w:tcPr>
          <w:p w:rsidR="00F412F3" w:rsidRPr="00F412F3" w:rsidRDefault="00376E25" w:rsidP="00376E25">
            <w:pPr>
              <w:pStyle w:val="Tabletext"/>
              <w:ind w:right="116"/>
              <w:jc w:val="right"/>
              <w:rPr>
                <w:color w:val="000000"/>
                <w:sz w:val="18"/>
                <w:szCs w:val="18"/>
                <w:lang w:val="en-GB"/>
              </w:rPr>
            </w:pPr>
            <w:r>
              <w:rPr>
                <w:color w:val="000000"/>
                <w:sz w:val="17"/>
                <w:szCs w:val="17"/>
                <w:lang w:val="en-GB"/>
              </w:rPr>
              <w:t>93</w:t>
            </w:r>
          </w:p>
        </w:tc>
        <w:tc>
          <w:tcPr>
            <w:tcW w:w="1244" w:type="dxa"/>
            <w:tcBorders>
              <w:top w:val="single" w:sz="4" w:space="0" w:color="auto"/>
              <w:bottom w:val="single" w:sz="12" w:space="0" w:color="auto"/>
            </w:tcBorders>
            <w:vAlign w:val="bottom"/>
          </w:tcPr>
          <w:p w:rsidR="00F412F3" w:rsidRPr="00F412F3" w:rsidRDefault="00F412F3" w:rsidP="00141AC4">
            <w:pPr>
              <w:pStyle w:val="Tabletext"/>
              <w:ind w:right="70"/>
              <w:jc w:val="right"/>
              <w:rPr>
                <w:color w:val="000000"/>
                <w:sz w:val="18"/>
                <w:szCs w:val="18"/>
                <w:lang w:val="en-GB"/>
              </w:rPr>
            </w:pPr>
            <w:r w:rsidRPr="00F412F3">
              <w:rPr>
                <w:color w:val="000000"/>
                <w:sz w:val="17"/>
                <w:szCs w:val="17"/>
                <w:lang w:val="en-GB"/>
              </w:rPr>
              <w:t>-</w:t>
            </w:r>
          </w:p>
        </w:tc>
        <w:tc>
          <w:tcPr>
            <w:tcW w:w="1232" w:type="dxa"/>
            <w:tcBorders>
              <w:top w:val="single" w:sz="4" w:space="0" w:color="auto"/>
              <w:bottom w:val="single" w:sz="12" w:space="0" w:color="auto"/>
            </w:tcBorders>
            <w:vAlign w:val="bottom"/>
          </w:tcPr>
          <w:p w:rsidR="00F412F3" w:rsidRPr="00F412F3" w:rsidRDefault="00F412F3" w:rsidP="00376E25">
            <w:pPr>
              <w:pStyle w:val="Tabletext"/>
              <w:ind w:right="70"/>
              <w:jc w:val="right"/>
              <w:rPr>
                <w:color w:val="000000"/>
                <w:sz w:val="18"/>
                <w:szCs w:val="18"/>
                <w:lang w:val="en-GB"/>
              </w:rPr>
            </w:pPr>
            <w:r w:rsidRPr="00F412F3">
              <w:rPr>
                <w:color w:val="000000"/>
                <w:sz w:val="17"/>
                <w:szCs w:val="17"/>
                <w:lang w:val="en-GB"/>
              </w:rPr>
              <w:t>2</w:t>
            </w:r>
            <w:r w:rsidR="00376E25">
              <w:rPr>
                <w:color w:val="000000"/>
                <w:sz w:val="17"/>
                <w:szCs w:val="17"/>
                <w:lang w:val="en-GB"/>
              </w:rPr>
              <w:t>4</w:t>
            </w:r>
            <w:r w:rsidRPr="00F412F3">
              <w:rPr>
                <w:color w:val="000000"/>
                <w:sz w:val="17"/>
                <w:szCs w:val="17"/>
                <w:lang w:val="en-GB"/>
              </w:rPr>
              <w:t>8</w:t>
            </w:r>
          </w:p>
        </w:tc>
      </w:tr>
    </w:tbl>
    <w:p w:rsidR="00141AC4" w:rsidRPr="00A56964" w:rsidRDefault="00141AC4" w:rsidP="00141AC4">
      <w:pPr>
        <w:pStyle w:val="SUBHEAD1"/>
        <w:rPr>
          <w:sz w:val="17"/>
          <w:szCs w:val="17"/>
        </w:rPr>
      </w:pPr>
    </w:p>
    <w:p w:rsidR="00141AC4" w:rsidRDefault="00141AC4" w:rsidP="00141AC4">
      <w:pPr>
        <w:pStyle w:val="SUBHEAD1"/>
        <w:rPr>
          <w:b w:val="0"/>
          <w:sz w:val="17"/>
          <w:szCs w:val="17"/>
          <w:lang w:val="en-GB"/>
        </w:rPr>
      </w:pPr>
    </w:p>
    <w:p w:rsidR="00141AC4" w:rsidRDefault="00141AC4" w:rsidP="00141AC4">
      <w:pPr>
        <w:pStyle w:val="SUBHEAD1"/>
        <w:rPr>
          <w:b w:val="0"/>
          <w:sz w:val="17"/>
          <w:szCs w:val="17"/>
          <w:lang w:val="en-GB"/>
        </w:rPr>
      </w:pPr>
    </w:p>
    <w:tbl>
      <w:tblPr>
        <w:tblW w:w="8188" w:type="dxa"/>
        <w:tblCellMar>
          <w:left w:w="0" w:type="dxa"/>
          <w:right w:w="0" w:type="dxa"/>
        </w:tblCellMar>
        <w:tblLook w:val="01E0" w:firstRow="1" w:lastRow="1" w:firstColumn="1" w:lastColumn="1" w:noHBand="0" w:noVBand="0"/>
      </w:tblPr>
      <w:tblGrid>
        <w:gridCol w:w="3261"/>
        <w:gridCol w:w="1184"/>
        <w:gridCol w:w="1254"/>
        <w:gridCol w:w="1241"/>
        <w:gridCol w:w="1248"/>
      </w:tblGrid>
      <w:tr w:rsidR="00141AC4" w:rsidRPr="00540409" w:rsidTr="00141AC4">
        <w:tc>
          <w:tcPr>
            <w:tcW w:w="3261" w:type="dxa"/>
          </w:tcPr>
          <w:p w:rsidR="00141AC4" w:rsidRPr="002077BB" w:rsidRDefault="00141AC4" w:rsidP="00141AC4">
            <w:pPr>
              <w:pStyle w:val="Tabletext"/>
              <w:rPr>
                <w:sz w:val="18"/>
                <w:szCs w:val="18"/>
                <w:lang w:val="en-GB"/>
              </w:rPr>
            </w:pPr>
          </w:p>
        </w:tc>
        <w:tc>
          <w:tcPr>
            <w:tcW w:w="4927" w:type="dxa"/>
            <w:gridSpan w:val="4"/>
            <w:vAlign w:val="bottom"/>
          </w:tcPr>
          <w:p w:rsidR="00141AC4" w:rsidRPr="002077BB" w:rsidRDefault="00141AC4" w:rsidP="00141AC4">
            <w:pPr>
              <w:pStyle w:val="Tabletext"/>
              <w:ind w:right="70"/>
              <w:jc w:val="center"/>
              <w:rPr>
                <w:sz w:val="17"/>
                <w:szCs w:val="17"/>
                <w:lang w:val="en-GB"/>
              </w:rPr>
            </w:pPr>
            <w:r w:rsidRPr="002077BB">
              <w:rPr>
                <w:sz w:val="17"/>
                <w:szCs w:val="17"/>
                <w:lang w:val="en-GB"/>
              </w:rPr>
              <w:t>Continuing</w:t>
            </w:r>
          </w:p>
        </w:tc>
      </w:tr>
      <w:tr w:rsidR="00141AC4" w:rsidRPr="00540409" w:rsidTr="00141AC4">
        <w:tc>
          <w:tcPr>
            <w:tcW w:w="3261" w:type="dxa"/>
          </w:tcPr>
          <w:p w:rsidR="00141AC4" w:rsidRPr="002077BB" w:rsidRDefault="00141AC4" w:rsidP="00F412F3">
            <w:pPr>
              <w:pStyle w:val="Tabletext"/>
              <w:rPr>
                <w:sz w:val="17"/>
                <w:szCs w:val="17"/>
                <w:lang w:val="en-GB"/>
              </w:rPr>
            </w:pPr>
            <w:r w:rsidRPr="002077BB">
              <w:rPr>
                <w:sz w:val="17"/>
                <w:szCs w:val="17"/>
                <w:lang w:val="en-GB"/>
              </w:rPr>
              <w:t>5</w:t>
            </w:r>
            <w:r w:rsidR="00F412F3">
              <w:rPr>
                <w:sz w:val="17"/>
                <w:szCs w:val="17"/>
                <w:lang w:val="en-GB"/>
              </w:rPr>
              <w:t>2</w:t>
            </w:r>
            <w:r w:rsidRPr="002077BB">
              <w:rPr>
                <w:sz w:val="17"/>
                <w:szCs w:val="17"/>
                <w:lang w:val="en-GB"/>
              </w:rPr>
              <w:t xml:space="preserve">-weeks ended </w:t>
            </w:r>
            <w:r w:rsidR="00F412F3">
              <w:rPr>
                <w:sz w:val="17"/>
                <w:szCs w:val="17"/>
                <w:lang w:val="en-GB"/>
              </w:rPr>
              <w:t>1</w:t>
            </w:r>
            <w:r w:rsidR="00F840F1">
              <w:rPr>
                <w:sz w:val="17"/>
                <w:szCs w:val="17"/>
                <w:lang w:val="en-GB"/>
              </w:rPr>
              <w:t xml:space="preserve"> April</w:t>
            </w:r>
            <w:r w:rsidRPr="002077BB">
              <w:rPr>
                <w:sz w:val="17"/>
                <w:szCs w:val="17"/>
                <w:lang w:val="en-GB"/>
              </w:rPr>
              <w:t xml:space="preserve"> 201</w:t>
            </w:r>
            <w:r w:rsidR="00F412F3">
              <w:rPr>
                <w:sz w:val="17"/>
                <w:szCs w:val="17"/>
                <w:lang w:val="en-GB"/>
              </w:rPr>
              <w:t>7</w:t>
            </w:r>
          </w:p>
        </w:tc>
        <w:tc>
          <w:tcPr>
            <w:tcW w:w="1184" w:type="dxa"/>
            <w:vAlign w:val="bottom"/>
          </w:tcPr>
          <w:p w:rsidR="00141AC4" w:rsidRPr="002077BB" w:rsidRDefault="00141AC4" w:rsidP="00141AC4">
            <w:pPr>
              <w:pStyle w:val="Tabletext"/>
              <w:ind w:right="116"/>
              <w:jc w:val="right"/>
              <w:rPr>
                <w:sz w:val="17"/>
                <w:szCs w:val="17"/>
                <w:lang w:val="en-GB"/>
              </w:rPr>
            </w:pPr>
            <w:r w:rsidRPr="002077BB">
              <w:rPr>
                <w:sz w:val="17"/>
                <w:szCs w:val="17"/>
                <w:lang w:val="en-GB"/>
              </w:rPr>
              <w:t>Machine Tools</w:t>
            </w:r>
          </w:p>
          <w:p w:rsidR="00141AC4" w:rsidRPr="002077BB" w:rsidRDefault="00141AC4" w:rsidP="00141AC4">
            <w:pPr>
              <w:pStyle w:val="Tabletext"/>
              <w:ind w:right="116"/>
              <w:jc w:val="right"/>
              <w:rPr>
                <w:sz w:val="17"/>
                <w:szCs w:val="17"/>
                <w:lang w:val="en-GB"/>
              </w:rPr>
            </w:pPr>
            <w:r w:rsidRPr="002077BB">
              <w:rPr>
                <w:sz w:val="17"/>
                <w:szCs w:val="17"/>
                <w:lang w:val="en-GB"/>
              </w:rPr>
              <w:t>&amp; Precision</w:t>
            </w:r>
          </w:p>
          <w:p w:rsidR="00141AC4" w:rsidRPr="002077BB" w:rsidRDefault="00141AC4" w:rsidP="00141AC4">
            <w:pPr>
              <w:pStyle w:val="Tabletext"/>
              <w:ind w:right="116"/>
              <w:jc w:val="right"/>
              <w:rPr>
                <w:sz w:val="17"/>
                <w:szCs w:val="17"/>
                <w:lang w:val="en-GB"/>
              </w:rPr>
            </w:pPr>
            <w:r w:rsidRPr="002077BB">
              <w:rPr>
                <w:sz w:val="17"/>
                <w:szCs w:val="17"/>
                <w:lang w:val="en-GB"/>
              </w:rPr>
              <w:t xml:space="preserve">Engineered </w:t>
            </w:r>
          </w:p>
          <w:p w:rsidR="00141AC4" w:rsidRPr="002077BB" w:rsidRDefault="00141AC4" w:rsidP="00141AC4">
            <w:pPr>
              <w:pStyle w:val="Tabletext"/>
              <w:ind w:right="116"/>
              <w:jc w:val="right"/>
              <w:rPr>
                <w:sz w:val="17"/>
                <w:szCs w:val="17"/>
                <w:lang w:val="en-GB"/>
              </w:rPr>
            </w:pPr>
            <w:r w:rsidRPr="002077BB">
              <w:rPr>
                <w:sz w:val="17"/>
                <w:szCs w:val="17"/>
                <w:lang w:val="en-GB"/>
              </w:rPr>
              <w:t>Components</w:t>
            </w:r>
          </w:p>
        </w:tc>
        <w:tc>
          <w:tcPr>
            <w:tcW w:w="1254" w:type="dxa"/>
            <w:vAlign w:val="bottom"/>
          </w:tcPr>
          <w:p w:rsidR="00141AC4" w:rsidRPr="002077BB" w:rsidRDefault="0017742C" w:rsidP="00141AC4">
            <w:pPr>
              <w:pStyle w:val="Tabletext"/>
              <w:ind w:right="116"/>
              <w:jc w:val="right"/>
              <w:rPr>
                <w:sz w:val="17"/>
                <w:szCs w:val="17"/>
                <w:lang w:val="en-GB"/>
              </w:rPr>
            </w:pPr>
            <w:r>
              <w:rPr>
                <w:sz w:val="17"/>
                <w:szCs w:val="17"/>
                <w:lang w:val="en-GB"/>
              </w:rPr>
              <w:t xml:space="preserve">Industrial </w:t>
            </w:r>
            <w:r w:rsidR="00141AC4" w:rsidRPr="002077BB">
              <w:rPr>
                <w:sz w:val="17"/>
                <w:szCs w:val="17"/>
                <w:lang w:val="en-GB"/>
              </w:rPr>
              <w:t>Laser</w:t>
            </w:r>
          </w:p>
          <w:p w:rsidR="00141AC4" w:rsidRPr="002077BB" w:rsidRDefault="0017742C" w:rsidP="0017742C">
            <w:pPr>
              <w:pStyle w:val="Tabletext"/>
              <w:ind w:right="116"/>
              <w:jc w:val="right"/>
              <w:rPr>
                <w:sz w:val="17"/>
                <w:szCs w:val="17"/>
                <w:lang w:val="en-GB"/>
              </w:rPr>
            </w:pPr>
            <w:r>
              <w:rPr>
                <w:sz w:val="17"/>
                <w:szCs w:val="17"/>
                <w:lang w:val="en-GB"/>
              </w:rPr>
              <w:t>Systems</w:t>
            </w:r>
          </w:p>
        </w:tc>
        <w:tc>
          <w:tcPr>
            <w:tcW w:w="1241" w:type="dxa"/>
            <w:vAlign w:val="bottom"/>
          </w:tcPr>
          <w:p w:rsidR="00141AC4" w:rsidRPr="002077BB" w:rsidRDefault="00141AC4" w:rsidP="00141AC4">
            <w:pPr>
              <w:pStyle w:val="Tabletext"/>
              <w:ind w:right="70"/>
              <w:jc w:val="right"/>
              <w:rPr>
                <w:sz w:val="17"/>
                <w:szCs w:val="17"/>
                <w:lang w:val="en-GB"/>
              </w:rPr>
            </w:pPr>
            <w:r w:rsidRPr="002077BB">
              <w:rPr>
                <w:sz w:val="17"/>
                <w:szCs w:val="17"/>
                <w:lang w:val="en-GB"/>
              </w:rPr>
              <w:t>Head Office</w:t>
            </w:r>
          </w:p>
          <w:p w:rsidR="00141AC4" w:rsidRPr="002077BB" w:rsidRDefault="00141AC4" w:rsidP="00141AC4">
            <w:pPr>
              <w:pStyle w:val="Tabletext"/>
              <w:ind w:right="70"/>
              <w:jc w:val="right"/>
              <w:rPr>
                <w:sz w:val="17"/>
                <w:szCs w:val="17"/>
                <w:lang w:val="en-GB"/>
              </w:rPr>
            </w:pPr>
            <w:r w:rsidRPr="002077BB">
              <w:rPr>
                <w:sz w:val="17"/>
                <w:szCs w:val="17"/>
                <w:lang w:val="en-GB"/>
              </w:rPr>
              <w:t>&amp; unallocated</w:t>
            </w:r>
          </w:p>
        </w:tc>
        <w:tc>
          <w:tcPr>
            <w:tcW w:w="1248" w:type="dxa"/>
            <w:vAlign w:val="bottom"/>
          </w:tcPr>
          <w:p w:rsidR="00141AC4" w:rsidRPr="002077BB" w:rsidRDefault="00141AC4" w:rsidP="00141AC4">
            <w:pPr>
              <w:pStyle w:val="Tabletext"/>
              <w:ind w:right="70"/>
              <w:jc w:val="right"/>
              <w:rPr>
                <w:sz w:val="17"/>
                <w:szCs w:val="17"/>
                <w:lang w:val="en-GB"/>
              </w:rPr>
            </w:pPr>
            <w:r w:rsidRPr="002077BB">
              <w:rPr>
                <w:sz w:val="17"/>
                <w:szCs w:val="17"/>
                <w:lang w:val="en-GB"/>
              </w:rPr>
              <w:t>Total</w:t>
            </w:r>
          </w:p>
        </w:tc>
      </w:tr>
      <w:tr w:rsidR="00141AC4" w:rsidRPr="00540409" w:rsidTr="00F77088">
        <w:tc>
          <w:tcPr>
            <w:tcW w:w="3261" w:type="dxa"/>
          </w:tcPr>
          <w:p w:rsidR="00141AC4" w:rsidRPr="00A56964" w:rsidRDefault="00141AC4" w:rsidP="00141AC4">
            <w:pPr>
              <w:pStyle w:val="Tabletext"/>
              <w:rPr>
                <w:sz w:val="17"/>
                <w:szCs w:val="17"/>
                <w:lang w:val="en-GB"/>
              </w:rPr>
            </w:pPr>
            <w:r w:rsidRPr="00A56964">
              <w:rPr>
                <w:sz w:val="17"/>
                <w:szCs w:val="17"/>
                <w:lang w:val="en-GB"/>
              </w:rPr>
              <w:t>Segmental analysis of revenue</w:t>
            </w:r>
          </w:p>
        </w:tc>
        <w:tc>
          <w:tcPr>
            <w:tcW w:w="1184" w:type="dxa"/>
            <w:vAlign w:val="bottom"/>
          </w:tcPr>
          <w:p w:rsidR="00141AC4" w:rsidRPr="00A56964" w:rsidRDefault="00141AC4" w:rsidP="00141AC4">
            <w:pPr>
              <w:pStyle w:val="Tabletext"/>
              <w:ind w:right="116"/>
              <w:jc w:val="right"/>
              <w:rPr>
                <w:sz w:val="17"/>
                <w:szCs w:val="17"/>
                <w:lang w:val="en-GB"/>
              </w:rPr>
            </w:pPr>
            <w:r w:rsidRPr="00A56964">
              <w:rPr>
                <w:sz w:val="17"/>
                <w:szCs w:val="17"/>
                <w:lang w:val="en-GB"/>
              </w:rPr>
              <w:t>£000</w:t>
            </w:r>
          </w:p>
        </w:tc>
        <w:tc>
          <w:tcPr>
            <w:tcW w:w="1254" w:type="dxa"/>
            <w:vAlign w:val="bottom"/>
          </w:tcPr>
          <w:p w:rsidR="00141AC4" w:rsidRPr="00A56964" w:rsidRDefault="00141AC4" w:rsidP="00141AC4">
            <w:pPr>
              <w:pStyle w:val="Tabletext"/>
              <w:ind w:right="116"/>
              <w:jc w:val="right"/>
              <w:rPr>
                <w:sz w:val="17"/>
                <w:szCs w:val="17"/>
                <w:lang w:val="en-GB"/>
              </w:rPr>
            </w:pPr>
            <w:r w:rsidRPr="00A56964">
              <w:rPr>
                <w:sz w:val="17"/>
                <w:szCs w:val="17"/>
                <w:lang w:val="en-GB"/>
              </w:rPr>
              <w:t>£000</w:t>
            </w:r>
          </w:p>
        </w:tc>
        <w:tc>
          <w:tcPr>
            <w:tcW w:w="1241" w:type="dxa"/>
            <w:vAlign w:val="bottom"/>
          </w:tcPr>
          <w:p w:rsidR="00141AC4" w:rsidRPr="00A56964" w:rsidRDefault="00141AC4" w:rsidP="00141AC4">
            <w:pPr>
              <w:pStyle w:val="Tabletext"/>
              <w:ind w:right="70"/>
              <w:jc w:val="right"/>
              <w:rPr>
                <w:sz w:val="17"/>
                <w:szCs w:val="17"/>
                <w:lang w:val="en-GB"/>
              </w:rPr>
            </w:pPr>
            <w:r w:rsidRPr="00A56964">
              <w:rPr>
                <w:sz w:val="17"/>
                <w:szCs w:val="17"/>
                <w:lang w:val="en-GB"/>
              </w:rPr>
              <w:t>£000</w:t>
            </w:r>
          </w:p>
        </w:tc>
        <w:tc>
          <w:tcPr>
            <w:tcW w:w="1248" w:type="dxa"/>
            <w:vAlign w:val="bottom"/>
          </w:tcPr>
          <w:p w:rsidR="00141AC4" w:rsidRPr="00A56964" w:rsidRDefault="00141AC4" w:rsidP="00141AC4">
            <w:pPr>
              <w:pStyle w:val="Tabletext"/>
              <w:ind w:right="70"/>
              <w:jc w:val="right"/>
              <w:rPr>
                <w:sz w:val="17"/>
                <w:szCs w:val="17"/>
                <w:lang w:val="en-GB"/>
              </w:rPr>
            </w:pPr>
            <w:r w:rsidRPr="00A56964">
              <w:rPr>
                <w:sz w:val="17"/>
                <w:szCs w:val="17"/>
                <w:lang w:val="en-GB"/>
              </w:rPr>
              <w:t>£000</w:t>
            </w:r>
          </w:p>
        </w:tc>
      </w:tr>
      <w:tr w:rsidR="00141AC4" w:rsidRPr="00540409" w:rsidTr="00141AC4">
        <w:trPr>
          <w:trHeight w:val="552"/>
        </w:trPr>
        <w:tc>
          <w:tcPr>
            <w:tcW w:w="3261" w:type="dxa"/>
            <w:tcBorders>
              <w:bottom w:val="single" w:sz="4" w:space="0" w:color="auto"/>
            </w:tcBorders>
            <w:vAlign w:val="bottom"/>
          </w:tcPr>
          <w:p w:rsidR="00141AC4" w:rsidRPr="00A56964" w:rsidRDefault="00141AC4" w:rsidP="00141AC4">
            <w:pPr>
              <w:pStyle w:val="Tabletext"/>
              <w:rPr>
                <w:sz w:val="17"/>
                <w:szCs w:val="17"/>
                <w:lang w:val="en-GB"/>
              </w:rPr>
            </w:pPr>
          </w:p>
          <w:p w:rsidR="00141AC4" w:rsidRPr="00A56964" w:rsidRDefault="00141AC4" w:rsidP="00141AC4">
            <w:pPr>
              <w:pStyle w:val="Tabletext"/>
              <w:rPr>
                <w:sz w:val="17"/>
                <w:szCs w:val="17"/>
                <w:lang w:val="en-GB"/>
              </w:rPr>
            </w:pPr>
            <w:r w:rsidRPr="00A56964">
              <w:rPr>
                <w:sz w:val="17"/>
                <w:szCs w:val="17"/>
                <w:lang w:val="en-GB"/>
              </w:rPr>
              <w:t>Total revenue per statutory accounts</w:t>
            </w:r>
          </w:p>
        </w:tc>
        <w:tc>
          <w:tcPr>
            <w:tcW w:w="1184" w:type="dxa"/>
            <w:tcBorders>
              <w:bottom w:val="single" w:sz="4" w:space="0" w:color="auto"/>
            </w:tcBorders>
            <w:vAlign w:val="bottom"/>
          </w:tcPr>
          <w:p w:rsidR="00141AC4" w:rsidRPr="00A56964" w:rsidRDefault="00141AC4" w:rsidP="00F412F3">
            <w:pPr>
              <w:pStyle w:val="Tabletext"/>
              <w:ind w:right="116"/>
              <w:jc w:val="right"/>
              <w:rPr>
                <w:sz w:val="17"/>
                <w:szCs w:val="17"/>
                <w:lang w:val="en-GB"/>
              </w:rPr>
            </w:pPr>
            <w:r w:rsidRPr="00A56964">
              <w:rPr>
                <w:sz w:val="17"/>
                <w:szCs w:val="17"/>
                <w:lang w:val="en-GB"/>
              </w:rPr>
              <w:t>3</w:t>
            </w:r>
            <w:r w:rsidR="00F77088">
              <w:rPr>
                <w:sz w:val="17"/>
                <w:szCs w:val="17"/>
                <w:lang w:val="en-GB"/>
              </w:rPr>
              <w:t>2,</w:t>
            </w:r>
            <w:r w:rsidR="00F412F3">
              <w:rPr>
                <w:sz w:val="17"/>
                <w:szCs w:val="17"/>
                <w:lang w:val="en-GB"/>
              </w:rPr>
              <w:t>424</w:t>
            </w:r>
          </w:p>
        </w:tc>
        <w:tc>
          <w:tcPr>
            <w:tcW w:w="1254" w:type="dxa"/>
            <w:tcBorders>
              <w:bottom w:val="single" w:sz="4" w:space="0" w:color="auto"/>
            </w:tcBorders>
            <w:vAlign w:val="bottom"/>
          </w:tcPr>
          <w:p w:rsidR="00141AC4" w:rsidRPr="00A56964" w:rsidDel="00BD240C" w:rsidRDefault="00F77088" w:rsidP="00F412F3">
            <w:pPr>
              <w:pStyle w:val="Tabletext"/>
              <w:ind w:right="116"/>
              <w:jc w:val="right"/>
              <w:rPr>
                <w:sz w:val="17"/>
                <w:szCs w:val="17"/>
                <w:lang w:val="en-GB"/>
              </w:rPr>
            </w:pPr>
            <w:r>
              <w:rPr>
                <w:sz w:val="17"/>
                <w:szCs w:val="17"/>
                <w:lang w:val="en-GB"/>
              </w:rPr>
              <w:t>1</w:t>
            </w:r>
            <w:r w:rsidR="00F412F3">
              <w:rPr>
                <w:sz w:val="17"/>
                <w:szCs w:val="17"/>
                <w:lang w:val="en-GB"/>
              </w:rPr>
              <w:t>4</w:t>
            </w:r>
            <w:r>
              <w:rPr>
                <w:sz w:val="17"/>
                <w:szCs w:val="17"/>
                <w:lang w:val="en-GB"/>
              </w:rPr>
              <w:t>,</w:t>
            </w:r>
            <w:r w:rsidR="00F412F3">
              <w:rPr>
                <w:sz w:val="17"/>
                <w:szCs w:val="17"/>
                <w:lang w:val="en-GB"/>
              </w:rPr>
              <w:t>608</w:t>
            </w:r>
          </w:p>
        </w:tc>
        <w:tc>
          <w:tcPr>
            <w:tcW w:w="1241" w:type="dxa"/>
            <w:tcBorders>
              <w:bottom w:val="single" w:sz="4" w:space="0" w:color="auto"/>
            </w:tcBorders>
            <w:vAlign w:val="bottom"/>
          </w:tcPr>
          <w:p w:rsidR="00141AC4" w:rsidRPr="00A56964" w:rsidRDefault="00141AC4" w:rsidP="00141AC4">
            <w:pPr>
              <w:pStyle w:val="Tabletext"/>
              <w:ind w:right="70"/>
              <w:jc w:val="right"/>
              <w:rPr>
                <w:sz w:val="17"/>
                <w:szCs w:val="17"/>
                <w:lang w:val="en-GB"/>
              </w:rPr>
            </w:pPr>
            <w:r w:rsidRPr="00A56964">
              <w:rPr>
                <w:sz w:val="17"/>
                <w:szCs w:val="17"/>
                <w:lang w:val="en-GB"/>
              </w:rPr>
              <w:t>—</w:t>
            </w:r>
          </w:p>
        </w:tc>
        <w:tc>
          <w:tcPr>
            <w:tcW w:w="1248" w:type="dxa"/>
            <w:tcBorders>
              <w:bottom w:val="single" w:sz="4" w:space="0" w:color="auto"/>
            </w:tcBorders>
            <w:vAlign w:val="bottom"/>
          </w:tcPr>
          <w:p w:rsidR="00141AC4" w:rsidRPr="00A56964" w:rsidDel="00BD240C" w:rsidRDefault="00141AC4" w:rsidP="00F412F3">
            <w:pPr>
              <w:pStyle w:val="Tabletext"/>
              <w:ind w:right="70"/>
              <w:jc w:val="right"/>
              <w:rPr>
                <w:sz w:val="17"/>
                <w:szCs w:val="17"/>
                <w:lang w:val="en-GB"/>
              </w:rPr>
            </w:pPr>
            <w:r w:rsidRPr="00A56964">
              <w:rPr>
                <w:sz w:val="17"/>
                <w:szCs w:val="17"/>
                <w:lang w:val="en-GB"/>
              </w:rPr>
              <w:t>4</w:t>
            </w:r>
            <w:r w:rsidR="00F412F3">
              <w:rPr>
                <w:sz w:val="17"/>
                <w:szCs w:val="17"/>
                <w:lang w:val="en-GB"/>
              </w:rPr>
              <w:t>7,032</w:t>
            </w:r>
          </w:p>
        </w:tc>
      </w:tr>
      <w:tr w:rsidR="00141AC4" w:rsidRPr="00540409" w:rsidTr="00141AC4">
        <w:tc>
          <w:tcPr>
            <w:tcW w:w="3261" w:type="dxa"/>
          </w:tcPr>
          <w:p w:rsidR="00141AC4" w:rsidRPr="00A56964" w:rsidRDefault="00141AC4" w:rsidP="00141AC4">
            <w:pPr>
              <w:pStyle w:val="Tabletext"/>
              <w:rPr>
                <w:sz w:val="17"/>
                <w:szCs w:val="17"/>
                <w:lang w:val="en-GB"/>
              </w:rPr>
            </w:pPr>
          </w:p>
        </w:tc>
        <w:tc>
          <w:tcPr>
            <w:tcW w:w="1184" w:type="dxa"/>
            <w:vAlign w:val="bottom"/>
          </w:tcPr>
          <w:p w:rsidR="00141AC4" w:rsidRPr="00A56964" w:rsidRDefault="00141AC4" w:rsidP="00141AC4">
            <w:pPr>
              <w:pStyle w:val="Tabletext"/>
              <w:ind w:right="116"/>
              <w:jc w:val="right"/>
              <w:rPr>
                <w:sz w:val="17"/>
                <w:szCs w:val="17"/>
                <w:lang w:val="en-GB"/>
              </w:rPr>
            </w:pPr>
          </w:p>
        </w:tc>
        <w:tc>
          <w:tcPr>
            <w:tcW w:w="1254" w:type="dxa"/>
            <w:vAlign w:val="bottom"/>
          </w:tcPr>
          <w:p w:rsidR="00141AC4" w:rsidRPr="00A56964" w:rsidDel="00BD240C" w:rsidRDefault="00141AC4" w:rsidP="00141AC4">
            <w:pPr>
              <w:pStyle w:val="Tabletext"/>
              <w:ind w:right="116"/>
              <w:jc w:val="right"/>
              <w:rPr>
                <w:sz w:val="17"/>
                <w:szCs w:val="17"/>
                <w:lang w:val="en-GB"/>
              </w:rPr>
            </w:pPr>
          </w:p>
        </w:tc>
        <w:tc>
          <w:tcPr>
            <w:tcW w:w="1241" w:type="dxa"/>
            <w:vAlign w:val="bottom"/>
          </w:tcPr>
          <w:p w:rsidR="00141AC4" w:rsidRPr="00A56964" w:rsidRDefault="00141AC4" w:rsidP="00141AC4">
            <w:pPr>
              <w:pStyle w:val="Tabletext"/>
              <w:ind w:right="70"/>
              <w:jc w:val="right"/>
              <w:rPr>
                <w:sz w:val="17"/>
                <w:szCs w:val="17"/>
                <w:lang w:val="en-GB"/>
              </w:rPr>
            </w:pPr>
          </w:p>
        </w:tc>
        <w:tc>
          <w:tcPr>
            <w:tcW w:w="1248" w:type="dxa"/>
            <w:vAlign w:val="bottom"/>
          </w:tcPr>
          <w:p w:rsidR="00141AC4" w:rsidRPr="00A56964" w:rsidDel="00BD240C" w:rsidRDefault="00141AC4" w:rsidP="00141AC4">
            <w:pPr>
              <w:pStyle w:val="Tabletext"/>
              <w:ind w:right="70"/>
              <w:jc w:val="right"/>
              <w:rPr>
                <w:sz w:val="17"/>
                <w:szCs w:val="17"/>
                <w:lang w:val="en-GB"/>
              </w:rPr>
            </w:pPr>
          </w:p>
        </w:tc>
      </w:tr>
      <w:tr w:rsidR="00141AC4" w:rsidRPr="00540409" w:rsidTr="00141AC4">
        <w:tc>
          <w:tcPr>
            <w:tcW w:w="3261" w:type="dxa"/>
            <w:tcBorders>
              <w:bottom w:val="single" w:sz="4" w:space="0" w:color="auto"/>
            </w:tcBorders>
          </w:tcPr>
          <w:p w:rsidR="00141AC4" w:rsidRPr="00A56964" w:rsidRDefault="00141AC4" w:rsidP="00F77088">
            <w:pPr>
              <w:pStyle w:val="Tabletext"/>
              <w:rPr>
                <w:sz w:val="17"/>
                <w:szCs w:val="17"/>
                <w:lang w:val="en-GB"/>
              </w:rPr>
            </w:pPr>
            <w:r>
              <w:rPr>
                <w:sz w:val="17"/>
                <w:szCs w:val="17"/>
                <w:lang w:val="en-GB"/>
              </w:rPr>
              <w:t>O</w:t>
            </w:r>
            <w:r w:rsidRPr="00A56964">
              <w:rPr>
                <w:sz w:val="17"/>
                <w:szCs w:val="17"/>
                <w:lang w:val="en-GB"/>
              </w:rPr>
              <w:t xml:space="preserve">perating Profit/(loss) before special Items </w:t>
            </w:r>
          </w:p>
        </w:tc>
        <w:tc>
          <w:tcPr>
            <w:tcW w:w="1184" w:type="dxa"/>
            <w:tcBorders>
              <w:bottom w:val="single" w:sz="4" w:space="0" w:color="auto"/>
            </w:tcBorders>
            <w:vAlign w:val="bottom"/>
          </w:tcPr>
          <w:p w:rsidR="00141AC4" w:rsidRPr="00A56964" w:rsidRDefault="00141AC4" w:rsidP="00F412F3">
            <w:pPr>
              <w:pStyle w:val="Tabletext"/>
              <w:ind w:right="116"/>
              <w:jc w:val="right"/>
              <w:rPr>
                <w:sz w:val="17"/>
                <w:szCs w:val="17"/>
                <w:lang w:val="en-GB"/>
              </w:rPr>
            </w:pPr>
            <w:r>
              <w:rPr>
                <w:sz w:val="17"/>
                <w:szCs w:val="17"/>
                <w:lang w:val="en-GB"/>
              </w:rPr>
              <w:t>2,</w:t>
            </w:r>
            <w:r w:rsidR="00F77088">
              <w:rPr>
                <w:sz w:val="17"/>
                <w:szCs w:val="17"/>
                <w:lang w:val="en-GB"/>
              </w:rPr>
              <w:t>0</w:t>
            </w:r>
            <w:r w:rsidR="00F412F3">
              <w:rPr>
                <w:sz w:val="17"/>
                <w:szCs w:val="17"/>
                <w:lang w:val="en-GB"/>
              </w:rPr>
              <w:t>59</w:t>
            </w:r>
          </w:p>
        </w:tc>
        <w:tc>
          <w:tcPr>
            <w:tcW w:w="1254" w:type="dxa"/>
            <w:tcBorders>
              <w:bottom w:val="single" w:sz="4" w:space="0" w:color="auto"/>
            </w:tcBorders>
            <w:vAlign w:val="bottom"/>
          </w:tcPr>
          <w:p w:rsidR="00141AC4" w:rsidRPr="00A56964" w:rsidRDefault="00F77088" w:rsidP="00F412F3">
            <w:pPr>
              <w:pStyle w:val="Tabletext"/>
              <w:ind w:right="116"/>
              <w:jc w:val="right"/>
              <w:rPr>
                <w:sz w:val="17"/>
                <w:szCs w:val="17"/>
                <w:lang w:val="en-GB"/>
              </w:rPr>
            </w:pPr>
            <w:r>
              <w:rPr>
                <w:sz w:val="17"/>
                <w:szCs w:val="17"/>
                <w:lang w:val="en-GB"/>
              </w:rPr>
              <w:t>1,</w:t>
            </w:r>
            <w:r w:rsidR="00F412F3">
              <w:rPr>
                <w:sz w:val="17"/>
                <w:szCs w:val="17"/>
                <w:lang w:val="en-GB"/>
              </w:rPr>
              <w:t>993</w:t>
            </w:r>
          </w:p>
        </w:tc>
        <w:tc>
          <w:tcPr>
            <w:tcW w:w="1241" w:type="dxa"/>
            <w:tcBorders>
              <w:bottom w:val="single" w:sz="4" w:space="0" w:color="auto"/>
            </w:tcBorders>
            <w:vAlign w:val="bottom"/>
          </w:tcPr>
          <w:p w:rsidR="00141AC4" w:rsidRPr="00A56964" w:rsidRDefault="00141AC4" w:rsidP="00F412F3">
            <w:pPr>
              <w:pStyle w:val="Tabletext"/>
              <w:ind w:right="70"/>
              <w:jc w:val="right"/>
              <w:rPr>
                <w:sz w:val="17"/>
                <w:szCs w:val="17"/>
                <w:lang w:val="en-GB"/>
              </w:rPr>
            </w:pPr>
            <w:r w:rsidRPr="00A56964">
              <w:rPr>
                <w:sz w:val="17"/>
                <w:szCs w:val="17"/>
                <w:lang w:val="en-GB"/>
              </w:rPr>
              <w:t>(</w:t>
            </w:r>
            <w:r w:rsidR="00F412F3">
              <w:rPr>
                <w:sz w:val="17"/>
                <w:szCs w:val="17"/>
                <w:lang w:val="en-GB"/>
              </w:rPr>
              <w:t>987</w:t>
            </w:r>
            <w:r w:rsidRPr="00A56964">
              <w:rPr>
                <w:sz w:val="17"/>
                <w:szCs w:val="17"/>
                <w:lang w:val="en-GB"/>
              </w:rPr>
              <w:t>)</w:t>
            </w:r>
          </w:p>
        </w:tc>
        <w:tc>
          <w:tcPr>
            <w:tcW w:w="1248" w:type="dxa"/>
            <w:tcBorders>
              <w:bottom w:val="single" w:sz="4" w:space="0" w:color="auto"/>
            </w:tcBorders>
            <w:vAlign w:val="bottom"/>
          </w:tcPr>
          <w:p w:rsidR="00141AC4" w:rsidRPr="00A56964" w:rsidRDefault="00F412F3" w:rsidP="00F412F3">
            <w:pPr>
              <w:pStyle w:val="Tabletext"/>
              <w:ind w:right="70"/>
              <w:jc w:val="right"/>
              <w:rPr>
                <w:sz w:val="17"/>
                <w:szCs w:val="17"/>
                <w:lang w:val="en-GB"/>
              </w:rPr>
            </w:pPr>
            <w:r>
              <w:rPr>
                <w:sz w:val="17"/>
                <w:szCs w:val="17"/>
                <w:lang w:val="en-GB"/>
              </w:rPr>
              <w:t>3,065</w:t>
            </w:r>
          </w:p>
        </w:tc>
      </w:tr>
      <w:tr w:rsidR="00141AC4" w:rsidRPr="00540409" w:rsidTr="00141AC4">
        <w:tc>
          <w:tcPr>
            <w:tcW w:w="3261" w:type="dxa"/>
          </w:tcPr>
          <w:p w:rsidR="00141AC4" w:rsidRPr="002077BB" w:rsidRDefault="00141AC4" w:rsidP="00141AC4">
            <w:pPr>
              <w:pStyle w:val="Tabletext"/>
              <w:rPr>
                <w:sz w:val="18"/>
                <w:szCs w:val="18"/>
                <w:lang w:val="en-GB"/>
              </w:rPr>
            </w:pPr>
          </w:p>
        </w:tc>
        <w:tc>
          <w:tcPr>
            <w:tcW w:w="1184" w:type="dxa"/>
            <w:vAlign w:val="bottom"/>
          </w:tcPr>
          <w:p w:rsidR="00141AC4" w:rsidRPr="002077BB" w:rsidRDefault="00141AC4" w:rsidP="00141AC4">
            <w:pPr>
              <w:pStyle w:val="Tabletext"/>
              <w:ind w:right="116"/>
              <w:jc w:val="right"/>
              <w:rPr>
                <w:sz w:val="18"/>
                <w:szCs w:val="18"/>
                <w:lang w:val="en-GB"/>
              </w:rPr>
            </w:pPr>
          </w:p>
        </w:tc>
        <w:tc>
          <w:tcPr>
            <w:tcW w:w="1254" w:type="dxa"/>
            <w:vAlign w:val="bottom"/>
          </w:tcPr>
          <w:p w:rsidR="00141AC4" w:rsidRPr="002077BB" w:rsidRDefault="00141AC4" w:rsidP="00141AC4">
            <w:pPr>
              <w:pStyle w:val="Tabletext"/>
              <w:ind w:right="116"/>
              <w:jc w:val="right"/>
              <w:rPr>
                <w:sz w:val="18"/>
                <w:szCs w:val="18"/>
                <w:lang w:val="en-GB"/>
              </w:rPr>
            </w:pPr>
          </w:p>
        </w:tc>
        <w:tc>
          <w:tcPr>
            <w:tcW w:w="1241" w:type="dxa"/>
            <w:vAlign w:val="bottom"/>
          </w:tcPr>
          <w:p w:rsidR="00141AC4" w:rsidRPr="002077BB" w:rsidRDefault="00141AC4" w:rsidP="00141AC4">
            <w:pPr>
              <w:pStyle w:val="Tabletext"/>
              <w:ind w:right="70"/>
              <w:jc w:val="right"/>
              <w:rPr>
                <w:sz w:val="18"/>
                <w:szCs w:val="18"/>
                <w:lang w:val="en-GB"/>
              </w:rPr>
            </w:pPr>
          </w:p>
        </w:tc>
        <w:tc>
          <w:tcPr>
            <w:tcW w:w="1248" w:type="dxa"/>
            <w:vAlign w:val="bottom"/>
          </w:tcPr>
          <w:p w:rsidR="00141AC4" w:rsidRPr="002077BB" w:rsidRDefault="00141AC4" w:rsidP="00141AC4">
            <w:pPr>
              <w:pStyle w:val="Tabletext"/>
              <w:ind w:right="70"/>
              <w:jc w:val="right"/>
              <w:rPr>
                <w:sz w:val="18"/>
                <w:szCs w:val="18"/>
                <w:lang w:val="en-GB"/>
              </w:rPr>
            </w:pPr>
          </w:p>
        </w:tc>
      </w:tr>
      <w:tr w:rsidR="00141AC4" w:rsidRPr="00540409" w:rsidTr="00141AC4">
        <w:tc>
          <w:tcPr>
            <w:tcW w:w="3261" w:type="dxa"/>
          </w:tcPr>
          <w:p w:rsidR="00141AC4" w:rsidRPr="00A56964" w:rsidRDefault="00141AC4" w:rsidP="00141AC4">
            <w:pPr>
              <w:pStyle w:val="Tabletext"/>
              <w:rPr>
                <w:sz w:val="17"/>
                <w:szCs w:val="17"/>
                <w:lang w:val="en-GB"/>
              </w:rPr>
            </w:pPr>
            <w:r w:rsidRPr="00A56964">
              <w:rPr>
                <w:sz w:val="17"/>
                <w:szCs w:val="17"/>
                <w:lang w:val="en-GB"/>
              </w:rPr>
              <w:t>Special Items</w:t>
            </w:r>
          </w:p>
        </w:tc>
        <w:tc>
          <w:tcPr>
            <w:tcW w:w="1184" w:type="dxa"/>
            <w:vAlign w:val="bottom"/>
          </w:tcPr>
          <w:p w:rsidR="00141AC4" w:rsidRPr="00402156" w:rsidRDefault="00F412F3" w:rsidP="00F412F3">
            <w:pPr>
              <w:pStyle w:val="Tabletext"/>
              <w:ind w:right="116"/>
              <w:jc w:val="right"/>
              <w:rPr>
                <w:sz w:val="17"/>
                <w:szCs w:val="17"/>
                <w:lang w:val="en-GB"/>
              </w:rPr>
            </w:pPr>
            <w:r>
              <w:rPr>
                <w:color w:val="000000"/>
                <w:sz w:val="17"/>
                <w:szCs w:val="17"/>
                <w:lang w:val="en-GB"/>
              </w:rPr>
              <w:t>691</w:t>
            </w:r>
          </w:p>
        </w:tc>
        <w:tc>
          <w:tcPr>
            <w:tcW w:w="1254" w:type="dxa"/>
            <w:vAlign w:val="bottom"/>
          </w:tcPr>
          <w:p w:rsidR="00141AC4" w:rsidRPr="00402156" w:rsidRDefault="00141AC4" w:rsidP="00F412F3">
            <w:pPr>
              <w:pStyle w:val="Tabletext"/>
              <w:ind w:right="116"/>
              <w:jc w:val="right"/>
              <w:rPr>
                <w:sz w:val="17"/>
                <w:szCs w:val="17"/>
                <w:lang w:val="en-GB"/>
              </w:rPr>
            </w:pPr>
            <w:r>
              <w:rPr>
                <w:color w:val="000000"/>
                <w:sz w:val="17"/>
                <w:szCs w:val="17"/>
                <w:lang w:val="en-GB"/>
              </w:rPr>
              <w:t>(</w:t>
            </w:r>
            <w:r w:rsidR="00F412F3">
              <w:rPr>
                <w:color w:val="000000"/>
                <w:sz w:val="17"/>
                <w:szCs w:val="17"/>
                <w:lang w:val="en-GB"/>
              </w:rPr>
              <w:t>671</w:t>
            </w:r>
            <w:r>
              <w:rPr>
                <w:color w:val="000000"/>
                <w:sz w:val="17"/>
                <w:szCs w:val="17"/>
                <w:lang w:val="en-GB"/>
              </w:rPr>
              <w:t>)</w:t>
            </w:r>
          </w:p>
        </w:tc>
        <w:tc>
          <w:tcPr>
            <w:tcW w:w="1241" w:type="dxa"/>
            <w:vAlign w:val="bottom"/>
          </w:tcPr>
          <w:p w:rsidR="00141AC4" w:rsidRPr="00A56964" w:rsidRDefault="00141AC4" w:rsidP="00F412F3">
            <w:pPr>
              <w:pStyle w:val="Tabletext"/>
              <w:ind w:right="70"/>
              <w:jc w:val="right"/>
              <w:rPr>
                <w:sz w:val="17"/>
                <w:szCs w:val="17"/>
                <w:lang w:val="en-GB"/>
              </w:rPr>
            </w:pPr>
            <w:r w:rsidRPr="00A56964">
              <w:rPr>
                <w:sz w:val="17"/>
                <w:szCs w:val="17"/>
                <w:lang w:val="en-GB"/>
              </w:rPr>
              <w:t>(</w:t>
            </w:r>
            <w:r w:rsidR="00F412F3">
              <w:rPr>
                <w:sz w:val="17"/>
                <w:szCs w:val="17"/>
                <w:lang w:val="en-GB"/>
              </w:rPr>
              <w:t>191</w:t>
            </w:r>
            <w:r w:rsidRPr="00A56964">
              <w:rPr>
                <w:sz w:val="17"/>
                <w:szCs w:val="17"/>
                <w:lang w:val="en-GB"/>
              </w:rPr>
              <w:t>)</w:t>
            </w:r>
          </w:p>
        </w:tc>
        <w:tc>
          <w:tcPr>
            <w:tcW w:w="1248" w:type="dxa"/>
            <w:vAlign w:val="bottom"/>
          </w:tcPr>
          <w:p w:rsidR="00141AC4" w:rsidRPr="00A56964" w:rsidRDefault="00F77088" w:rsidP="00F412F3">
            <w:pPr>
              <w:pStyle w:val="Tabletext"/>
              <w:ind w:right="70"/>
              <w:jc w:val="right"/>
              <w:rPr>
                <w:sz w:val="17"/>
                <w:szCs w:val="17"/>
                <w:lang w:val="en-GB"/>
              </w:rPr>
            </w:pPr>
            <w:r>
              <w:rPr>
                <w:sz w:val="17"/>
                <w:szCs w:val="17"/>
                <w:lang w:val="en-GB"/>
              </w:rPr>
              <w:t>(</w:t>
            </w:r>
            <w:r w:rsidR="00F412F3">
              <w:rPr>
                <w:sz w:val="17"/>
                <w:szCs w:val="17"/>
                <w:lang w:val="en-GB"/>
              </w:rPr>
              <w:t>171</w:t>
            </w:r>
            <w:r>
              <w:rPr>
                <w:sz w:val="17"/>
                <w:szCs w:val="17"/>
                <w:lang w:val="en-GB"/>
              </w:rPr>
              <w:t>)</w:t>
            </w:r>
          </w:p>
        </w:tc>
      </w:tr>
      <w:tr w:rsidR="00141AC4" w:rsidRPr="00540409" w:rsidTr="00141AC4">
        <w:tc>
          <w:tcPr>
            <w:tcW w:w="3261" w:type="dxa"/>
            <w:tcBorders>
              <w:top w:val="single" w:sz="12" w:space="0" w:color="auto"/>
              <w:bottom w:val="single" w:sz="12" w:space="0" w:color="auto"/>
            </w:tcBorders>
            <w:vAlign w:val="bottom"/>
          </w:tcPr>
          <w:p w:rsidR="00141AC4" w:rsidRPr="00A56964" w:rsidRDefault="00141AC4" w:rsidP="00141AC4">
            <w:pPr>
              <w:pStyle w:val="Tabletext"/>
              <w:rPr>
                <w:sz w:val="17"/>
                <w:szCs w:val="17"/>
                <w:lang w:val="en-GB"/>
              </w:rPr>
            </w:pPr>
            <w:r w:rsidRPr="00A56964">
              <w:rPr>
                <w:sz w:val="17"/>
                <w:szCs w:val="17"/>
                <w:lang w:val="en-GB"/>
              </w:rPr>
              <w:t>Group profit</w:t>
            </w:r>
            <w:r>
              <w:rPr>
                <w:sz w:val="17"/>
                <w:szCs w:val="17"/>
                <w:lang w:val="en-GB"/>
              </w:rPr>
              <w:t>/(loss)</w:t>
            </w:r>
            <w:r w:rsidRPr="00A56964">
              <w:rPr>
                <w:sz w:val="17"/>
                <w:szCs w:val="17"/>
                <w:lang w:val="en-GB"/>
              </w:rPr>
              <w:t xml:space="preserve"> from operations</w:t>
            </w:r>
          </w:p>
        </w:tc>
        <w:tc>
          <w:tcPr>
            <w:tcW w:w="1184" w:type="dxa"/>
            <w:tcBorders>
              <w:top w:val="single" w:sz="12" w:space="0" w:color="auto"/>
              <w:bottom w:val="single" w:sz="12" w:space="0" w:color="auto"/>
            </w:tcBorders>
            <w:vAlign w:val="bottom"/>
          </w:tcPr>
          <w:p w:rsidR="00141AC4" w:rsidRPr="00A56964" w:rsidRDefault="00F77088" w:rsidP="00F412F3">
            <w:pPr>
              <w:pStyle w:val="Tabletext"/>
              <w:ind w:right="116"/>
              <w:jc w:val="right"/>
              <w:rPr>
                <w:sz w:val="17"/>
                <w:szCs w:val="17"/>
                <w:lang w:val="en-GB"/>
              </w:rPr>
            </w:pPr>
            <w:r>
              <w:rPr>
                <w:sz w:val="17"/>
                <w:szCs w:val="17"/>
                <w:lang w:val="en-GB"/>
              </w:rPr>
              <w:t>2,</w:t>
            </w:r>
            <w:r w:rsidR="00F412F3">
              <w:rPr>
                <w:sz w:val="17"/>
                <w:szCs w:val="17"/>
                <w:lang w:val="en-GB"/>
              </w:rPr>
              <w:t>750</w:t>
            </w:r>
          </w:p>
        </w:tc>
        <w:tc>
          <w:tcPr>
            <w:tcW w:w="1254" w:type="dxa"/>
            <w:tcBorders>
              <w:top w:val="single" w:sz="12" w:space="0" w:color="auto"/>
              <w:bottom w:val="single" w:sz="12" w:space="0" w:color="auto"/>
            </w:tcBorders>
            <w:vAlign w:val="bottom"/>
          </w:tcPr>
          <w:p w:rsidR="00141AC4" w:rsidRPr="00A56964" w:rsidRDefault="00F412F3" w:rsidP="00F412F3">
            <w:pPr>
              <w:pStyle w:val="Tabletext"/>
              <w:ind w:right="116"/>
              <w:jc w:val="right"/>
              <w:rPr>
                <w:sz w:val="17"/>
                <w:szCs w:val="17"/>
                <w:lang w:val="en-GB"/>
              </w:rPr>
            </w:pPr>
            <w:r>
              <w:rPr>
                <w:sz w:val="17"/>
                <w:szCs w:val="17"/>
                <w:lang w:val="en-GB"/>
              </w:rPr>
              <w:t>1,322</w:t>
            </w:r>
          </w:p>
        </w:tc>
        <w:tc>
          <w:tcPr>
            <w:tcW w:w="1241" w:type="dxa"/>
            <w:tcBorders>
              <w:top w:val="single" w:sz="12" w:space="0" w:color="auto"/>
              <w:bottom w:val="single" w:sz="12" w:space="0" w:color="auto"/>
            </w:tcBorders>
            <w:vAlign w:val="bottom"/>
          </w:tcPr>
          <w:p w:rsidR="00141AC4" w:rsidRPr="00A56964" w:rsidRDefault="00141AC4" w:rsidP="00F412F3">
            <w:pPr>
              <w:pStyle w:val="Tabletext"/>
              <w:ind w:right="70"/>
              <w:jc w:val="right"/>
              <w:rPr>
                <w:sz w:val="17"/>
                <w:szCs w:val="17"/>
                <w:lang w:val="en-GB"/>
              </w:rPr>
            </w:pPr>
            <w:r w:rsidRPr="00A56964">
              <w:rPr>
                <w:sz w:val="17"/>
                <w:szCs w:val="17"/>
                <w:lang w:val="en-GB"/>
              </w:rPr>
              <w:t>(1,</w:t>
            </w:r>
            <w:r w:rsidR="00F412F3">
              <w:rPr>
                <w:sz w:val="17"/>
                <w:szCs w:val="17"/>
                <w:lang w:val="en-GB"/>
              </w:rPr>
              <w:t>178</w:t>
            </w:r>
            <w:r w:rsidRPr="00A56964">
              <w:rPr>
                <w:sz w:val="17"/>
                <w:szCs w:val="17"/>
                <w:lang w:val="en-GB"/>
              </w:rPr>
              <w:t>)</w:t>
            </w:r>
          </w:p>
        </w:tc>
        <w:tc>
          <w:tcPr>
            <w:tcW w:w="1248" w:type="dxa"/>
            <w:tcBorders>
              <w:top w:val="single" w:sz="12" w:space="0" w:color="auto"/>
              <w:bottom w:val="single" w:sz="12" w:space="0" w:color="auto"/>
            </w:tcBorders>
            <w:vAlign w:val="bottom"/>
          </w:tcPr>
          <w:p w:rsidR="00141AC4" w:rsidRPr="00A56964" w:rsidRDefault="00141AC4" w:rsidP="00F412F3">
            <w:pPr>
              <w:pStyle w:val="Tabletext"/>
              <w:ind w:right="70"/>
              <w:jc w:val="right"/>
              <w:rPr>
                <w:color w:val="000000"/>
                <w:sz w:val="17"/>
                <w:szCs w:val="17"/>
                <w:lang w:val="en-GB"/>
              </w:rPr>
            </w:pPr>
            <w:r w:rsidRPr="00A56964">
              <w:rPr>
                <w:color w:val="000000"/>
                <w:sz w:val="17"/>
                <w:szCs w:val="17"/>
                <w:lang w:val="en-GB"/>
              </w:rPr>
              <w:t xml:space="preserve">                </w:t>
            </w:r>
            <w:r w:rsidR="00F412F3">
              <w:rPr>
                <w:color w:val="000000"/>
                <w:sz w:val="17"/>
                <w:szCs w:val="17"/>
                <w:lang w:val="en-GB"/>
              </w:rPr>
              <w:t>2,894</w:t>
            </w:r>
          </w:p>
        </w:tc>
      </w:tr>
      <w:tr w:rsidR="00141AC4" w:rsidRPr="00DD7938" w:rsidTr="00141AC4">
        <w:tc>
          <w:tcPr>
            <w:tcW w:w="3261" w:type="dxa"/>
          </w:tcPr>
          <w:p w:rsidR="00141AC4" w:rsidRPr="00C3709A" w:rsidRDefault="00141AC4" w:rsidP="00141AC4">
            <w:pPr>
              <w:pStyle w:val="Tabletext"/>
              <w:rPr>
                <w:sz w:val="17"/>
                <w:szCs w:val="17"/>
                <w:lang w:val="en-GB"/>
              </w:rPr>
            </w:pPr>
            <w:r w:rsidRPr="00C3709A">
              <w:rPr>
                <w:sz w:val="17"/>
                <w:szCs w:val="17"/>
                <w:lang w:val="en-GB"/>
              </w:rPr>
              <w:t>Other segmental information:</w:t>
            </w:r>
          </w:p>
        </w:tc>
        <w:tc>
          <w:tcPr>
            <w:tcW w:w="1184" w:type="dxa"/>
            <w:vAlign w:val="bottom"/>
          </w:tcPr>
          <w:p w:rsidR="00141AC4" w:rsidRPr="002077BB" w:rsidRDefault="00141AC4" w:rsidP="00141AC4">
            <w:pPr>
              <w:pStyle w:val="Tabletext"/>
              <w:ind w:right="116"/>
              <w:jc w:val="right"/>
              <w:rPr>
                <w:sz w:val="18"/>
                <w:szCs w:val="18"/>
                <w:lang w:val="en-GB"/>
              </w:rPr>
            </w:pPr>
          </w:p>
        </w:tc>
        <w:tc>
          <w:tcPr>
            <w:tcW w:w="1254" w:type="dxa"/>
            <w:vAlign w:val="bottom"/>
          </w:tcPr>
          <w:p w:rsidR="00141AC4" w:rsidRPr="002077BB" w:rsidDel="001A088D" w:rsidRDefault="00141AC4" w:rsidP="00141AC4">
            <w:pPr>
              <w:pStyle w:val="Tabletext"/>
              <w:ind w:right="116"/>
              <w:jc w:val="right"/>
              <w:rPr>
                <w:sz w:val="18"/>
                <w:szCs w:val="18"/>
                <w:lang w:val="en-GB"/>
              </w:rPr>
            </w:pPr>
          </w:p>
        </w:tc>
        <w:tc>
          <w:tcPr>
            <w:tcW w:w="1241" w:type="dxa"/>
            <w:vAlign w:val="bottom"/>
          </w:tcPr>
          <w:p w:rsidR="00141AC4" w:rsidRPr="002077BB" w:rsidRDefault="00141AC4" w:rsidP="00141AC4">
            <w:pPr>
              <w:pStyle w:val="Tabletext"/>
              <w:ind w:right="70"/>
              <w:jc w:val="right"/>
              <w:rPr>
                <w:sz w:val="18"/>
                <w:szCs w:val="18"/>
                <w:lang w:val="en-GB"/>
              </w:rPr>
            </w:pPr>
          </w:p>
        </w:tc>
        <w:tc>
          <w:tcPr>
            <w:tcW w:w="1248" w:type="dxa"/>
            <w:vAlign w:val="bottom"/>
          </w:tcPr>
          <w:p w:rsidR="00141AC4" w:rsidRPr="002077BB" w:rsidRDefault="00141AC4" w:rsidP="00141AC4">
            <w:pPr>
              <w:pStyle w:val="Tabletext"/>
              <w:ind w:right="70"/>
              <w:jc w:val="right"/>
              <w:rPr>
                <w:sz w:val="18"/>
                <w:szCs w:val="18"/>
                <w:lang w:val="en-GB"/>
              </w:rPr>
            </w:pPr>
          </w:p>
        </w:tc>
      </w:tr>
      <w:tr w:rsidR="00141AC4" w:rsidRPr="00DD7938" w:rsidTr="00141AC4">
        <w:tc>
          <w:tcPr>
            <w:tcW w:w="3261" w:type="dxa"/>
          </w:tcPr>
          <w:p w:rsidR="00141AC4" w:rsidRPr="00A56964" w:rsidRDefault="00141AC4" w:rsidP="00141AC4">
            <w:pPr>
              <w:pStyle w:val="Tabletext"/>
              <w:rPr>
                <w:sz w:val="17"/>
                <w:szCs w:val="17"/>
                <w:lang w:val="en-GB"/>
              </w:rPr>
            </w:pPr>
            <w:r w:rsidRPr="00A56964">
              <w:rPr>
                <w:sz w:val="17"/>
                <w:szCs w:val="17"/>
                <w:lang w:val="en-GB"/>
              </w:rPr>
              <w:t>Reportable segment assets</w:t>
            </w:r>
          </w:p>
        </w:tc>
        <w:tc>
          <w:tcPr>
            <w:tcW w:w="1184" w:type="dxa"/>
            <w:vAlign w:val="bottom"/>
          </w:tcPr>
          <w:p w:rsidR="00141AC4" w:rsidRPr="00A56964" w:rsidRDefault="00141AC4" w:rsidP="00F412F3">
            <w:pPr>
              <w:pStyle w:val="Tabletext"/>
              <w:ind w:right="116"/>
              <w:jc w:val="right"/>
              <w:rPr>
                <w:sz w:val="17"/>
                <w:szCs w:val="17"/>
                <w:lang w:val="en-GB"/>
              </w:rPr>
            </w:pPr>
            <w:r>
              <w:rPr>
                <w:sz w:val="17"/>
                <w:szCs w:val="17"/>
                <w:lang w:val="en-GB"/>
              </w:rPr>
              <w:t>2</w:t>
            </w:r>
            <w:r w:rsidR="00F412F3">
              <w:rPr>
                <w:sz w:val="17"/>
                <w:szCs w:val="17"/>
                <w:lang w:val="en-GB"/>
              </w:rPr>
              <w:t>9</w:t>
            </w:r>
            <w:r>
              <w:rPr>
                <w:sz w:val="17"/>
                <w:szCs w:val="17"/>
                <w:lang w:val="en-GB"/>
              </w:rPr>
              <w:t>,</w:t>
            </w:r>
            <w:r w:rsidR="00F412F3">
              <w:rPr>
                <w:sz w:val="17"/>
                <w:szCs w:val="17"/>
                <w:lang w:val="en-GB"/>
              </w:rPr>
              <w:t>120</w:t>
            </w:r>
          </w:p>
        </w:tc>
        <w:tc>
          <w:tcPr>
            <w:tcW w:w="1254" w:type="dxa"/>
            <w:vAlign w:val="bottom"/>
          </w:tcPr>
          <w:p w:rsidR="00141AC4" w:rsidRPr="00A56964" w:rsidDel="001A088D" w:rsidRDefault="00F412F3" w:rsidP="00F412F3">
            <w:pPr>
              <w:pStyle w:val="Tabletext"/>
              <w:ind w:right="116"/>
              <w:jc w:val="right"/>
              <w:rPr>
                <w:sz w:val="17"/>
                <w:szCs w:val="17"/>
                <w:lang w:val="en-GB"/>
              </w:rPr>
            </w:pPr>
            <w:r>
              <w:rPr>
                <w:sz w:val="17"/>
                <w:szCs w:val="17"/>
                <w:lang w:val="en-GB"/>
              </w:rPr>
              <w:t>7,638</w:t>
            </w:r>
          </w:p>
        </w:tc>
        <w:tc>
          <w:tcPr>
            <w:tcW w:w="1241" w:type="dxa"/>
            <w:vAlign w:val="bottom"/>
          </w:tcPr>
          <w:p w:rsidR="00141AC4" w:rsidRPr="00A56964" w:rsidRDefault="00F412F3" w:rsidP="00F412F3">
            <w:pPr>
              <w:pStyle w:val="Tabletext"/>
              <w:ind w:right="70"/>
              <w:jc w:val="right"/>
              <w:rPr>
                <w:sz w:val="17"/>
                <w:szCs w:val="17"/>
                <w:lang w:val="en-GB"/>
              </w:rPr>
            </w:pPr>
            <w:r>
              <w:rPr>
                <w:sz w:val="17"/>
                <w:szCs w:val="17"/>
                <w:lang w:val="en-GB"/>
              </w:rPr>
              <w:t>52,293</w:t>
            </w:r>
          </w:p>
        </w:tc>
        <w:tc>
          <w:tcPr>
            <w:tcW w:w="1248" w:type="dxa"/>
            <w:vAlign w:val="bottom"/>
          </w:tcPr>
          <w:p w:rsidR="00141AC4" w:rsidRPr="00A56964" w:rsidRDefault="00F412F3" w:rsidP="00F412F3">
            <w:pPr>
              <w:pStyle w:val="Tabletext"/>
              <w:ind w:right="70"/>
              <w:jc w:val="right"/>
              <w:rPr>
                <w:sz w:val="17"/>
                <w:szCs w:val="17"/>
                <w:lang w:val="en-GB"/>
              </w:rPr>
            </w:pPr>
            <w:r>
              <w:rPr>
                <w:sz w:val="17"/>
                <w:szCs w:val="17"/>
                <w:lang w:val="en-GB"/>
              </w:rPr>
              <w:t>89,051</w:t>
            </w:r>
          </w:p>
        </w:tc>
      </w:tr>
      <w:tr w:rsidR="00141AC4" w:rsidRPr="00DD7938" w:rsidTr="00141AC4">
        <w:tc>
          <w:tcPr>
            <w:tcW w:w="3261" w:type="dxa"/>
          </w:tcPr>
          <w:p w:rsidR="00141AC4" w:rsidRPr="00A56964" w:rsidRDefault="00141AC4" w:rsidP="00141AC4">
            <w:pPr>
              <w:pStyle w:val="Tabletext"/>
              <w:rPr>
                <w:sz w:val="17"/>
                <w:szCs w:val="17"/>
                <w:lang w:val="en-GB"/>
              </w:rPr>
            </w:pPr>
            <w:r w:rsidRPr="00A56964">
              <w:rPr>
                <w:sz w:val="17"/>
                <w:szCs w:val="17"/>
                <w:lang w:val="en-GB"/>
              </w:rPr>
              <w:t>Reportable segment liabilities</w:t>
            </w:r>
          </w:p>
        </w:tc>
        <w:tc>
          <w:tcPr>
            <w:tcW w:w="1184" w:type="dxa"/>
            <w:vAlign w:val="bottom"/>
          </w:tcPr>
          <w:p w:rsidR="00141AC4" w:rsidRPr="00A56964" w:rsidRDefault="00141AC4" w:rsidP="00F412F3">
            <w:pPr>
              <w:pStyle w:val="Tabletext"/>
              <w:ind w:right="116"/>
              <w:jc w:val="right"/>
              <w:rPr>
                <w:sz w:val="17"/>
                <w:szCs w:val="17"/>
                <w:lang w:val="en-GB"/>
              </w:rPr>
            </w:pPr>
            <w:r w:rsidRPr="00A56964">
              <w:rPr>
                <w:sz w:val="17"/>
                <w:szCs w:val="17"/>
                <w:lang w:val="en-GB"/>
              </w:rPr>
              <w:t>(</w:t>
            </w:r>
            <w:r w:rsidR="00D031D8">
              <w:rPr>
                <w:sz w:val="17"/>
                <w:szCs w:val="17"/>
                <w:lang w:val="en-GB"/>
              </w:rPr>
              <w:t>2</w:t>
            </w:r>
            <w:r w:rsidR="00F412F3">
              <w:rPr>
                <w:sz w:val="17"/>
                <w:szCs w:val="17"/>
                <w:lang w:val="en-GB"/>
              </w:rPr>
              <w:t>6,538</w:t>
            </w:r>
            <w:r w:rsidRPr="00A56964">
              <w:rPr>
                <w:sz w:val="17"/>
                <w:szCs w:val="17"/>
                <w:lang w:val="en-GB"/>
              </w:rPr>
              <w:t>)</w:t>
            </w:r>
          </w:p>
        </w:tc>
        <w:tc>
          <w:tcPr>
            <w:tcW w:w="1254" w:type="dxa"/>
            <w:vAlign w:val="bottom"/>
          </w:tcPr>
          <w:p w:rsidR="00141AC4" w:rsidRPr="00A56964" w:rsidDel="001A088D" w:rsidRDefault="00141AC4" w:rsidP="00F412F3">
            <w:pPr>
              <w:pStyle w:val="Tabletext"/>
              <w:ind w:right="116"/>
              <w:jc w:val="right"/>
              <w:rPr>
                <w:sz w:val="17"/>
                <w:szCs w:val="17"/>
                <w:lang w:val="en-GB"/>
              </w:rPr>
            </w:pPr>
            <w:r w:rsidRPr="00A56964">
              <w:rPr>
                <w:sz w:val="17"/>
                <w:szCs w:val="17"/>
                <w:lang w:val="en-GB"/>
              </w:rPr>
              <w:t>(</w:t>
            </w:r>
            <w:r w:rsidR="00D031D8">
              <w:rPr>
                <w:sz w:val="17"/>
                <w:szCs w:val="17"/>
                <w:lang w:val="en-GB"/>
              </w:rPr>
              <w:t>3</w:t>
            </w:r>
            <w:r>
              <w:rPr>
                <w:sz w:val="17"/>
                <w:szCs w:val="17"/>
                <w:lang w:val="en-GB"/>
              </w:rPr>
              <w:t>,</w:t>
            </w:r>
            <w:r w:rsidR="00F412F3">
              <w:rPr>
                <w:sz w:val="17"/>
                <w:szCs w:val="17"/>
                <w:lang w:val="en-GB"/>
              </w:rPr>
              <w:t>772</w:t>
            </w:r>
            <w:r w:rsidRPr="00A56964">
              <w:rPr>
                <w:sz w:val="17"/>
                <w:szCs w:val="17"/>
                <w:lang w:val="en-GB"/>
              </w:rPr>
              <w:t>)</w:t>
            </w:r>
          </w:p>
        </w:tc>
        <w:tc>
          <w:tcPr>
            <w:tcW w:w="1241" w:type="dxa"/>
            <w:vAlign w:val="bottom"/>
          </w:tcPr>
          <w:p w:rsidR="00141AC4" w:rsidRPr="00A56964" w:rsidRDefault="00141AC4" w:rsidP="00F412F3">
            <w:pPr>
              <w:pStyle w:val="Tabletext"/>
              <w:ind w:right="70"/>
              <w:jc w:val="right"/>
              <w:rPr>
                <w:sz w:val="17"/>
                <w:szCs w:val="17"/>
                <w:lang w:val="en-GB"/>
              </w:rPr>
            </w:pPr>
            <w:r w:rsidRPr="00A56964">
              <w:rPr>
                <w:sz w:val="17"/>
                <w:szCs w:val="17"/>
                <w:lang w:val="en-GB"/>
              </w:rPr>
              <w:t>(</w:t>
            </w:r>
            <w:r w:rsidR="00F412F3">
              <w:rPr>
                <w:sz w:val="17"/>
                <w:szCs w:val="17"/>
                <w:lang w:val="en-GB"/>
              </w:rPr>
              <w:t>8,473</w:t>
            </w:r>
            <w:r w:rsidRPr="00A56964">
              <w:rPr>
                <w:sz w:val="17"/>
                <w:szCs w:val="17"/>
                <w:lang w:val="en-GB"/>
              </w:rPr>
              <w:t>)</w:t>
            </w:r>
          </w:p>
        </w:tc>
        <w:tc>
          <w:tcPr>
            <w:tcW w:w="1248" w:type="dxa"/>
            <w:vAlign w:val="bottom"/>
          </w:tcPr>
          <w:p w:rsidR="00141AC4" w:rsidRPr="00A56964" w:rsidRDefault="00141AC4" w:rsidP="00F412F3">
            <w:pPr>
              <w:pStyle w:val="Tabletext"/>
              <w:ind w:right="70"/>
              <w:jc w:val="right"/>
              <w:rPr>
                <w:sz w:val="17"/>
                <w:szCs w:val="17"/>
                <w:lang w:val="en-GB"/>
              </w:rPr>
            </w:pPr>
            <w:r w:rsidRPr="00A56964">
              <w:rPr>
                <w:sz w:val="17"/>
                <w:szCs w:val="17"/>
                <w:lang w:val="en-GB"/>
              </w:rPr>
              <w:t>(</w:t>
            </w:r>
            <w:r>
              <w:rPr>
                <w:sz w:val="17"/>
                <w:szCs w:val="17"/>
                <w:lang w:val="en-GB"/>
              </w:rPr>
              <w:t>3</w:t>
            </w:r>
            <w:r w:rsidR="00F412F3">
              <w:rPr>
                <w:sz w:val="17"/>
                <w:szCs w:val="17"/>
                <w:lang w:val="en-GB"/>
              </w:rPr>
              <w:t>8</w:t>
            </w:r>
            <w:r w:rsidRPr="00A56964">
              <w:rPr>
                <w:sz w:val="17"/>
                <w:szCs w:val="17"/>
                <w:lang w:val="en-GB"/>
              </w:rPr>
              <w:t>,</w:t>
            </w:r>
            <w:r w:rsidR="00F412F3">
              <w:rPr>
                <w:sz w:val="17"/>
                <w:szCs w:val="17"/>
                <w:lang w:val="en-GB"/>
              </w:rPr>
              <w:t>783</w:t>
            </w:r>
            <w:r w:rsidRPr="00A56964">
              <w:rPr>
                <w:sz w:val="17"/>
                <w:szCs w:val="17"/>
                <w:lang w:val="en-GB"/>
              </w:rPr>
              <w:t>)</w:t>
            </w:r>
          </w:p>
        </w:tc>
      </w:tr>
      <w:tr w:rsidR="00141AC4" w:rsidRPr="00DD7938" w:rsidTr="00141AC4">
        <w:tc>
          <w:tcPr>
            <w:tcW w:w="3261" w:type="dxa"/>
          </w:tcPr>
          <w:p w:rsidR="00141AC4" w:rsidRPr="00A56964" w:rsidRDefault="00141AC4" w:rsidP="00141AC4">
            <w:pPr>
              <w:pStyle w:val="Tabletext"/>
              <w:rPr>
                <w:color w:val="000000"/>
                <w:sz w:val="17"/>
                <w:szCs w:val="17"/>
                <w:lang w:val="en-GB"/>
              </w:rPr>
            </w:pPr>
            <w:r w:rsidRPr="00A56964">
              <w:rPr>
                <w:sz w:val="17"/>
                <w:szCs w:val="17"/>
                <w:lang w:val="en-GB"/>
              </w:rPr>
              <w:t>Intangible &amp; Property, plant and equipment additions</w:t>
            </w:r>
          </w:p>
        </w:tc>
        <w:tc>
          <w:tcPr>
            <w:tcW w:w="1184" w:type="dxa"/>
            <w:vAlign w:val="bottom"/>
          </w:tcPr>
          <w:p w:rsidR="00141AC4" w:rsidRPr="00A56964" w:rsidRDefault="00F412F3" w:rsidP="00F412F3">
            <w:pPr>
              <w:pStyle w:val="Tabletext"/>
              <w:ind w:right="116"/>
              <w:jc w:val="right"/>
              <w:rPr>
                <w:sz w:val="17"/>
                <w:szCs w:val="17"/>
                <w:lang w:val="en-GB"/>
              </w:rPr>
            </w:pPr>
            <w:r>
              <w:rPr>
                <w:sz w:val="17"/>
                <w:szCs w:val="17"/>
                <w:lang w:val="en-GB"/>
              </w:rPr>
              <w:t>115</w:t>
            </w:r>
          </w:p>
        </w:tc>
        <w:tc>
          <w:tcPr>
            <w:tcW w:w="1254" w:type="dxa"/>
            <w:vAlign w:val="bottom"/>
          </w:tcPr>
          <w:p w:rsidR="00141AC4" w:rsidRPr="00A56964" w:rsidDel="001A088D" w:rsidRDefault="00F412F3" w:rsidP="00F412F3">
            <w:pPr>
              <w:pStyle w:val="Tabletext"/>
              <w:ind w:right="116"/>
              <w:jc w:val="right"/>
              <w:rPr>
                <w:sz w:val="17"/>
                <w:szCs w:val="17"/>
                <w:lang w:val="en-GB"/>
              </w:rPr>
            </w:pPr>
            <w:r>
              <w:rPr>
                <w:sz w:val="17"/>
                <w:szCs w:val="17"/>
                <w:lang w:val="en-GB"/>
              </w:rPr>
              <w:t>397</w:t>
            </w:r>
          </w:p>
        </w:tc>
        <w:tc>
          <w:tcPr>
            <w:tcW w:w="1241" w:type="dxa"/>
            <w:vAlign w:val="bottom"/>
          </w:tcPr>
          <w:p w:rsidR="00141AC4" w:rsidRPr="00A56964" w:rsidRDefault="00141AC4" w:rsidP="00141AC4">
            <w:pPr>
              <w:pStyle w:val="Tabletext"/>
              <w:ind w:right="70"/>
              <w:jc w:val="right"/>
              <w:rPr>
                <w:sz w:val="17"/>
                <w:szCs w:val="17"/>
                <w:lang w:val="en-GB"/>
              </w:rPr>
            </w:pPr>
            <w:r w:rsidRPr="00A56964">
              <w:rPr>
                <w:sz w:val="17"/>
                <w:szCs w:val="17"/>
                <w:lang w:val="en-GB"/>
              </w:rPr>
              <w:t>-</w:t>
            </w:r>
          </w:p>
        </w:tc>
        <w:tc>
          <w:tcPr>
            <w:tcW w:w="1248" w:type="dxa"/>
            <w:vAlign w:val="bottom"/>
          </w:tcPr>
          <w:p w:rsidR="00141AC4" w:rsidRPr="00A56964" w:rsidRDefault="00F412F3" w:rsidP="00F412F3">
            <w:pPr>
              <w:pStyle w:val="Tabletext"/>
              <w:ind w:right="70"/>
              <w:jc w:val="right"/>
              <w:rPr>
                <w:sz w:val="17"/>
                <w:szCs w:val="17"/>
                <w:lang w:val="en-GB"/>
              </w:rPr>
            </w:pPr>
            <w:r>
              <w:rPr>
                <w:sz w:val="17"/>
                <w:szCs w:val="17"/>
                <w:lang w:val="en-GB"/>
              </w:rPr>
              <w:t>512</w:t>
            </w:r>
          </w:p>
        </w:tc>
      </w:tr>
      <w:tr w:rsidR="00141AC4" w:rsidRPr="00DD7938" w:rsidTr="00141AC4">
        <w:tc>
          <w:tcPr>
            <w:tcW w:w="3261" w:type="dxa"/>
          </w:tcPr>
          <w:p w:rsidR="00141AC4" w:rsidRPr="00A56964" w:rsidRDefault="00141AC4" w:rsidP="00141AC4">
            <w:pPr>
              <w:pStyle w:val="Tabletext"/>
              <w:rPr>
                <w:color w:val="000000"/>
                <w:sz w:val="17"/>
                <w:szCs w:val="17"/>
                <w:lang w:val="en-GB"/>
              </w:rPr>
            </w:pPr>
            <w:r w:rsidRPr="00A56964">
              <w:rPr>
                <w:color w:val="000000"/>
                <w:sz w:val="17"/>
                <w:szCs w:val="17"/>
                <w:lang w:val="en-GB"/>
              </w:rPr>
              <w:t>Depreciation and amortisation</w:t>
            </w:r>
          </w:p>
        </w:tc>
        <w:tc>
          <w:tcPr>
            <w:tcW w:w="1184" w:type="dxa"/>
            <w:vAlign w:val="bottom"/>
          </w:tcPr>
          <w:p w:rsidR="00141AC4" w:rsidRPr="00A56964" w:rsidRDefault="00D031D8" w:rsidP="00F412F3">
            <w:pPr>
              <w:pStyle w:val="Tabletext"/>
              <w:ind w:right="116"/>
              <w:jc w:val="right"/>
              <w:rPr>
                <w:sz w:val="17"/>
                <w:szCs w:val="17"/>
                <w:lang w:val="en-GB"/>
              </w:rPr>
            </w:pPr>
            <w:r>
              <w:rPr>
                <w:sz w:val="17"/>
                <w:szCs w:val="17"/>
                <w:lang w:val="en-GB"/>
              </w:rPr>
              <w:t>29</w:t>
            </w:r>
            <w:r w:rsidR="00F412F3">
              <w:rPr>
                <w:sz w:val="17"/>
                <w:szCs w:val="17"/>
                <w:lang w:val="en-GB"/>
              </w:rPr>
              <w:t>5</w:t>
            </w:r>
          </w:p>
        </w:tc>
        <w:tc>
          <w:tcPr>
            <w:tcW w:w="1254" w:type="dxa"/>
            <w:vAlign w:val="bottom"/>
          </w:tcPr>
          <w:p w:rsidR="00141AC4" w:rsidRPr="00A56964" w:rsidDel="001A088D" w:rsidRDefault="00F412F3" w:rsidP="00F412F3">
            <w:pPr>
              <w:pStyle w:val="Tabletext"/>
              <w:ind w:right="116"/>
              <w:jc w:val="right"/>
              <w:rPr>
                <w:sz w:val="17"/>
                <w:szCs w:val="17"/>
                <w:lang w:val="en-GB"/>
              </w:rPr>
            </w:pPr>
            <w:r>
              <w:rPr>
                <w:sz w:val="17"/>
                <w:szCs w:val="17"/>
                <w:lang w:val="en-GB"/>
              </w:rPr>
              <w:t>215</w:t>
            </w:r>
          </w:p>
        </w:tc>
        <w:tc>
          <w:tcPr>
            <w:tcW w:w="1241" w:type="dxa"/>
            <w:vAlign w:val="bottom"/>
          </w:tcPr>
          <w:p w:rsidR="00141AC4" w:rsidRPr="00A56964" w:rsidRDefault="00141AC4" w:rsidP="00141AC4">
            <w:pPr>
              <w:pStyle w:val="Tabletext"/>
              <w:ind w:right="70"/>
              <w:jc w:val="right"/>
              <w:rPr>
                <w:sz w:val="17"/>
                <w:szCs w:val="17"/>
                <w:lang w:val="en-GB"/>
              </w:rPr>
            </w:pPr>
            <w:r>
              <w:rPr>
                <w:sz w:val="17"/>
                <w:szCs w:val="17"/>
                <w:lang w:val="en-GB"/>
              </w:rPr>
              <w:t>-</w:t>
            </w:r>
          </w:p>
        </w:tc>
        <w:tc>
          <w:tcPr>
            <w:tcW w:w="1248" w:type="dxa"/>
            <w:vAlign w:val="bottom"/>
          </w:tcPr>
          <w:p w:rsidR="00141AC4" w:rsidRPr="00A56964" w:rsidRDefault="00F412F3" w:rsidP="00F412F3">
            <w:pPr>
              <w:pStyle w:val="Tabletext"/>
              <w:ind w:right="70"/>
              <w:jc w:val="right"/>
              <w:rPr>
                <w:sz w:val="17"/>
                <w:szCs w:val="17"/>
                <w:lang w:val="en-GB"/>
              </w:rPr>
            </w:pPr>
            <w:r>
              <w:rPr>
                <w:sz w:val="17"/>
                <w:szCs w:val="17"/>
                <w:lang w:val="en-GB"/>
              </w:rPr>
              <w:t>510</w:t>
            </w:r>
          </w:p>
        </w:tc>
      </w:tr>
      <w:tr w:rsidR="00141AC4" w:rsidRPr="00DD7938" w:rsidTr="00141AC4">
        <w:tc>
          <w:tcPr>
            <w:tcW w:w="3261" w:type="dxa"/>
            <w:tcBorders>
              <w:top w:val="single" w:sz="12" w:space="0" w:color="auto"/>
            </w:tcBorders>
          </w:tcPr>
          <w:p w:rsidR="00141AC4" w:rsidRDefault="00141AC4" w:rsidP="00141AC4">
            <w:pPr>
              <w:pStyle w:val="Tabletext"/>
              <w:rPr>
                <w:b/>
                <w:sz w:val="18"/>
                <w:szCs w:val="18"/>
                <w:lang w:val="en-GB"/>
              </w:rPr>
            </w:pPr>
          </w:p>
          <w:p w:rsidR="00771626" w:rsidRDefault="00771626" w:rsidP="00141AC4">
            <w:pPr>
              <w:pStyle w:val="Tabletext"/>
              <w:rPr>
                <w:b/>
                <w:sz w:val="18"/>
                <w:szCs w:val="18"/>
                <w:lang w:val="en-GB"/>
              </w:rPr>
            </w:pPr>
          </w:p>
          <w:p w:rsidR="00771626" w:rsidRDefault="00771626" w:rsidP="00141AC4">
            <w:pPr>
              <w:pStyle w:val="Tabletext"/>
              <w:rPr>
                <w:b/>
                <w:sz w:val="18"/>
                <w:szCs w:val="18"/>
                <w:lang w:val="en-GB"/>
              </w:rPr>
            </w:pPr>
          </w:p>
          <w:p w:rsidR="00771626" w:rsidRDefault="00771626" w:rsidP="00141AC4">
            <w:pPr>
              <w:pStyle w:val="Tabletext"/>
              <w:rPr>
                <w:b/>
                <w:sz w:val="18"/>
                <w:szCs w:val="18"/>
                <w:lang w:val="en-GB"/>
              </w:rPr>
            </w:pPr>
          </w:p>
          <w:p w:rsidR="00771626" w:rsidRDefault="00771626" w:rsidP="00141AC4">
            <w:pPr>
              <w:pStyle w:val="Tabletext"/>
              <w:rPr>
                <w:b/>
                <w:sz w:val="18"/>
                <w:szCs w:val="18"/>
                <w:lang w:val="en-GB"/>
              </w:rPr>
            </w:pPr>
          </w:p>
          <w:p w:rsidR="00771626" w:rsidRDefault="00771626" w:rsidP="00141AC4">
            <w:pPr>
              <w:pStyle w:val="Tabletext"/>
              <w:rPr>
                <w:b/>
                <w:sz w:val="18"/>
                <w:szCs w:val="18"/>
                <w:lang w:val="en-GB"/>
              </w:rPr>
            </w:pPr>
          </w:p>
          <w:p w:rsidR="00771626" w:rsidRPr="00DD7938" w:rsidRDefault="00771626" w:rsidP="00141AC4">
            <w:pPr>
              <w:pStyle w:val="Tabletext"/>
              <w:rPr>
                <w:b/>
                <w:sz w:val="18"/>
                <w:szCs w:val="18"/>
                <w:lang w:val="en-GB"/>
              </w:rPr>
            </w:pPr>
          </w:p>
        </w:tc>
        <w:tc>
          <w:tcPr>
            <w:tcW w:w="1184" w:type="dxa"/>
            <w:tcBorders>
              <w:top w:val="single" w:sz="12" w:space="0" w:color="auto"/>
            </w:tcBorders>
            <w:vAlign w:val="bottom"/>
          </w:tcPr>
          <w:p w:rsidR="00141AC4" w:rsidRPr="00DD7938" w:rsidRDefault="00141AC4" w:rsidP="00141AC4">
            <w:pPr>
              <w:pStyle w:val="Tabletext"/>
              <w:ind w:right="116"/>
              <w:jc w:val="right"/>
              <w:rPr>
                <w:sz w:val="18"/>
                <w:szCs w:val="18"/>
                <w:lang w:val="en-GB"/>
              </w:rPr>
            </w:pPr>
          </w:p>
        </w:tc>
        <w:tc>
          <w:tcPr>
            <w:tcW w:w="1254" w:type="dxa"/>
            <w:tcBorders>
              <w:top w:val="single" w:sz="12" w:space="0" w:color="auto"/>
            </w:tcBorders>
            <w:vAlign w:val="bottom"/>
          </w:tcPr>
          <w:p w:rsidR="00141AC4" w:rsidRPr="00DD7938" w:rsidDel="001A088D" w:rsidRDefault="00141AC4" w:rsidP="00141AC4">
            <w:pPr>
              <w:pStyle w:val="Tabletext"/>
              <w:ind w:right="116"/>
              <w:jc w:val="right"/>
              <w:rPr>
                <w:sz w:val="18"/>
                <w:szCs w:val="18"/>
                <w:lang w:val="en-GB"/>
              </w:rPr>
            </w:pPr>
          </w:p>
        </w:tc>
        <w:tc>
          <w:tcPr>
            <w:tcW w:w="1241" w:type="dxa"/>
            <w:tcBorders>
              <w:top w:val="single" w:sz="12" w:space="0" w:color="auto"/>
            </w:tcBorders>
            <w:vAlign w:val="bottom"/>
          </w:tcPr>
          <w:p w:rsidR="00141AC4" w:rsidRPr="00DD7938" w:rsidRDefault="00141AC4" w:rsidP="00141AC4">
            <w:pPr>
              <w:pStyle w:val="Tabletext"/>
              <w:ind w:right="70"/>
              <w:jc w:val="right"/>
              <w:rPr>
                <w:sz w:val="18"/>
                <w:szCs w:val="18"/>
                <w:lang w:val="en-GB"/>
              </w:rPr>
            </w:pPr>
          </w:p>
        </w:tc>
        <w:tc>
          <w:tcPr>
            <w:tcW w:w="1248" w:type="dxa"/>
            <w:tcBorders>
              <w:top w:val="single" w:sz="12" w:space="0" w:color="auto"/>
            </w:tcBorders>
            <w:vAlign w:val="bottom"/>
          </w:tcPr>
          <w:p w:rsidR="00141AC4" w:rsidRPr="00DD7938" w:rsidRDefault="00141AC4" w:rsidP="00141AC4">
            <w:pPr>
              <w:pStyle w:val="Tabletext"/>
              <w:ind w:right="70"/>
              <w:jc w:val="right"/>
              <w:rPr>
                <w:sz w:val="18"/>
                <w:szCs w:val="18"/>
                <w:lang w:val="en-GB"/>
              </w:rPr>
            </w:pPr>
          </w:p>
        </w:tc>
      </w:tr>
    </w:tbl>
    <w:p w:rsidR="00141AC4" w:rsidRPr="001C67C9" w:rsidRDefault="00141AC4" w:rsidP="00141AC4">
      <w:pPr>
        <w:pStyle w:val="StyleDirNotesSubhd1Arial"/>
        <w:rPr>
          <w:color w:val="000000"/>
        </w:rPr>
      </w:pPr>
      <w:r w:rsidRPr="001C67C9">
        <w:rPr>
          <w:color w:val="000000"/>
        </w:rPr>
        <w:lastRenderedPageBreak/>
        <w:t xml:space="preserve">4. </w:t>
      </w:r>
      <w:r w:rsidRPr="002077BB">
        <w:rPr>
          <w:color w:val="000000"/>
        </w:rPr>
        <w:t>SPECIAL IT</w:t>
      </w:r>
      <w:r w:rsidR="00D031D8">
        <w:rPr>
          <w:color w:val="000000"/>
        </w:rPr>
        <w:t>EMS</w:t>
      </w:r>
    </w:p>
    <w:p w:rsidR="00141AC4" w:rsidRPr="001C67C9" w:rsidRDefault="00141AC4" w:rsidP="00141AC4">
      <w:pPr>
        <w:pStyle w:val="StyleDirNotesSubhd1Arial"/>
        <w:ind w:right="34"/>
        <w:jc w:val="both"/>
      </w:pPr>
      <w:r w:rsidRPr="001C67C9">
        <w:rPr>
          <w:rFonts w:cs="Swis721 Th BT"/>
          <w:b w:val="0"/>
          <w:bCs w:val="0"/>
          <w:caps w:val="0"/>
          <w:color w:val="000000"/>
        </w:rPr>
        <w:t>In order for users of the financial statements to better understand the underlying performance of the Group the Board have separately disclosed transactions which by virtue of their size or incidence, are considered to be one off in nature. In</w:t>
      </w:r>
      <w:r>
        <w:rPr>
          <w:rFonts w:cs="Swis721 Th BT"/>
          <w:b w:val="0"/>
          <w:bCs w:val="0"/>
          <w:caps w:val="0"/>
          <w:color w:val="000000"/>
        </w:rPr>
        <w:t xml:space="preserve"> addition the charge for share </w:t>
      </w:r>
      <w:r w:rsidR="00D031D8">
        <w:rPr>
          <w:rFonts w:cs="Swis721 Th BT"/>
          <w:b w:val="0"/>
          <w:bCs w:val="0"/>
          <w:caps w:val="0"/>
          <w:color w:val="000000"/>
        </w:rPr>
        <w:t xml:space="preserve">based payments, </w:t>
      </w:r>
      <w:r>
        <w:rPr>
          <w:rFonts w:cs="Swis721 Th BT"/>
          <w:b w:val="0"/>
          <w:bCs w:val="0"/>
          <w:caps w:val="0"/>
          <w:color w:val="000000"/>
        </w:rPr>
        <w:t xml:space="preserve">amortisation of intangible assets acquired </w:t>
      </w:r>
      <w:r w:rsidR="00D031D8">
        <w:rPr>
          <w:rFonts w:cs="Swis721 Th BT"/>
          <w:b w:val="0"/>
          <w:bCs w:val="0"/>
          <w:caps w:val="0"/>
          <w:color w:val="000000"/>
        </w:rPr>
        <w:t xml:space="preserve">and </w:t>
      </w:r>
      <w:proofErr w:type="spellStart"/>
      <w:r w:rsidR="00D031D8">
        <w:rPr>
          <w:rFonts w:cs="Swis721 Th BT"/>
          <w:b w:val="0"/>
          <w:bCs w:val="0"/>
          <w:caps w:val="0"/>
          <w:color w:val="000000"/>
        </w:rPr>
        <w:t>non cash</w:t>
      </w:r>
      <w:proofErr w:type="spellEnd"/>
      <w:r w:rsidR="00D031D8">
        <w:rPr>
          <w:rFonts w:cs="Swis721 Th BT"/>
          <w:b w:val="0"/>
          <w:bCs w:val="0"/>
          <w:caps w:val="0"/>
          <w:color w:val="000000"/>
        </w:rPr>
        <w:t xml:space="preserve"> pension transactions </w:t>
      </w:r>
      <w:r>
        <w:rPr>
          <w:rFonts w:cs="Swis721 Th BT"/>
          <w:b w:val="0"/>
          <w:bCs w:val="0"/>
          <w:caps w:val="0"/>
          <w:color w:val="000000"/>
        </w:rPr>
        <w:t>have</w:t>
      </w:r>
      <w:r w:rsidRPr="001C67C9">
        <w:rPr>
          <w:rFonts w:cs="Swis721 Th BT"/>
          <w:b w:val="0"/>
          <w:bCs w:val="0"/>
          <w:caps w:val="0"/>
          <w:color w:val="000000"/>
        </w:rPr>
        <w:t xml:space="preserve"> also been separately identified.</w:t>
      </w:r>
    </w:p>
    <w:p w:rsidR="00141AC4" w:rsidRPr="001C67C9" w:rsidRDefault="00141AC4" w:rsidP="00141AC4">
      <w:pPr>
        <w:pStyle w:val="StyleDirNotesSubhd1Arial"/>
        <w:ind w:right="-24"/>
        <w:jc w:val="both"/>
        <w:rPr>
          <w:rFonts w:cs="Swis721 Th BT"/>
          <w:b w:val="0"/>
          <w:bCs w:val="0"/>
          <w:caps w:val="0"/>
          <w:color w:val="000000"/>
        </w:rPr>
      </w:pPr>
      <w:r w:rsidRPr="001C67C9">
        <w:rPr>
          <w:rFonts w:cs="Swis721 Th BT"/>
          <w:b w:val="0"/>
          <w:bCs w:val="0"/>
          <w:caps w:val="0"/>
          <w:color w:val="000000"/>
        </w:rPr>
        <w:t xml:space="preserve">Special items include </w:t>
      </w:r>
      <w:r>
        <w:rPr>
          <w:rFonts w:cs="Swis721 Th BT"/>
          <w:b w:val="0"/>
          <w:bCs w:val="0"/>
          <w:caps w:val="0"/>
          <w:color w:val="000000"/>
        </w:rPr>
        <w:t xml:space="preserve">acquisition costs, </w:t>
      </w:r>
      <w:r w:rsidRPr="001C67C9">
        <w:rPr>
          <w:rFonts w:cs="Swis721 Th BT"/>
          <w:b w:val="0"/>
          <w:bCs w:val="0"/>
          <w:caps w:val="0"/>
          <w:color w:val="000000"/>
        </w:rPr>
        <w:t>gains and losses on the sale of properties</w:t>
      </w:r>
      <w:r w:rsidR="00F412F3">
        <w:rPr>
          <w:rFonts w:cs="Swis721 Th BT"/>
          <w:b w:val="0"/>
          <w:bCs w:val="0"/>
          <w:caps w:val="0"/>
          <w:color w:val="000000"/>
        </w:rPr>
        <w:t>, investments</w:t>
      </w:r>
      <w:r w:rsidRPr="001C67C9">
        <w:rPr>
          <w:rFonts w:cs="Swis721 Th BT"/>
          <w:b w:val="0"/>
          <w:bCs w:val="0"/>
          <w:caps w:val="0"/>
          <w:color w:val="000000"/>
        </w:rPr>
        <w:t xml:space="preserve"> and assets, exceptional costs relating to reorganisation, redundancy and restructuring, </w:t>
      </w:r>
      <w:r w:rsidR="00D031D8">
        <w:rPr>
          <w:rFonts w:cs="Swis721 Th BT"/>
          <w:b w:val="0"/>
          <w:bCs w:val="0"/>
          <w:caps w:val="0"/>
          <w:color w:val="000000"/>
        </w:rPr>
        <w:t>l</w:t>
      </w:r>
      <w:r w:rsidRPr="001C67C9">
        <w:rPr>
          <w:rFonts w:cs="Swis721 Th BT"/>
          <w:b w:val="0"/>
          <w:bCs w:val="0"/>
          <w:caps w:val="0"/>
          <w:color w:val="000000"/>
        </w:rPr>
        <w:t>egal disputes and inventory</w:t>
      </w:r>
      <w:r>
        <w:rPr>
          <w:rFonts w:cs="Swis721 Th BT"/>
          <w:b w:val="0"/>
          <w:bCs w:val="0"/>
          <w:caps w:val="0"/>
          <w:color w:val="000000"/>
        </w:rPr>
        <w:t>, asset</w:t>
      </w:r>
      <w:r w:rsidRPr="001C67C9">
        <w:rPr>
          <w:rFonts w:cs="Swis721 Th BT"/>
          <w:b w:val="0"/>
          <w:bCs w:val="0"/>
          <w:caps w:val="0"/>
          <w:color w:val="000000"/>
        </w:rPr>
        <w:t xml:space="preserve"> and intangibles</w:t>
      </w:r>
      <w:r w:rsidR="00D031D8">
        <w:rPr>
          <w:rFonts w:cs="Swis721 Th BT"/>
          <w:b w:val="0"/>
          <w:bCs w:val="0"/>
          <w:caps w:val="0"/>
          <w:color w:val="000000"/>
        </w:rPr>
        <w:t>.</w:t>
      </w:r>
      <w:r w:rsidRPr="001C67C9">
        <w:rPr>
          <w:rFonts w:cs="Swis721 Th BT"/>
          <w:b w:val="0"/>
          <w:bCs w:val="0"/>
          <w:caps w:val="0"/>
          <w:color w:val="000000"/>
        </w:rPr>
        <w:t xml:space="preserve"> </w:t>
      </w:r>
    </w:p>
    <w:p w:rsidR="00141AC4" w:rsidRPr="001C67C9" w:rsidRDefault="00141AC4" w:rsidP="00141AC4">
      <w:pPr>
        <w:pStyle w:val="DirNotestext"/>
        <w:ind w:right="130"/>
        <w:jc w:val="both"/>
        <w:rPr>
          <w:rFonts w:ascii="Arial" w:hAnsi="Arial"/>
        </w:rPr>
      </w:pPr>
      <w:bookmarkStart w:id="6" w:name="OLE_LINK93"/>
      <w:bookmarkStart w:id="7" w:name="OLE_LINK94"/>
    </w:p>
    <w:tbl>
      <w:tblPr>
        <w:tblW w:w="10204" w:type="dxa"/>
        <w:tblCellMar>
          <w:left w:w="0" w:type="dxa"/>
          <w:right w:w="0" w:type="dxa"/>
        </w:tblCellMar>
        <w:tblLook w:val="01E0" w:firstRow="1" w:lastRow="1" w:firstColumn="1" w:lastColumn="1" w:noHBand="0" w:noVBand="0"/>
      </w:tblPr>
      <w:tblGrid>
        <w:gridCol w:w="7110"/>
        <w:gridCol w:w="1051"/>
        <w:gridCol w:w="989"/>
        <w:gridCol w:w="1054"/>
      </w:tblGrid>
      <w:tr w:rsidR="0031302D" w:rsidRPr="001C67C9" w:rsidTr="00D031D8">
        <w:tc>
          <w:tcPr>
            <w:tcW w:w="7110" w:type="dxa"/>
            <w:shd w:val="clear" w:color="auto" w:fill="auto"/>
          </w:tcPr>
          <w:p w:rsidR="0031302D" w:rsidRPr="001C67C9" w:rsidRDefault="0031302D"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bookmarkStart w:id="8" w:name="_Hlk298853653"/>
            <w:bookmarkEnd w:id="6"/>
            <w:bookmarkEnd w:id="7"/>
          </w:p>
        </w:tc>
        <w:tc>
          <w:tcPr>
            <w:tcW w:w="1051" w:type="dxa"/>
            <w:shd w:val="clear" w:color="auto" w:fill="auto"/>
          </w:tcPr>
          <w:p w:rsidR="0031302D" w:rsidRPr="001C67C9" w:rsidRDefault="00F9281D" w:rsidP="00F9281D">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30 September</w:t>
            </w:r>
            <w:r w:rsidR="0031302D">
              <w:rPr>
                <w:rFonts w:ascii="Arial" w:hAnsi="Arial"/>
                <w:b/>
                <w:color w:val="auto"/>
              </w:rPr>
              <w:t xml:space="preserve">     201</w:t>
            </w:r>
            <w:r>
              <w:rPr>
                <w:rFonts w:ascii="Arial" w:hAnsi="Arial"/>
                <w:b/>
                <w:color w:val="auto"/>
              </w:rPr>
              <w:t>7</w:t>
            </w:r>
          </w:p>
        </w:tc>
        <w:tc>
          <w:tcPr>
            <w:tcW w:w="989" w:type="dxa"/>
          </w:tcPr>
          <w:p w:rsidR="0031302D" w:rsidRPr="00D031D8" w:rsidRDefault="0031302D" w:rsidP="00D031D8">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Pr>
                <w:rFonts w:ascii="Arial" w:hAnsi="Arial"/>
                <w:color w:val="auto"/>
              </w:rPr>
              <w:t>1 October</w:t>
            </w:r>
          </w:p>
          <w:p w:rsidR="0031302D" w:rsidRPr="00D031D8" w:rsidRDefault="0031302D" w:rsidP="0031302D">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sidRPr="00D031D8">
              <w:rPr>
                <w:rFonts w:ascii="Arial" w:hAnsi="Arial"/>
                <w:color w:val="auto"/>
              </w:rPr>
              <w:t>201</w:t>
            </w:r>
            <w:r>
              <w:rPr>
                <w:rFonts w:ascii="Arial" w:hAnsi="Arial"/>
                <w:color w:val="auto"/>
              </w:rPr>
              <w:t>6</w:t>
            </w:r>
          </w:p>
        </w:tc>
        <w:tc>
          <w:tcPr>
            <w:tcW w:w="1054" w:type="dxa"/>
          </w:tcPr>
          <w:p w:rsidR="0031302D" w:rsidRPr="003C5DE6" w:rsidRDefault="0031302D" w:rsidP="0031302D">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Pr>
            </w:pPr>
            <w:r>
              <w:rPr>
                <w:rStyle w:val="Figshdbold0"/>
                <w:rFonts w:ascii="Arial" w:hAnsi="Arial"/>
                <w:b w:val="0"/>
              </w:rPr>
              <w:t xml:space="preserve">1 April </w:t>
            </w:r>
          </w:p>
          <w:p w:rsidR="0031302D" w:rsidRPr="001C67C9" w:rsidRDefault="0031302D" w:rsidP="0031302D">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3C5DE6">
              <w:rPr>
                <w:rStyle w:val="Figshdbold0"/>
                <w:rFonts w:ascii="Arial" w:hAnsi="Arial"/>
                <w:b w:val="0"/>
              </w:rPr>
              <w:t>201</w:t>
            </w:r>
            <w:r>
              <w:rPr>
                <w:rStyle w:val="Figshdbold0"/>
                <w:rFonts w:ascii="Arial" w:hAnsi="Arial"/>
                <w:b w:val="0"/>
              </w:rPr>
              <w:t>7</w:t>
            </w:r>
          </w:p>
        </w:tc>
      </w:tr>
      <w:tr w:rsidR="0031302D" w:rsidRPr="001C67C9" w:rsidTr="00D031D8">
        <w:tc>
          <w:tcPr>
            <w:tcW w:w="7110" w:type="dxa"/>
            <w:tcBorders>
              <w:bottom w:val="single" w:sz="4" w:space="0" w:color="auto"/>
            </w:tcBorders>
            <w:shd w:val="clear" w:color="auto" w:fill="auto"/>
          </w:tcPr>
          <w:p w:rsidR="0031302D" w:rsidRPr="001C67C9" w:rsidRDefault="0031302D"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1051" w:type="dxa"/>
            <w:tcBorders>
              <w:bottom w:val="single" w:sz="4" w:space="0" w:color="auto"/>
            </w:tcBorders>
            <w:shd w:val="clear" w:color="auto" w:fill="auto"/>
          </w:tcPr>
          <w:p w:rsidR="0031302D" w:rsidRPr="001C67C9" w:rsidRDefault="0031302D"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sidRPr="001C67C9">
              <w:rPr>
                <w:rFonts w:ascii="Arial" w:hAnsi="Arial"/>
                <w:b/>
                <w:color w:val="auto"/>
              </w:rPr>
              <w:t>£000</w:t>
            </w:r>
          </w:p>
        </w:tc>
        <w:tc>
          <w:tcPr>
            <w:tcW w:w="989" w:type="dxa"/>
            <w:tcBorders>
              <w:bottom w:val="single" w:sz="4" w:space="0" w:color="auto"/>
            </w:tcBorders>
          </w:tcPr>
          <w:p w:rsidR="0031302D" w:rsidRPr="00D031D8" w:rsidRDefault="0031302D"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Fonts w:ascii="Arial" w:hAnsi="Arial"/>
              </w:rPr>
            </w:pPr>
            <w:r w:rsidRPr="00D031D8">
              <w:rPr>
                <w:rFonts w:ascii="Arial" w:hAnsi="Arial"/>
                <w:color w:val="auto"/>
              </w:rPr>
              <w:t>£000</w:t>
            </w:r>
          </w:p>
        </w:tc>
        <w:tc>
          <w:tcPr>
            <w:tcW w:w="1054" w:type="dxa"/>
            <w:tcBorders>
              <w:bottom w:val="single" w:sz="4" w:space="0" w:color="auto"/>
            </w:tcBorders>
          </w:tcPr>
          <w:p w:rsidR="0031302D" w:rsidRPr="001C67C9" w:rsidRDefault="0031302D"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3C5DE6">
              <w:rPr>
                <w:rStyle w:val="Figshdbold0"/>
                <w:rFonts w:ascii="Arial" w:hAnsi="Arial"/>
                <w:b w:val="0"/>
              </w:rPr>
              <w:t>£000</w:t>
            </w:r>
          </w:p>
        </w:tc>
      </w:tr>
      <w:tr w:rsidR="0031302D" w:rsidRPr="001C67C9" w:rsidTr="00D031D8">
        <w:tc>
          <w:tcPr>
            <w:tcW w:w="7110" w:type="dxa"/>
            <w:shd w:val="clear" w:color="auto" w:fill="auto"/>
          </w:tcPr>
          <w:p w:rsidR="0031302D" w:rsidRDefault="0031302D" w:rsidP="00D031D8">
            <w:pPr>
              <w:spacing w:before="40" w:after="40"/>
              <w:rPr>
                <w:rFonts w:ascii="Arial" w:hAnsi="Arial"/>
                <w:sz w:val="17"/>
                <w:szCs w:val="17"/>
              </w:rPr>
            </w:pPr>
            <w:r>
              <w:rPr>
                <w:rFonts w:ascii="Arial" w:hAnsi="Arial"/>
                <w:sz w:val="17"/>
                <w:szCs w:val="17"/>
              </w:rPr>
              <w:t>Items included in operating profit:</w:t>
            </w:r>
          </w:p>
        </w:tc>
        <w:tc>
          <w:tcPr>
            <w:tcW w:w="1051" w:type="dxa"/>
            <w:shd w:val="clear" w:color="auto" w:fill="auto"/>
          </w:tcPr>
          <w:p w:rsidR="0031302D" w:rsidRPr="00D031D8"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p>
        </w:tc>
        <w:tc>
          <w:tcPr>
            <w:tcW w:w="989" w:type="dxa"/>
          </w:tcPr>
          <w:p w:rsidR="0031302D" w:rsidRDefault="0031302D" w:rsidP="00F16B18">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p>
        </w:tc>
        <w:tc>
          <w:tcPr>
            <w:tcW w:w="1054" w:type="dxa"/>
          </w:tcPr>
          <w:p w:rsidR="0031302D" w:rsidRDefault="0031302D" w:rsidP="00F16B18">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p>
        </w:tc>
      </w:tr>
      <w:tr w:rsidR="0031302D" w:rsidRPr="001C67C9" w:rsidTr="00D031D8">
        <w:tc>
          <w:tcPr>
            <w:tcW w:w="7110" w:type="dxa"/>
            <w:shd w:val="clear" w:color="auto" w:fill="auto"/>
          </w:tcPr>
          <w:p w:rsidR="0031302D" w:rsidRDefault="0031302D" w:rsidP="00D031D8">
            <w:pPr>
              <w:spacing w:before="40" w:after="40"/>
              <w:rPr>
                <w:rFonts w:ascii="Arial" w:hAnsi="Arial"/>
                <w:sz w:val="17"/>
                <w:szCs w:val="17"/>
              </w:rPr>
            </w:pPr>
            <w:r>
              <w:rPr>
                <w:rFonts w:ascii="Arial" w:hAnsi="Arial"/>
                <w:sz w:val="17"/>
                <w:szCs w:val="17"/>
              </w:rPr>
              <w:t>Stock write-offs</w:t>
            </w:r>
          </w:p>
        </w:tc>
        <w:tc>
          <w:tcPr>
            <w:tcW w:w="1051" w:type="dxa"/>
            <w:shd w:val="clear" w:color="auto" w:fill="auto"/>
          </w:tcPr>
          <w:p w:rsidR="0031302D" w:rsidRPr="00D031D8" w:rsidRDefault="00376E25"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sidRPr="00D031D8">
              <w:rPr>
                <w:rStyle w:val="Figsbold0"/>
                <w:rFonts w:ascii="Arial" w:hAnsi="Arial"/>
                <w:b w:val="0"/>
              </w:rPr>
              <w:t>-</w:t>
            </w:r>
          </w:p>
        </w:tc>
        <w:tc>
          <w:tcPr>
            <w:tcW w:w="989" w:type="dxa"/>
          </w:tcPr>
          <w:p w:rsidR="0031302D" w:rsidRPr="0031302D" w:rsidRDefault="00376E25" w:rsidP="00F16B18">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sidRPr="00D031D8">
              <w:rPr>
                <w:rStyle w:val="Figsbold0"/>
                <w:rFonts w:ascii="Arial" w:hAnsi="Arial"/>
                <w:b w:val="0"/>
              </w:rPr>
              <w:t>-</w:t>
            </w:r>
          </w:p>
        </w:tc>
        <w:tc>
          <w:tcPr>
            <w:tcW w:w="1054" w:type="dxa"/>
          </w:tcPr>
          <w:p w:rsidR="0031302D" w:rsidDel="0031302D" w:rsidRDefault="0031302D" w:rsidP="0031302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(118)</w:t>
            </w:r>
          </w:p>
        </w:tc>
      </w:tr>
      <w:tr w:rsidR="0031302D" w:rsidRPr="001C67C9" w:rsidTr="00D031D8">
        <w:tc>
          <w:tcPr>
            <w:tcW w:w="7110" w:type="dxa"/>
            <w:shd w:val="clear" w:color="auto" w:fill="auto"/>
          </w:tcPr>
          <w:p w:rsidR="0031302D" w:rsidRDefault="0031302D" w:rsidP="00D031D8">
            <w:pPr>
              <w:spacing w:before="40" w:after="40"/>
              <w:rPr>
                <w:rFonts w:ascii="Arial" w:hAnsi="Arial"/>
                <w:sz w:val="17"/>
                <w:szCs w:val="17"/>
              </w:rPr>
            </w:pPr>
            <w:r>
              <w:rPr>
                <w:rFonts w:ascii="Arial" w:hAnsi="Arial"/>
                <w:sz w:val="17"/>
                <w:szCs w:val="17"/>
              </w:rPr>
              <w:t>Pension credit</w:t>
            </w:r>
          </w:p>
        </w:tc>
        <w:tc>
          <w:tcPr>
            <w:tcW w:w="1051" w:type="dxa"/>
            <w:shd w:val="clear" w:color="auto" w:fill="auto"/>
          </w:tcPr>
          <w:p w:rsidR="0031302D" w:rsidRPr="00661A2B"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sidRPr="00D031D8">
              <w:rPr>
                <w:rStyle w:val="Figsbold0"/>
                <w:rFonts w:ascii="Arial" w:hAnsi="Arial"/>
                <w:b w:val="0"/>
              </w:rPr>
              <w:t>-</w:t>
            </w:r>
          </w:p>
        </w:tc>
        <w:tc>
          <w:tcPr>
            <w:tcW w:w="989" w:type="dxa"/>
          </w:tcPr>
          <w:p w:rsidR="0031302D" w:rsidRPr="0031302D" w:rsidRDefault="0031302D" w:rsidP="00F16B18">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sidRPr="0031302D">
              <w:rPr>
                <w:rStyle w:val="Figsbold0"/>
                <w:rFonts w:ascii="Arial" w:hAnsi="Arial"/>
                <w:b w:val="0"/>
              </w:rPr>
              <w:t>-</w:t>
            </w:r>
          </w:p>
        </w:tc>
        <w:tc>
          <w:tcPr>
            <w:tcW w:w="1054" w:type="dxa"/>
          </w:tcPr>
          <w:p w:rsidR="0031302D" w:rsidRDefault="0031302D" w:rsidP="0031302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647</w:t>
            </w:r>
          </w:p>
        </w:tc>
      </w:tr>
      <w:tr w:rsidR="0031302D" w:rsidRPr="001C67C9" w:rsidTr="00D031D8">
        <w:tc>
          <w:tcPr>
            <w:tcW w:w="7110" w:type="dxa"/>
            <w:shd w:val="clear" w:color="auto" w:fill="auto"/>
          </w:tcPr>
          <w:p w:rsidR="0031302D" w:rsidRDefault="0031302D" w:rsidP="00141AC4">
            <w:pPr>
              <w:spacing w:before="40" w:after="40"/>
              <w:rPr>
                <w:rFonts w:ascii="Arial" w:hAnsi="Arial"/>
                <w:sz w:val="17"/>
                <w:szCs w:val="17"/>
              </w:rPr>
            </w:pPr>
            <w:r>
              <w:rPr>
                <w:rFonts w:ascii="Arial" w:hAnsi="Arial"/>
                <w:sz w:val="17"/>
                <w:szCs w:val="17"/>
              </w:rPr>
              <w:t>Refinancing costs</w:t>
            </w:r>
          </w:p>
        </w:tc>
        <w:tc>
          <w:tcPr>
            <w:tcW w:w="1051" w:type="dxa"/>
            <w:shd w:val="clear" w:color="auto" w:fill="auto"/>
          </w:tcPr>
          <w:p w:rsidR="0031302D" w:rsidRPr="00D93336" w:rsidRDefault="00376E25" w:rsidP="00F16B18">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rPr>
            </w:pPr>
            <w:r w:rsidRPr="00D031D8">
              <w:rPr>
                <w:rStyle w:val="Figsbold0"/>
                <w:rFonts w:ascii="Arial" w:hAnsi="Arial"/>
                <w:b w:val="0"/>
              </w:rPr>
              <w:t>-</w:t>
            </w:r>
          </w:p>
        </w:tc>
        <w:tc>
          <w:tcPr>
            <w:tcW w:w="989" w:type="dxa"/>
          </w:tcPr>
          <w:p w:rsidR="0031302D" w:rsidRPr="0031302D" w:rsidRDefault="00376E25"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sidRPr="00D031D8">
              <w:rPr>
                <w:rStyle w:val="Figsbold0"/>
                <w:rFonts w:ascii="Arial" w:hAnsi="Arial"/>
                <w:b w:val="0"/>
              </w:rPr>
              <w:t>-</w:t>
            </w:r>
          </w:p>
        </w:tc>
        <w:tc>
          <w:tcPr>
            <w:tcW w:w="1054" w:type="dxa"/>
          </w:tcPr>
          <w:p w:rsidR="0031302D" w:rsidRDefault="0031302D" w:rsidP="00F16B18">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(54)</w:t>
            </w:r>
          </w:p>
        </w:tc>
      </w:tr>
      <w:tr w:rsidR="0031302D" w:rsidRPr="001C67C9" w:rsidTr="00D031D8">
        <w:tc>
          <w:tcPr>
            <w:tcW w:w="7110" w:type="dxa"/>
            <w:shd w:val="clear" w:color="auto" w:fill="auto"/>
          </w:tcPr>
          <w:p w:rsidR="0031302D" w:rsidRPr="001C67C9" w:rsidRDefault="0031302D" w:rsidP="00141AC4">
            <w:pPr>
              <w:spacing w:before="40" w:after="40"/>
              <w:rPr>
                <w:rFonts w:ascii="Arial" w:hAnsi="Arial"/>
                <w:sz w:val="17"/>
                <w:szCs w:val="17"/>
              </w:rPr>
            </w:pPr>
            <w:proofErr w:type="spellStart"/>
            <w:r>
              <w:rPr>
                <w:rFonts w:ascii="Arial" w:hAnsi="Arial"/>
                <w:sz w:val="17"/>
                <w:szCs w:val="17"/>
              </w:rPr>
              <w:t>Reorganisation</w:t>
            </w:r>
            <w:proofErr w:type="spellEnd"/>
            <w:r>
              <w:rPr>
                <w:rFonts w:ascii="Arial" w:hAnsi="Arial"/>
                <w:sz w:val="17"/>
                <w:szCs w:val="17"/>
              </w:rPr>
              <w:t xml:space="preserve"> ,restructuring and redundancy</w:t>
            </w:r>
            <w:r w:rsidRPr="001C67C9">
              <w:rPr>
                <w:rFonts w:ascii="Arial" w:hAnsi="Arial"/>
                <w:sz w:val="17"/>
                <w:szCs w:val="17"/>
              </w:rPr>
              <w:t xml:space="preserve"> costs</w:t>
            </w:r>
          </w:p>
        </w:tc>
        <w:tc>
          <w:tcPr>
            <w:tcW w:w="1051" w:type="dxa"/>
            <w:shd w:val="clear" w:color="auto" w:fill="auto"/>
          </w:tcPr>
          <w:p w:rsidR="0031302D" w:rsidRPr="00661A2B" w:rsidRDefault="006C101D" w:rsidP="00A709A7">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Pr>
                <w:rStyle w:val="Figsbold0"/>
                <w:rFonts w:ascii="Arial" w:hAnsi="Arial"/>
              </w:rPr>
              <w:t>(</w:t>
            </w:r>
            <w:r w:rsidR="00A83CB3">
              <w:rPr>
                <w:rStyle w:val="Figsbold0"/>
                <w:rFonts w:ascii="Arial" w:hAnsi="Arial"/>
              </w:rPr>
              <w:t>2</w:t>
            </w:r>
            <w:r w:rsidR="00A709A7">
              <w:rPr>
                <w:rStyle w:val="Figsbold0"/>
                <w:rFonts w:ascii="Arial" w:hAnsi="Arial"/>
              </w:rPr>
              <w:t>73</w:t>
            </w:r>
            <w:r>
              <w:rPr>
                <w:rStyle w:val="Figsbold0"/>
                <w:rFonts w:ascii="Arial" w:hAnsi="Arial"/>
              </w:rPr>
              <w:t>)</w:t>
            </w:r>
          </w:p>
        </w:tc>
        <w:tc>
          <w:tcPr>
            <w:tcW w:w="989" w:type="dxa"/>
          </w:tcPr>
          <w:p w:rsidR="0031302D" w:rsidRPr="0031302D" w:rsidRDefault="0031302D"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sidRPr="0031302D">
              <w:rPr>
                <w:rStyle w:val="Figsbold0"/>
                <w:rFonts w:ascii="Arial" w:hAnsi="Arial"/>
                <w:b w:val="0"/>
              </w:rPr>
              <w:t>-</w:t>
            </w:r>
          </w:p>
        </w:tc>
        <w:tc>
          <w:tcPr>
            <w:tcW w:w="1054" w:type="dxa"/>
          </w:tcPr>
          <w:p w:rsidR="0031302D" w:rsidRPr="001C67C9" w:rsidRDefault="0031302D" w:rsidP="0031302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(622)</w:t>
            </w:r>
          </w:p>
        </w:tc>
      </w:tr>
      <w:tr w:rsidR="0031302D" w:rsidRPr="001C67C9" w:rsidTr="00D031D8">
        <w:tc>
          <w:tcPr>
            <w:tcW w:w="7110" w:type="dxa"/>
            <w:shd w:val="clear" w:color="auto" w:fill="auto"/>
          </w:tcPr>
          <w:p w:rsidR="0031302D" w:rsidRDefault="0031302D" w:rsidP="0031302D">
            <w:pPr>
              <w:spacing w:before="40" w:after="40"/>
              <w:rPr>
                <w:rFonts w:ascii="Arial" w:hAnsi="Arial"/>
                <w:sz w:val="17"/>
                <w:szCs w:val="17"/>
              </w:rPr>
            </w:pPr>
            <w:r>
              <w:rPr>
                <w:rFonts w:ascii="Arial" w:hAnsi="Arial"/>
                <w:sz w:val="17"/>
                <w:szCs w:val="17"/>
              </w:rPr>
              <w:t>Profit on sale of property</w:t>
            </w:r>
          </w:p>
        </w:tc>
        <w:tc>
          <w:tcPr>
            <w:tcW w:w="1051" w:type="dxa"/>
            <w:shd w:val="clear" w:color="auto" w:fill="auto"/>
          </w:tcPr>
          <w:p w:rsidR="0031302D" w:rsidRPr="00661A2B"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sidRPr="00D93336">
              <w:rPr>
                <w:rStyle w:val="Figsbold0"/>
                <w:rFonts w:ascii="Arial" w:hAnsi="Arial"/>
              </w:rPr>
              <w:t>-</w:t>
            </w:r>
          </w:p>
        </w:tc>
        <w:tc>
          <w:tcPr>
            <w:tcW w:w="989" w:type="dxa"/>
          </w:tcPr>
          <w:p w:rsidR="0031302D" w:rsidRPr="0031302D" w:rsidRDefault="0031302D"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sidRPr="0031302D">
              <w:rPr>
                <w:rStyle w:val="Figsbold0"/>
                <w:rFonts w:ascii="Arial" w:hAnsi="Arial"/>
                <w:b w:val="0"/>
              </w:rPr>
              <w:t>-</w:t>
            </w:r>
          </w:p>
        </w:tc>
        <w:tc>
          <w:tcPr>
            <w:tcW w:w="1054" w:type="dxa"/>
          </w:tcPr>
          <w:p w:rsidR="0031302D" w:rsidRDefault="0031302D" w:rsidP="0031302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114</w:t>
            </w:r>
          </w:p>
        </w:tc>
      </w:tr>
      <w:tr w:rsidR="0031302D" w:rsidRPr="001C67C9" w:rsidTr="00D031D8">
        <w:tc>
          <w:tcPr>
            <w:tcW w:w="7110" w:type="dxa"/>
            <w:shd w:val="clear" w:color="auto" w:fill="auto"/>
          </w:tcPr>
          <w:p w:rsidR="0031302D" w:rsidRDefault="0031302D" w:rsidP="00141AC4">
            <w:pPr>
              <w:spacing w:before="40" w:after="40"/>
              <w:rPr>
                <w:rFonts w:ascii="Arial" w:hAnsi="Arial"/>
                <w:sz w:val="17"/>
                <w:szCs w:val="17"/>
              </w:rPr>
            </w:pPr>
            <w:r>
              <w:rPr>
                <w:rFonts w:ascii="Arial" w:hAnsi="Arial"/>
                <w:sz w:val="17"/>
                <w:szCs w:val="17"/>
              </w:rPr>
              <w:t>Acquisition costs</w:t>
            </w:r>
          </w:p>
        </w:tc>
        <w:tc>
          <w:tcPr>
            <w:tcW w:w="1051" w:type="dxa"/>
            <w:shd w:val="clear" w:color="auto" w:fill="auto"/>
          </w:tcPr>
          <w:p w:rsidR="0031302D" w:rsidRPr="00661A2B"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sidRPr="00D93336">
              <w:rPr>
                <w:rStyle w:val="Figsbold0"/>
                <w:rFonts w:ascii="Arial" w:hAnsi="Arial"/>
              </w:rPr>
              <w:t>-</w:t>
            </w:r>
          </w:p>
        </w:tc>
        <w:tc>
          <w:tcPr>
            <w:tcW w:w="989" w:type="dxa"/>
          </w:tcPr>
          <w:p w:rsidR="0031302D" w:rsidRPr="0031302D" w:rsidRDefault="0031302D"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sidRPr="0031302D">
              <w:rPr>
                <w:rStyle w:val="Figsbold0"/>
                <w:rFonts w:ascii="Arial" w:hAnsi="Arial"/>
                <w:b w:val="0"/>
              </w:rPr>
              <w:t>-</w:t>
            </w:r>
          </w:p>
        </w:tc>
        <w:tc>
          <w:tcPr>
            <w:tcW w:w="1054" w:type="dxa"/>
          </w:tcPr>
          <w:p w:rsidR="0031302D" w:rsidRDefault="0031302D" w:rsidP="0031302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(29)</w:t>
            </w:r>
          </w:p>
        </w:tc>
      </w:tr>
      <w:tr w:rsidR="0031302D" w:rsidRPr="001C67C9" w:rsidTr="00D031D8">
        <w:tc>
          <w:tcPr>
            <w:tcW w:w="7110" w:type="dxa"/>
            <w:shd w:val="clear" w:color="auto" w:fill="auto"/>
          </w:tcPr>
          <w:p w:rsidR="0031302D" w:rsidRDefault="0031302D" w:rsidP="00141AC4">
            <w:pPr>
              <w:spacing w:before="40" w:after="40"/>
              <w:rPr>
                <w:rFonts w:ascii="Arial" w:hAnsi="Arial"/>
                <w:sz w:val="17"/>
                <w:szCs w:val="17"/>
              </w:rPr>
            </w:pPr>
            <w:r>
              <w:rPr>
                <w:rFonts w:ascii="Arial" w:hAnsi="Arial"/>
                <w:sz w:val="17"/>
                <w:szCs w:val="17"/>
              </w:rPr>
              <w:t>Share option costs</w:t>
            </w:r>
          </w:p>
        </w:tc>
        <w:tc>
          <w:tcPr>
            <w:tcW w:w="1051" w:type="dxa"/>
            <w:shd w:val="clear" w:color="auto" w:fill="auto"/>
          </w:tcPr>
          <w:p w:rsidR="0031302D" w:rsidRPr="00661A2B" w:rsidRDefault="006C101D" w:rsidP="00A27650">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Pr>
                <w:rStyle w:val="Figsbold0"/>
                <w:rFonts w:ascii="Arial" w:hAnsi="Arial"/>
              </w:rPr>
              <w:t>(</w:t>
            </w:r>
            <w:r w:rsidR="00A27650">
              <w:rPr>
                <w:rStyle w:val="Figsbold0"/>
                <w:rFonts w:ascii="Arial" w:hAnsi="Arial"/>
              </w:rPr>
              <w:t>15</w:t>
            </w:r>
            <w:r>
              <w:rPr>
                <w:rStyle w:val="Figsbold0"/>
                <w:rFonts w:ascii="Arial" w:hAnsi="Arial"/>
              </w:rPr>
              <w:t>)</w:t>
            </w:r>
          </w:p>
        </w:tc>
        <w:tc>
          <w:tcPr>
            <w:tcW w:w="989" w:type="dxa"/>
          </w:tcPr>
          <w:p w:rsidR="0031302D" w:rsidRPr="0031302D" w:rsidRDefault="006C101D"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Pr>
                <w:rStyle w:val="Figsbold0"/>
                <w:rFonts w:ascii="Arial" w:hAnsi="Arial"/>
                <w:b w:val="0"/>
              </w:rPr>
              <w:t>(</w:t>
            </w:r>
            <w:r w:rsidR="0031302D" w:rsidRPr="0031302D">
              <w:rPr>
                <w:rStyle w:val="Figsbold0"/>
                <w:rFonts w:ascii="Arial" w:hAnsi="Arial"/>
                <w:b w:val="0"/>
              </w:rPr>
              <w:t>29</w:t>
            </w:r>
            <w:r>
              <w:rPr>
                <w:rStyle w:val="Figsbold0"/>
                <w:rFonts w:ascii="Arial" w:hAnsi="Arial"/>
                <w:b w:val="0"/>
              </w:rPr>
              <w:t>)</w:t>
            </w:r>
          </w:p>
        </w:tc>
        <w:tc>
          <w:tcPr>
            <w:tcW w:w="1054" w:type="dxa"/>
          </w:tcPr>
          <w:p w:rsidR="0031302D" w:rsidRDefault="0031302D" w:rsidP="0031302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(68)</w:t>
            </w:r>
          </w:p>
        </w:tc>
      </w:tr>
      <w:tr w:rsidR="0031302D" w:rsidRPr="001C67C9" w:rsidTr="00D031D8">
        <w:tc>
          <w:tcPr>
            <w:tcW w:w="7110" w:type="dxa"/>
            <w:tcBorders>
              <w:bottom w:val="single" w:sz="4" w:space="0" w:color="auto"/>
            </w:tcBorders>
            <w:shd w:val="clear" w:color="auto" w:fill="auto"/>
          </w:tcPr>
          <w:p w:rsidR="0031302D" w:rsidRDefault="0031302D" w:rsidP="00141AC4">
            <w:pPr>
              <w:spacing w:before="40" w:after="40"/>
              <w:rPr>
                <w:rFonts w:ascii="Arial" w:hAnsi="Arial"/>
                <w:sz w:val="17"/>
                <w:szCs w:val="17"/>
              </w:rPr>
            </w:pPr>
            <w:proofErr w:type="spellStart"/>
            <w:r>
              <w:rPr>
                <w:rFonts w:ascii="Arial" w:hAnsi="Arial"/>
                <w:sz w:val="17"/>
                <w:szCs w:val="17"/>
              </w:rPr>
              <w:t>Amortisation</w:t>
            </w:r>
            <w:proofErr w:type="spellEnd"/>
            <w:r>
              <w:rPr>
                <w:rFonts w:ascii="Arial" w:hAnsi="Arial"/>
                <w:sz w:val="17"/>
                <w:szCs w:val="17"/>
              </w:rPr>
              <w:t xml:space="preserve"> of intangible assets acquired</w:t>
            </w:r>
          </w:p>
        </w:tc>
        <w:tc>
          <w:tcPr>
            <w:tcW w:w="1051" w:type="dxa"/>
            <w:tcBorders>
              <w:bottom w:val="single" w:sz="4" w:space="0" w:color="auto"/>
            </w:tcBorders>
            <w:shd w:val="clear" w:color="auto" w:fill="auto"/>
          </w:tcPr>
          <w:p w:rsidR="0031302D" w:rsidRPr="00661A2B" w:rsidRDefault="006C101D" w:rsidP="00A709A7">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Pr>
                <w:rStyle w:val="Figsbold0"/>
                <w:rFonts w:ascii="Arial" w:hAnsi="Arial"/>
              </w:rPr>
              <w:t>(</w:t>
            </w:r>
            <w:r w:rsidR="00A709A7">
              <w:rPr>
                <w:rStyle w:val="Figsbold0"/>
                <w:rFonts w:ascii="Arial" w:hAnsi="Arial"/>
              </w:rPr>
              <w:t>19</w:t>
            </w:r>
            <w:r>
              <w:rPr>
                <w:rStyle w:val="Figsbold0"/>
                <w:rFonts w:ascii="Arial" w:hAnsi="Arial"/>
              </w:rPr>
              <w:t>)</w:t>
            </w:r>
          </w:p>
        </w:tc>
        <w:tc>
          <w:tcPr>
            <w:tcW w:w="989" w:type="dxa"/>
            <w:tcBorders>
              <w:bottom w:val="single" w:sz="4" w:space="0" w:color="auto"/>
            </w:tcBorders>
          </w:tcPr>
          <w:p w:rsidR="0031302D" w:rsidRPr="0031302D" w:rsidRDefault="006C101D"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Pr>
                <w:rStyle w:val="Figsbold0"/>
                <w:rFonts w:ascii="Arial" w:hAnsi="Arial"/>
                <w:b w:val="0"/>
              </w:rPr>
              <w:t>(</w:t>
            </w:r>
            <w:r w:rsidR="0031302D" w:rsidRPr="0031302D">
              <w:rPr>
                <w:rStyle w:val="Figsbold0"/>
                <w:rFonts w:ascii="Arial" w:hAnsi="Arial"/>
                <w:b w:val="0"/>
              </w:rPr>
              <w:t>20</w:t>
            </w:r>
            <w:r>
              <w:rPr>
                <w:rStyle w:val="Figsbold0"/>
                <w:rFonts w:ascii="Arial" w:hAnsi="Arial"/>
                <w:b w:val="0"/>
              </w:rPr>
              <w:t>)</w:t>
            </w:r>
          </w:p>
        </w:tc>
        <w:tc>
          <w:tcPr>
            <w:tcW w:w="1054" w:type="dxa"/>
            <w:tcBorders>
              <w:bottom w:val="single" w:sz="4" w:space="0" w:color="auto"/>
            </w:tcBorders>
          </w:tcPr>
          <w:p w:rsidR="0031302D" w:rsidRDefault="0031302D" w:rsidP="0031302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(41)</w:t>
            </w:r>
          </w:p>
        </w:tc>
      </w:tr>
      <w:tr w:rsidR="0031302D" w:rsidRPr="001C67C9" w:rsidTr="00F16B18">
        <w:tc>
          <w:tcPr>
            <w:tcW w:w="7110" w:type="dxa"/>
            <w:tcBorders>
              <w:top w:val="single" w:sz="4" w:space="0" w:color="auto"/>
              <w:bottom w:val="single" w:sz="4" w:space="0" w:color="auto"/>
            </w:tcBorders>
            <w:shd w:val="clear" w:color="auto" w:fill="auto"/>
          </w:tcPr>
          <w:p w:rsidR="0031302D" w:rsidRDefault="0031302D" w:rsidP="00141AC4">
            <w:pPr>
              <w:spacing w:before="40" w:after="40"/>
              <w:rPr>
                <w:rFonts w:ascii="Arial" w:hAnsi="Arial"/>
                <w:sz w:val="17"/>
                <w:szCs w:val="17"/>
              </w:rPr>
            </w:pPr>
          </w:p>
        </w:tc>
        <w:tc>
          <w:tcPr>
            <w:tcW w:w="1051" w:type="dxa"/>
            <w:tcBorders>
              <w:top w:val="single" w:sz="4" w:space="0" w:color="auto"/>
              <w:bottom w:val="single" w:sz="4" w:space="0" w:color="auto"/>
            </w:tcBorders>
            <w:shd w:val="clear" w:color="auto" w:fill="auto"/>
          </w:tcPr>
          <w:p w:rsidR="0031302D" w:rsidRPr="00661A2B" w:rsidRDefault="006C101D" w:rsidP="00A709A7">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Pr>
                <w:rStyle w:val="Figsbold0"/>
                <w:rFonts w:ascii="Arial" w:hAnsi="Arial"/>
              </w:rPr>
              <w:t>(</w:t>
            </w:r>
            <w:r w:rsidR="00A83CB3">
              <w:rPr>
                <w:rStyle w:val="Figsbold0"/>
                <w:rFonts w:ascii="Arial" w:hAnsi="Arial"/>
              </w:rPr>
              <w:t>3</w:t>
            </w:r>
            <w:r w:rsidR="00A709A7">
              <w:rPr>
                <w:rStyle w:val="Figsbold0"/>
                <w:rFonts w:ascii="Arial" w:hAnsi="Arial"/>
              </w:rPr>
              <w:t>07</w:t>
            </w:r>
            <w:r>
              <w:rPr>
                <w:rStyle w:val="Figsbold0"/>
                <w:rFonts w:ascii="Arial" w:hAnsi="Arial"/>
              </w:rPr>
              <w:t>)</w:t>
            </w:r>
          </w:p>
        </w:tc>
        <w:tc>
          <w:tcPr>
            <w:tcW w:w="989" w:type="dxa"/>
            <w:tcBorders>
              <w:top w:val="single" w:sz="4" w:space="0" w:color="auto"/>
              <w:bottom w:val="single" w:sz="4" w:space="0" w:color="auto"/>
            </w:tcBorders>
          </w:tcPr>
          <w:p w:rsidR="0031302D" w:rsidRPr="0031302D" w:rsidRDefault="006C101D" w:rsidP="00251AE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Pr>
                <w:rStyle w:val="Figsbold0"/>
                <w:rFonts w:ascii="Arial" w:hAnsi="Arial"/>
                <w:b w:val="0"/>
              </w:rPr>
              <w:t>(</w:t>
            </w:r>
            <w:r w:rsidR="0031302D" w:rsidRPr="0031302D">
              <w:rPr>
                <w:rStyle w:val="Figsbold0"/>
                <w:rFonts w:ascii="Arial" w:hAnsi="Arial"/>
                <w:b w:val="0"/>
              </w:rPr>
              <w:t>49</w:t>
            </w:r>
            <w:r>
              <w:rPr>
                <w:rStyle w:val="Figsbold0"/>
                <w:rFonts w:ascii="Arial" w:hAnsi="Arial"/>
                <w:b w:val="0"/>
              </w:rPr>
              <w:t>)</w:t>
            </w:r>
          </w:p>
        </w:tc>
        <w:tc>
          <w:tcPr>
            <w:tcW w:w="1054" w:type="dxa"/>
            <w:tcBorders>
              <w:top w:val="single" w:sz="4" w:space="0" w:color="auto"/>
              <w:bottom w:val="single" w:sz="4" w:space="0" w:color="auto"/>
            </w:tcBorders>
          </w:tcPr>
          <w:p w:rsidR="0031302D" w:rsidRDefault="0031302D" w:rsidP="0031302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(171)</w:t>
            </w:r>
          </w:p>
        </w:tc>
      </w:tr>
      <w:tr w:rsidR="0031302D" w:rsidRPr="001C67C9" w:rsidTr="00F16B18">
        <w:tc>
          <w:tcPr>
            <w:tcW w:w="7110" w:type="dxa"/>
            <w:tcBorders>
              <w:top w:val="single" w:sz="4" w:space="0" w:color="auto"/>
              <w:bottom w:val="single" w:sz="4" w:space="0" w:color="auto"/>
            </w:tcBorders>
            <w:shd w:val="clear" w:color="auto" w:fill="auto"/>
          </w:tcPr>
          <w:p w:rsidR="0031302D" w:rsidRDefault="0031302D" w:rsidP="00141AC4">
            <w:pPr>
              <w:spacing w:before="40" w:after="40"/>
              <w:rPr>
                <w:rFonts w:ascii="Arial" w:hAnsi="Arial"/>
                <w:sz w:val="17"/>
                <w:szCs w:val="17"/>
              </w:rPr>
            </w:pPr>
          </w:p>
        </w:tc>
        <w:tc>
          <w:tcPr>
            <w:tcW w:w="1051" w:type="dxa"/>
            <w:tcBorders>
              <w:top w:val="single" w:sz="4" w:space="0" w:color="auto"/>
              <w:bottom w:val="single" w:sz="4" w:space="0" w:color="auto"/>
            </w:tcBorders>
            <w:shd w:val="clear" w:color="auto" w:fill="auto"/>
          </w:tcPr>
          <w:p w:rsidR="0031302D"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rPr>
            </w:pPr>
          </w:p>
        </w:tc>
        <w:tc>
          <w:tcPr>
            <w:tcW w:w="989" w:type="dxa"/>
            <w:tcBorders>
              <w:top w:val="single" w:sz="4" w:space="0" w:color="auto"/>
              <w:bottom w:val="single" w:sz="4" w:space="0" w:color="auto"/>
            </w:tcBorders>
          </w:tcPr>
          <w:p w:rsidR="0031302D" w:rsidRPr="00D031D8" w:rsidRDefault="0031302D"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p>
        </w:tc>
        <w:tc>
          <w:tcPr>
            <w:tcW w:w="1054" w:type="dxa"/>
            <w:tcBorders>
              <w:top w:val="single" w:sz="4" w:space="0" w:color="auto"/>
              <w:bottom w:val="single" w:sz="4" w:space="0" w:color="auto"/>
            </w:tcBorders>
          </w:tcPr>
          <w:p w:rsidR="0031302D" w:rsidRDefault="0031302D" w:rsidP="00F16B18">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Style w:val="Figsbold0"/>
                <w:rFonts w:ascii="Arial" w:hAnsi="Arial"/>
                <w:b w:val="0"/>
                <w:color w:val="auto"/>
              </w:rPr>
            </w:pPr>
          </w:p>
        </w:tc>
      </w:tr>
      <w:tr w:rsidR="0031302D" w:rsidRPr="001C67C9" w:rsidTr="00F16B18">
        <w:tc>
          <w:tcPr>
            <w:tcW w:w="7110" w:type="dxa"/>
            <w:tcBorders>
              <w:top w:val="single" w:sz="4" w:space="0" w:color="auto"/>
              <w:bottom w:val="single" w:sz="4" w:space="0" w:color="auto"/>
            </w:tcBorders>
            <w:shd w:val="clear" w:color="auto" w:fill="auto"/>
          </w:tcPr>
          <w:p w:rsidR="0031302D" w:rsidRDefault="0031302D" w:rsidP="00141AC4">
            <w:pPr>
              <w:spacing w:before="40" w:after="40"/>
              <w:rPr>
                <w:rFonts w:ascii="Arial" w:hAnsi="Arial"/>
                <w:sz w:val="17"/>
                <w:szCs w:val="17"/>
              </w:rPr>
            </w:pPr>
            <w:r>
              <w:rPr>
                <w:rFonts w:ascii="Arial" w:hAnsi="Arial"/>
                <w:sz w:val="17"/>
                <w:szCs w:val="17"/>
              </w:rPr>
              <w:t>Items included in financial (income)/expense:</w:t>
            </w:r>
          </w:p>
        </w:tc>
        <w:tc>
          <w:tcPr>
            <w:tcW w:w="1051" w:type="dxa"/>
            <w:tcBorders>
              <w:top w:val="single" w:sz="4" w:space="0" w:color="auto"/>
              <w:bottom w:val="single" w:sz="4" w:space="0" w:color="auto"/>
            </w:tcBorders>
            <w:shd w:val="clear" w:color="auto" w:fill="auto"/>
          </w:tcPr>
          <w:p w:rsidR="0031302D"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rPr>
            </w:pPr>
          </w:p>
        </w:tc>
        <w:tc>
          <w:tcPr>
            <w:tcW w:w="989" w:type="dxa"/>
            <w:tcBorders>
              <w:top w:val="single" w:sz="4" w:space="0" w:color="auto"/>
              <w:bottom w:val="single" w:sz="4" w:space="0" w:color="auto"/>
            </w:tcBorders>
          </w:tcPr>
          <w:p w:rsidR="0031302D" w:rsidRPr="00D031D8" w:rsidRDefault="0031302D"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p>
        </w:tc>
        <w:tc>
          <w:tcPr>
            <w:tcW w:w="1054" w:type="dxa"/>
            <w:tcBorders>
              <w:top w:val="single" w:sz="4" w:space="0" w:color="auto"/>
              <w:bottom w:val="single" w:sz="4" w:space="0" w:color="auto"/>
            </w:tcBorders>
          </w:tcPr>
          <w:p w:rsidR="0031302D" w:rsidRDefault="0031302D" w:rsidP="00F16B18">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Style w:val="Figsbold0"/>
                <w:rFonts w:ascii="Arial" w:hAnsi="Arial"/>
                <w:b w:val="0"/>
                <w:color w:val="auto"/>
              </w:rPr>
            </w:pPr>
          </w:p>
        </w:tc>
      </w:tr>
      <w:tr w:rsidR="0031302D" w:rsidRPr="001C67C9" w:rsidTr="00F16B18">
        <w:tc>
          <w:tcPr>
            <w:tcW w:w="7110" w:type="dxa"/>
            <w:tcBorders>
              <w:top w:val="single" w:sz="4" w:space="0" w:color="auto"/>
              <w:bottom w:val="single" w:sz="4" w:space="0" w:color="auto"/>
            </w:tcBorders>
            <w:shd w:val="clear" w:color="auto" w:fill="auto"/>
          </w:tcPr>
          <w:p w:rsidR="0031302D" w:rsidRDefault="0031302D" w:rsidP="00141AC4">
            <w:pPr>
              <w:spacing w:before="40" w:after="40"/>
              <w:rPr>
                <w:rFonts w:ascii="Arial" w:hAnsi="Arial"/>
                <w:sz w:val="17"/>
                <w:szCs w:val="17"/>
              </w:rPr>
            </w:pPr>
            <w:r>
              <w:rPr>
                <w:rFonts w:ascii="Arial" w:hAnsi="Arial"/>
                <w:sz w:val="17"/>
                <w:szCs w:val="17"/>
              </w:rPr>
              <w:t>Pensions interest on surplus</w:t>
            </w:r>
          </w:p>
        </w:tc>
        <w:tc>
          <w:tcPr>
            <w:tcW w:w="1051" w:type="dxa"/>
            <w:tcBorders>
              <w:top w:val="single" w:sz="4" w:space="0" w:color="auto"/>
              <w:bottom w:val="single" w:sz="4" w:space="0" w:color="auto"/>
            </w:tcBorders>
            <w:shd w:val="clear" w:color="auto" w:fill="auto"/>
          </w:tcPr>
          <w:p w:rsidR="0031302D" w:rsidRDefault="00A27650" w:rsidP="00A27650">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rPr>
            </w:pPr>
            <w:r>
              <w:rPr>
                <w:rStyle w:val="Figsbold0"/>
                <w:rFonts w:ascii="Arial" w:hAnsi="Arial"/>
              </w:rPr>
              <w:t>665</w:t>
            </w:r>
          </w:p>
        </w:tc>
        <w:tc>
          <w:tcPr>
            <w:tcW w:w="989" w:type="dxa"/>
            <w:tcBorders>
              <w:top w:val="single" w:sz="4" w:space="0" w:color="auto"/>
              <w:bottom w:val="single" w:sz="4" w:space="0" w:color="auto"/>
            </w:tcBorders>
          </w:tcPr>
          <w:p w:rsidR="0031302D" w:rsidRPr="0031302D" w:rsidRDefault="0031302D" w:rsidP="0031302D">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sidRPr="0031302D">
              <w:rPr>
                <w:rStyle w:val="Figsbold0"/>
                <w:rFonts w:ascii="Arial" w:hAnsi="Arial"/>
                <w:b w:val="0"/>
              </w:rPr>
              <w:t>750</w:t>
            </w:r>
          </w:p>
        </w:tc>
        <w:tc>
          <w:tcPr>
            <w:tcW w:w="1054" w:type="dxa"/>
            <w:tcBorders>
              <w:top w:val="single" w:sz="4" w:space="0" w:color="auto"/>
              <w:bottom w:val="single" w:sz="4" w:space="0" w:color="auto"/>
            </w:tcBorders>
          </w:tcPr>
          <w:p w:rsidR="0031302D" w:rsidRDefault="0031302D" w:rsidP="0031302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1,445</w:t>
            </w:r>
          </w:p>
        </w:tc>
      </w:tr>
      <w:tr w:rsidR="0031302D" w:rsidRPr="001C67C9" w:rsidTr="00F16B18">
        <w:tc>
          <w:tcPr>
            <w:tcW w:w="7110" w:type="dxa"/>
            <w:tcBorders>
              <w:top w:val="single" w:sz="4" w:space="0" w:color="auto"/>
              <w:bottom w:val="single" w:sz="4" w:space="0" w:color="auto"/>
            </w:tcBorders>
            <w:shd w:val="clear" w:color="auto" w:fill="auto"/>
          </w:tcPr>
          <w:p w:rsidR="0031302D" w:rsidRDefault="0031302D" w:rsidP="00141AC4">
            <w:pPr>
              <w:spacing w:before="40" w:after="40"/>
              <w:rPr>
                <w:rFonts w:ascii="Arial" w:hAnsi="Arial"/>
                <w:sz w:val="17"/>
                <w:szCs w:val="17"/>
              </w:rPr>
            </w:pPr>
            <w:proofErr w:type="spellStart"/>
            <w:r>
              <w:rPr>
                <w:rFonts w:ascii="Arial" w:hAnsi="Arial"/>
                <w:sz w:val="17"/>
                <w:szCs w:val="17"/>
              </w:rPr>
              <w:t>Amortisation</w:t>
            </w:r>
            <w:proofErr w:type="spellEnd"/>
            <w:r>
              <w:rPr>
                <w:rFonts w:ascii="Arial" w:hAnsi="Arial"/>
                <w:sz w:val="17"/>
                <w:szCs w:val="17"/>
              </w:rPr>
              <w:t xml:space="preserve"> of loan note expenses</w:t>
            </w:r>
          </w:p>
        </w:tc>
        <w:tc>
          <w:tcPr>
            <w:tcW w:w="1051" w:type="dxa"/>
            <w:tcBorders>
              <w:top w:val="single" w:sz="4" w:space="0" w:color="auto"/>
              <w:bottom w:val="single" w:sz="4" w:space="0" w:color="auto"/>
            </w:tcBorders>
            <w:shd w:val="clear" w:color="auto" w:fill="auto"/>
          </w:tcPr>
          <w:p w:rsidR="0031302D" w:rsidRDefault="0031302D" w:rsidP="00A27650">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rPr>
            </w:pPr>
            <w:r>
              <w:rPr>
                <w:rStyle w:val="Figsbold0"/>
                <w:rFonts w:ascii="Arial" w:hAnsi="Arial"/>
              </w:rPr>
              <w:t>(</w:t>
            </w:r>
            <w:r w:rsidR="00A27650">
              <w:rPr>
                <w:rStyle w:val="Figsbold0"/>
                <w:rFonts w:ascii="Arial" w:hAnsi="Arial"/>
              </w:rPr>
              <w:t>91)</w:t>
            </w:r>
          </w:p>
        </w:tc>
        <w:tc>
          <w:tcPr>
            <w:tcW w:w="989" w:type="dxa"/>
            <w:tcBorders>
              <w:top w:val="single" w:sz="4" w:space="0" w:color="auto"/>
              <w:bottom w:val="single" w:sz="4" w:space="0" w:color="auto"/>
            </w:tcBorders>
          </w:tcPr>
          <w:p w:rsidR="0031302D" w:rsidRPr="0031302D" w:rsidRDefault="0031302D"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Pr>
                <w:rStyle w:val="Figsbold0"/>
                <w:rFonts w:ascii="Arial" w:hAnsi="Arial"/>
                <w:b w:val="0"/>
              </w:rPr>
              <w:t>(</w:t>
            </w:r>
            <w:r w:rsidRPr="0031302D">
              <w:rPr>
                <w:rStyle w:val="Figsbold0"/>
                <w:rFonts w:ascii="Arial" w:hAnsi="Arial"/>
                <w:b w:val="0"/>
              </w:rPr>
              <w:t>82</w:t>
            </w:r>
            <w:r>
              <w:rPr>
                <w:rStyle w:val="Figsbold0"/>
                <w:rFonts w:ascii="Arial" w:hAnsi="Arial"/>
                <w:b w:val="0"/>
              </w:rPr>
              <w:t>)</w:t>
            </w:r>
          </w:p>
        </w:tc>
        <w:tc>
          <w:tcPr>
            <w:tcW w:w="1054" w:type="dxa"/>
            <w:tcBorders>
              <w:top w:val="single" w:sz="4" w:space="0" w:color="auto"/>
              <w:bottom w:val="single" w:sz="4" w:space="0" w:color="auto"/>
            </w:tcBorders>
          </w:tcPr>
          <w:p w:rsidR="0031302D" w:rsidRDefault="0031302D" w:rsidP="0031302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(168)</w:t>
            </w:r>
          </w:p>
        </w:tc>
      </w:tr>
      <w:tr w:rsidR="0031302D" w:rsidRPr="001C67C9" w:rsidTr="00F16B18">
        <w:tc>
          <w:tcPr>
            <w:tcW w:w="7110" w:type="dxa"/>
            <w:tcBorders>
              <w:top w:val="single" w:sz="4" w:space="0" w:color="auto"/>
              <w:bottom w:val="single" w:sz="4" w:space="0" w:color="auto"/>
            </w:tcBorders>
            <w:shd w:val="clear" w:color="auto" w:fill="auto"/>
          </w:tcPr>
          <w:p w:rsidR="0031302D" w:rsidRDefault="0031302D" w:rsidP="00141AC4">
            <w:pPr>
              <w:spacing w:before="40" w:after="40"/>
              <w:rPr>
                <w:rFonts w:ascii="Arial" w:hAnsi="Arial"/>
                <w:sz w:val="17"/>
                <w:szCs w:val="17"/>
              </w:rPr>
            </w:pPr>
          </w:p>
        </w:tc>
        <w:tc>
          <w:tcPr>
            <w:tcW w:w="1051" w:type="dxa"/>
            <w:tcBorders>
              <w:top w:val="single" w:sz="4" w:space="0" w:color="auto"/>
              <w:bottom w:val="single" w:sz="4" w:space="0" w:color="auto"/>
            </w:tcBorders>
            <w:shd w:val="clear" w:color="auto" w:fill="auto"/>
          </w:tcPr>
          <w:p w:rsidR="0031302D" w:rsidRDefault="00771626" w:rsidP="00771626">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rPr>
            </w:pPr>
            <w:r>
              <w:rPr>
                <w:rStyle w:val="Figsbold0"/>
                <w:rFonts w:ascii="Arial" w:hAnsi="Arial"/>
              </w:rPr>
              <w:t>574</w:t>
            </w:r>
          </w:p>
        </w:tc>
        <w:tc>
          <w:tcPr>
            <w:tcW w:w="989" w:type="dxa"/>
            <w:tcBorders>
              <w:top w:val="single" w:sz="4" w:space="0" w:color="auto"/>
              <w:bottom w:val="single" w:sz="4" w:space="0" w:color="auto"/>
            </w:tcBorders>
          </w:tcPr>
          <w:p w:rsidR="0031302D" w:rsidRPr="0031302D" w:rsidRDefault="0031302D" w:rsidP="0031302D">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sidRPr="0031302D">
              <w:rPr>
                <w:rStyle w:val="Figsbold0"/>
                <w:rFonts w:ascii="Arial" w:hAnsi="Arial"/>
                <w:b w:val="0"/>
              </w:rPr>
              <w:t>668</w:t>
            </w:r>
          </w:p>
        </w:tc>
        <w:tc>
          <w:tcPr>
            <w:tcW w:w="1054" w:type="dxa"/>
            <w:tcBorders>
              <w:top w:val="single" w:sz="4" w:space="0" w:color="auto"/>
              <w:bottom w:val="single" w:sz="4" w:space="0" w:color="auto"/>
            </w:tcBorders>
          </w:tcPr>
          <w:p w:rsidR="0031302D" w:rsidRDefault="0031302D" w:rsidP="0031302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1,277</w:t>
            </w:r>
          </w:p>
        </w:tc>
      </w:tr>
      <w:tr w:rsidR="00346630" w:rsidRPr="001C67C9" w:rsidTr="00F16B18">
        <w:tc>
          <w:tcPr>
            <w:tcW w:w="7110" w:type="dxa"/>
            <w:tcBorders>
              <w:top w:val="single" w:sz="4" w:space="0" w:color="auto"/>
              <w:bottom w:val="single" w:sz="4" w:space="0" w:color="auto"/>
            </w:tcBorders>
            <w:shd w:val="clear" w:color="auto" w:fill="auto"/>
          </w:tcPr>
          <w:p w:rsidR="00346630" w:rsidRPr="0001425A" w:rsidRDefault="00346630" w:rsidP="0001425A">
            <w:pPr>
              <w:spacing w:before="40" w:after="40"/>
              <w:ind w:right="-1112"/>
              <w:rPr>
                <w:rFonts w:ascii="Arial" w:hAnsi="Arial" w:cs="Arial"/>
                <w:sz w:val="17"/>
                <w:szCs w:val="17"/>
              </w:rPr>
            </w:pPr>
            <w:r w:rsidRPr="0001425A">
              <w:rPr>
                <w:rFonts w:ascii="Arial" w:hAnsi="Arial" w:cs="Arial"/>
                <w:sz w:val="17"/>
                <w:szCs w:val="17"/>
              </w:rPr>
              <w:t xml:space="preserve">Profit on </w:t>
            </w:r>
            <w:proofErr w:type="spellStart"/>
            <w:r w:rsidRPr="0001425A">
              <w:rPr>
                <w:rFonts w:ascii="Arial" w:hAnsi="Arial" w:cs="Arial"/>
                <w:sz w:val="17"/>
                <w:szCs w:val="17"/>
              </w:rPr>
              <w:t>ProPhotonix</w:t>
            </w:r>
            <w:proofErr w:type="spellEnd"/>
            <w:r w:rsidRPr="0001425A">
              <w:rPr>
                <w:rFonts w:ascii="Arial" w:hAnsi="Arial" w:cs="Arial"/>
                <w:sz w:val="17"/>
                <w:szCs w:val="17"/>
              </w:rPr>
              <w:t xml:space="preserve"> sale</w:t>
            </w:r>
          </w:p>
        </w:tc>
        <w:tc>
          <w:tcPr>
            <w:tcW w:w="1051" w:type="dxa"/>
            <w:tcBorders>
              <w:top w:val="single" w:sz="4" w:space="0" w:color="auto"/>
              <w:bottom w:val="single" w:sz="4" w:space="0" w:color="auto"/>
            </w:tcBorders>
            <w:shd w:val="clear" w:color="auto" w:fill="auto"/>
          </w:tcPr>
          <w:p w:rsidR="00346630" w:rsidRDefault="0001425A" w:rsidP="00771626">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rPr>
            </w:pPr>
            <w:r>
              <w:rPr>
                <w:rStyle w:val="Figsbold0"/>
                <w:rFonts w:ascii="Arial" w:hAnsi="Arial"/>
              </w:rPr>
              <w:t>970</w:t>
            </w:r>
          </w:p>
        </w:tc>
        <w:tc>
          <w:tcPr>
            <w:tcW w:w="989" w:type="dxa"/>
            <w:tcBorders>
              <w:top w:val="single" w:sz="4" w:space="0" w:color="auto"/>
              <w:bottom w:val="single" w:sz="4" w:space="0" w:color="auto"/>
            </w:tcBorders>
          </w:tcPr>
          <w:p w:rsidR="00346630" w:rsidRPr="0031302D" w:rsidRDefault="0001425A" w:rsidP="0031302D">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rPr>
            </w:pPr>
            <w:r>
              <w:rPr>
                <w:rStyle w:val="Figsbold0"/>
                <w:rFonts w:ascii="Arial" w:hAnsi="Arial"/>
                <w:b w:val="0"/>
              </w:rPr>
              <w:t>-</w:t>
            </w:r>
          </w:p>
        </w:tc>
        <w:tc>
          <w:tcPr>
            <w:tcW w:w="1054" w:type="dxa"/>
            <w:tcBorders>
              <w:top w:val="single" w:sz="4" w:space="0" w:color="auto"/>
              <w:bottom w:val="single" w:sz="4" w:space="0" w:color="auto"/>
            </w:tcBorders>
          </w:tcPr>
          <w:p w:rsidR="00346630" w:rsidRDefault="0001425A" w:rsidP="0031302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w:t>
            </w:r>
          </w:p>
        </w:tc>
      </w:tr>
      <w:bookmarkEnd w:id="8"/>
    </w:tbl>
    <w:p w:rsidR="005C6690" w:rsidRDefault="005C6690" w:rsidP="00141AC4">
      <w:pPr>
        <w:pStyle w:val="StyleDirNotesSubhd1Arial"/>
        <w:rPr>
          <w:color w:val="000000"/>
        </w:rPr>
      </w:pPr>
    </w:p>
    <w:p w:rsidR="00141AC4" w:rsidRPr="003C5DE6" w:rsidRDefault="00141AC4" w:rsidP="00141AC4">
      <w:pPr>
        <w:pStyle w:val="StyleDirNotesSubhd1Arial"/>
        <w:rPr>
          <w:color w:val="000000"/>
        </w:rPr>
      </w:pPr>
      <w:r w:rsidRPr="003C5DE6">
        <w:rPr>
          <w:color w:val="000000"/>
        </w:rPr>
        <w:t>5. Financial income and expensE</w:t>
      </w:r>
    </w:p>
    <w:tbl>
      <w:tblPr>
        <w:tblW w:w="10350" w:type="dxa"/>
        <w:tblCellMar>
          <w:left w:w="0" w:type="dxa"/>
          <w:right w:w="0" w:type="dxa"/>
        </w:tblCellMar>
        <w:tblLook w:val="01E0" w:firstRow="1" w:lastRow="1" w:firstColumn="1" w:lastColumn="1" w:noHBand="0" w:noVBand="0"/>
      </w:tblPr>
      <w:tblGrid>
        <w:gridCol w:w="7087"/>
        <w:gridCol w:w="991"/>
        <w:gridCol w:w="1056"/>
        <w:gridCol w:w="1216"/>
      </w:tblGrid>
      <w:tr w:rsidR="00BC50D3" w:rsidRPr="003C5DE6" w:rsidTr="00BC50D3">
        <w:tc>
          <w:tcPr>
            <w:tcW w:w="7087" w:type="dxa"/>
            <w:shd w:val="clear" w:color="auto" w:fill="auto"/>
          </w:tcPr>
          <w:p w:rsidR="00BC50D3" w:rsidRPr="003C5DE6" w:rsidRDefault="00BC50D3"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bookmarkStart w:id="9" w:name="_Hlk298853894"/>
          </w:p>
        </w:tc>
        <w:tc>
          <w:tcPr>
            <w:tcW w:w="991" w:type="dxa"/>
          </w:tcPr>
          <w:p w:rsidR="00BC50D3" w:rsidRPr="003C5DE6" w:rsidRDefault="00BB7F91" w:rsidP="00BB7F91">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30 September</w:t>
            </w:r>
            <w:r w:rsidR="000867A7">
              <w:rPr>
                <w:rFonts w:ascii="Arial" w:hAnsi="Arial"/>
                <w:b/>
                <w:color w:val="auto"/>
              </w:rPr>
              <w:t xml:space="preserve">   201</w:t>
            </w:r>
            <w:r>
              <w:rPr>
                <w:rFonts w:ascii="Arial" w:hAnsi="Arial"/>
                <w:b/>
                <w:color w:val="auto"/>
              </w:rPr>
              <w:t>7</w:t>
            </w:r>
          </w:p>
        </w:tc>
        <w:tc>
          <w:tcPr>
            <w:tcW w:w="1056" w:type="dxa"/>
          </w:tcPr>
          <w:p w:rsidR="00BC50D3" w:rsidRPr="00BC50D3" w:rsidRDefault="00BB7F91" w:rsidP="00E60F73">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Pr>
                <w:rFonts w:ascii="Arial" w:hAnsi="Arial"/>
                <w:color w:val="auto"/>
              </w:rPr>
              <w:t xml:space="preserve">1 October </w:t>
            </w:r>
          </w:p>
          <w:p w:rsidR="00BC50D3" w:rsidRPr="00BC50D3" w:rsidRDefault="00BC50D3" w:rsidP="00BB7F91">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sidRPr="00BC50D3">
              <w:rPr>
                <w:rFonts w:ascii="Arial" w:hAnsi="Arial"/>
                <w:color w:val="auto"/>
              </w:rPr>
              <w:t>201</w:t>
            </w:r>
            <w:r w:rsidR="00BB7F91">
              <w:rPr>
                <w:rFonts w:ascii="Arial" w:hAnsi="Arial"/>
                <w:color w:val="auto"/>
              </w:rPr>
              <w:t>6</w:t>
            </w:r>
          </w:p>
        </w:tc>
        <w:tc>
          <w:tcPr>
            <w:tcW w:w="1216" w:type="dxa"/>
          </w:tcPr>
          <w:p w:rsidR="00BC50D3" w:rsidRPr="003C5DE6" w:rsidRDefault="00BB7F91"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Pr>
            </w:pPr>
            <w:r>
              <w:rPr>
                <w:rStyle w:val="Figshdbold0"/>
                <w:rFonts w:ascii="Arial" w:hAnsi="Arial"/>
                <w:b w:val="0"/>
              </w:rPr>
              <w:t>1</w:t>
            </w:r>
            <w:r w:rsidR="000867A7">
              <w:rPr>
                <w:rStyle w:val="Figshdbold0"/>
                <w:rFonts w:ascii="Arial" w:hAnsi="Arial"/>
                <w:b w:val="0"/>
              </w:rPr>
              <w:t xml:space="preserve"> April </w:t>
            </w:r>
          </w:p>
          <w:p w:rsidR="00BC50D3" w:rsidRPr="003C5DE6" w:rsidRDefault="00BC50D3" w:rsidP="00BB7F91">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3C5DE6">
              <w:rPr>
                <w:rStyle w:val="Figshdbold0"/>
                <w:rFonts w:ascii="Arial" w:hAnsi="Arial"/>
                <w:b w:val="0"/>
              </w:rPr>
              <w:t>201</w:t>
            </w:r>
            <w:r w:rsidR="00BB7F91">
              <w:rPr>
                <w:rStyle w:val="Figshdbold0"/>
                <w:rFonts w:ascii="Arial" w:hAnsi="Arial"/>
                <w:b w:val="0"/>
              </w:rPr>
              <w:t>7</w:t>
            </w:r>
          </w:p>
        </w:tc>
      </w:tr>
      <w:tr w:rsidR="00BC50D3" w:rsidRPr="003C5DE6" w:rsidTr="00BC50D3">
        <w:tc>
          <w:tcPr>
            <w:tcW w:w="7087" w:type="dxa"/>
            <w:tcBorders>
              <w:bottom w:val="single" w:sz="4" w:space="0" w:color="auto"/>
            </w:tcBorders>
            <w:shd w:val="clear" w:color="auto" w:fill="auto"/>
          </w:tcPr>
          <w:p w:rsidR="00BC50D3" w:rsidRPr="003C5DE6" w:rsidRDefault="00BC50D3"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991" w:type="dxa"/>
            <w:tcBorders>
              <w:bottom w:val="single" w:sz="4" w:space="0" w:color="auto"/>
            </w:tcBorders>
          </w:tcPr>
          <w:p w:rsidR="00BC50D3" w:rsidRPr="003C5DE6" w:rsidRDefault="00BC50D3"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sidRPr="003C5DE6">
              <w:rPr>
                <w:rFonts w:ascii="Arial" w:hAnsi="Arial"/>
                <w:b/>
                <w:color w:val="auto"/>
              </w:rPr>
              <w:t>£000</w:t>
            </w:r>
          </w:p>
        </w:tc>
        <w:tc>
          <w:tcPr>
            <w:tcW w:w="1056" w:type="dxa"/>
            <w:tcBorders>
              <w:bottom w:val="single" w:sz="4" w:space="0" w:color="auto"/>
            </w:tcBorders>
          </w:tcPr>
          <w:p w:rsidR="00BC50D3" w:rsidRPr="00BC50D3" w:rsidRDefault="00BC50D3"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Fonts w:ascii="Arial" w:hAnsi="Arial"/>
              </w:rPr>
            </w:pPr>
            <w:r w:rsidRPr="00BC50D3">
              <w:rPr>
                <w:rFonts w:ascii="Arial" w:hAnsi="Arial"/>
                <w:color w:val="auto"/>
              </w:rPr>
              <w:t>£000</w:t>
            </w:r>
          </w:p>
        </w:tc>
        <w:tc>
          <w:tcPr>
            <w:tcW w:w="1216" w:type="dxa"/>
            <w:tcBorders>
              <w:bottom w:val="single" w:sz="4" w:space="0" w:color="auto"/>
            </w:tcBorders>
          </w:tcPr>
          <w:p w:rsidR="00BC50D3" w:rsidRPr="003C5DE6" w:rsidRDefault="00BC50D3"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3C5DE6">
              <w:rPr>
                <w:rStyle w:val="Figshdbold0"/>
                <w:rFonts w:ascii="Arial" w:hAnsi="Arial"/>
                <w:b w:val="0"/>
              </w:rPr>
              <w:t>£000</w:t>
            </w:r>
          </w:p>
        </w:tc>
      </w:tr>
      <w:tr w:rsidR="0031302D" w:rsidRPr="003C5DE6" w:rsidTr="00BC50D3">
        <w:tc>
          <w:tcPr>
            <w:tcW w:w="7087" w:type="dxa"/>
            <w:tcBorders>
              <w:top w:val="single" w:sz="4" w:space="0" w:color="auto"/>
            </w:tcBorders>
            <w:shd w:val="clear" w:color="auto" w:fill="auto"/>
          </w:tcPr>
          <w:p w:rsidR="0031302D" w:rsidRPr="003C5DE6" w:rsidRDefault="0031302D"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bookmarkStart w:id="10" w:name="_Hlk296441346"/>
            <w:r w:rsidRPr="003C5DE6">
              <w:rPr>
                <w:rFonts w:ascii="Arial" w:hAnsi="Arial"/>
              </w:rPr>
              <w:t>Interest income</w:t>
            </w:r>
          </w:p>
        </w:tc>
        <w:tc>
          <w:tcPr>
            <w:tcW w:w="991" w:type="dxa"/>
            <w:tcBorders>
              <w:top w:val="single" w:sz="4" w:space="0" w:color="auto"/>
            </w:tcBorders>
          </w:tcPr>
          <w:p w:rsidR="0031302D" w:rsidRPr="003C5DE6" w:rsidRDefault="00771626" w:rsidP="00771626">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w:t>
            </w:r>
          </w:p>
        </w:tc>
        <w:tc>
          <w:tcPr>
            <w:tcW w:w="1056" w:type="dxa"/>
            <w:tcBorders>
              <w:top w:val="single" w:sz="4" w:space="0" w:color="auto"/>
            </w:tcBorders>
          </w:tcPr>
          <w:p w:rsidR="0031302D" w:rsidRPr="00376E25" w:rsidRDefault="0031302D"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376E25">
              <w:rPr>
                <w:rStyle w:val="Figsbold0"/>
                <w:rFonts w:ascii="Arial" w:hAnsi="Arial"/>
                <w:b w:val="0"/>
                <w:color w:val="auto"/>
              </w:rPr>
              <w:t>1</w:t>
            </w:r>
          </w:p>
        </w:tc>
        <w:tc>
          <w:tcPr>
            <w:tcW w:w="1216" w:type="dxa"/>
            <w:tcBorders>
              <w:top w:val="single" w:sz="4" w:space="0" w:color="auto"/>
            </w:tcBorders>
          </w:tcPr>
          <w:p w:rsidR="0031302D" w:rsidRPr="003C5DE6" w:rsidRDefault="00BB7F91" w:rsidP="00BB7F91">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Style w:val="Figsbold0"/>
                <w:rFonts w:ascii="Arial" w:hAnsi="Arial"/>
                <w:b w:val="0"/>
                <w:color w:val="auto"/>
              </w:rPr>
              <w:t>3</w:t>
            </w:r>
          </w:p>
        </w:tc>
      </w:tr>
      <w:tr w:rsidR="0031302D" w:rsidRPr="003C5DE6" w:rsidTr="00BC50D3">
        <w:tc>
          <w:tcPr>
            <w:tcW w:w="7087" w:type="dxa"/>
            <w:tcBorders>
              <w:bottom w:val="single" w:sz="4" w:space="0" w:color="auto"/>
            </w:tcBorders>
            <w:shd w:val="clear" w:color="auto" w:fill="auto"/>
          </w:tcPr>
          <w:p w:rsidR="0031302D" w:rsidRPr="003C5DE6"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3C5DE6">
              <w:rPr>
                <w:rFonts w:ascii="Arial" w:hAnsi="Arial"/>
              </w:rPr>
              <w:t>Interest on Pension surplus</w:t>
            </w:r>
          </w:p>
        </w:tc>
        <w:tc>
          <w:tcPr>
            <w:tcW w:w="991" w:type="dxa"/>
            <w:tcBorders>
              <w:bottom w:val="single" w:sz="4" w:space="0" w:color="auto"/>
            </w:tcBorders>
          </w:tcPr>
          <w:p w:rsidR="0031302D" w:rsidRPr="003C5DE6" w:rsidRDefault="00771626" w:rsidP="00771626">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665</w:t>
            </w:r>
          </w:p>
        </w:tc>
        <w:tc>
          <w:tcPr>
            <w:tcW w:w="1056" w:type="dxa"/>
            <w:tcBorders>
              <w:bottom w:val="single" w:sz="4" w:space="0" w:color="auto"/>
            </w:tcBorders>
          </w:tcPr>
          <w:p w:rsidR="0031302D" w:rsidRPr="00376E25"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376E25">
              <w:rPr>
                <w:rStyle w:val="Figsbold0"/>
                <w:rFonts w:ascii="Arial" w:hAnsi="Arial"/>
                <w:b w:val="0"/>
                <w:color w:val="auto"/>
              </w:rPr>
              <w:t>750</w:t>
            </w:r>
          </w:p>
        </w:tc>
        <w:tc>
          <w:tcPr>
            <w:tcW w:w="1216" w:type="dxa"/>
            <w:tcBorders>
              <w:bottom w:val="single" w:sz="4" w:space="0" w:color="auto"/>
            </w:tcBorders>
          </w:tcPr>
          <w:p w:rsidR="0031302D" w:rsidRPr="003C5DE6" w:rsidRDefault="0031302D" w:rsidP="00BB7F91">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Style w:val="Figsbold0"/>
                <w:rFonts w:ascii="Arial" w:hAnsi="Arial"/>
                <w:b w:val="0"/>
                <w:color w:val="auto"/>
              </w:rPr>
              <w:t>1,</w:t>
            </w:r>
            <w:r w:rsidR="00BB7F91">
              <w:rPr>
                <w:rStyle w:val="Figsbold0"/>
                <w:rFonts w:ascii="Arial" w:hAnsi="Arial"/>
                <w:b w:val="0"/>
                <w:color w:val="auto"/>
              </w:rPr>
              <w:t>445</w:t>
            </w:r>
          </w:p>
        </w:tc>
      </w:tr>
      <w:bookmarkEnd w:id="10"/>
      <w:tr w:rsidR="0031302D" w:rsidRPr="003C5DE6" w:rsidTr="00BC50D3">
        <w:tc>
          <w:tcPr>
            <w:tcW w:w="7087" w:type="dxa"/>
            <w:tcBorders>
              <w:top w:val="single" w:sz="4" w:space="0" w:color="auto"/>
              <w:bottom w:val="single" w:sz="4" w:space="0" w:color="auto"/>
            </w:tcBorders>
            <w:shd w:val="clear" w:color="auto" w:fill="auto"/>
          </w:tcPr>
          <w:p w:rsidR="0031302D" w:rsidRPr="003C5DE6" w:rsidRDefault="0031302D"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b/>
              </w:rPr>
            </w:pPr>
            <w:r w:rsidRPr="003C5DE6">
              <w:rPr>
                <w:rFonts w:ascii="Arial" w:hAnsi="Arial"/>
                <w:b/>
              </w:rPr>
              <w:t>Financial income</w:t>
            </w:r>
          </w:p>
        </w:tc>
        <w:tc>
          <w:tcPr>
            <w:tcW w:w="991" w:type="dxa"/>
            <w:tcBorders>
              <w:top w:val="single" w:sz="4" w:space="0" w:color="auto"/>
              <w:bottom w:val="single" w:sz="4" w:space="0" w:color="auto"/>
            </w:tcBorders>
          </w:tcPr>
          <w:p w:rsidR="0031302D" w:rsidRPr="003C5DE6" w:rsidRDefault="00771626" w:rsidP="00771626">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665</w:t>
            </w:r>
          </w:p>
        </w:tc>
        <w:tc>
          <w:tcPr>
            <w:tcW w:w="1056" w:type="dxa"/>
            <w:tcBorders>
              <w:top w:val="single" w:sz="4" w:space="0" w:color="auto"/>
              <w:bottom w:val="single" w:sz="4" w:space="0" w:color="auto"/>
            </w:tcBorders>
          </w:tcPr>
          <w:p w:rsidR="0031302D" w:rsidRPr="00376E25" w:rsidRDefault="0031302D"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376E25">
              <w:rPr>
                <w:rStyle w:val="Figsbold0"/>
                <w:rFonts w:ascii="Arial" w:hAnsi="Arial"/>
                <w:b w:val="0"/>
                <w:color w:val="auto"/>
              </w:rPr>
              <w:t>751</w:t>
            </w:r>
          </w:p>
        </w:tc>
        <w:tc>
          <w:tcPr>
            <w:tcW w:w="1216" w:type="dxa"/>
            <w:tcBorders>
              <w:top w:val="single" w:sz="4" w:space="0" w:color="auto"/>
              <w:bottom w:val="single" w:sz="4" w:space="0" w:color="auto"/>
            </w:tcBorders>
          </w:tcPr>
          <w:p w:rsidR="0031302D" w:rsidRPr="003C5DE6" w:rsidRDefault="0031302D" w:rsidP="00BB7F91">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Style w:val="Figsbold0"/>
                <w:rFonts w:ascii="Arial" w:hAnsi="Arial"/>
                <w:b w:val="0"/>
                <w:color w:val="auto"/>
              </w:rPr>
              <w:t>1,</w:t>
            </w:r>
            <w:r w:rsidR="00BB7F91">
              <w:rPr>
                <w:rStyle w:val="Figsbold0"/>
                <w:rFonts w:ascii="Arial" w:hAnsi="Arial"/>
                <w:b w:val="0"/>
                <w:color w:val="auto"/>
              </w:rPr>
              <w:t>448</w:t>
            </w:r>
          </w:p>
        </w:tc>
      </w:tr>
      <w:tr w:rsidR="0031302D" w:rsidRPr="003C5DE6" w:rsidTr="00BC50D3">
        <w:trPr>
          <w:trHeight w:val="284"/>
        </w:trPr>
        <w:tc>
          <w:tcPr>
            <w:tcW w:w="7087" w:type="dxa"/>
            <w:tcBorders>
              <w:top w:val="single" w:sz="4" w:space="0" w:color="auto"/>
            </w:tcBorders>
            <w:shd w:val="clear" w:color="auto" w:fill="auto"/>
          </w:tcPr>
          <w:p w:rsidR="0031302D" w:rsidRPr="003C5DE6" w:rsidRDefault="0031302D"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3C5DE6">
              <w:rPr>
                <w:rFonts w:ascii="Arial" w:hAnsi="Arial"/>
              </w:rPr>
              <w:t>Bank overdraft and loan interest</w:t>
            </w:r>
          </w:p>
        </w:tc>
        <w:tc>
          <w:tcPr>
            <w:tcW w:w="991" w:type="dxa"/>
            <w:tcBorders>
              <w:top w:val="single" w:sz="4" w:space="0" w:color="auto"/>
            </w:tcBorders>
          </w:tcPr>
          <w:p w:rsidR="0031302D" w:rsidRPr="003C5DE6" w:rsidRDefault="0031302D" w:rsidP="00BD1CFD">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3C5DE6">
              <w:rPr>
                <w:rStyle w:val="Figsbold0"/>
                <w:rFonts w:ascii="Arial" w:hAnsi="Arial"/>
                <w:color w:val="auto"/>
              </w:rPr>
              <w:t>(</w:t>
            </w:r>
            <w:r w:rsidR="00BD1CFD">
              <w:rPr>
                <w:rStyle w:val="Figsbold0"/>
                <w:rFonts w:ascii="Arial" w:hAnsi="Arial"/>
                <w:color w:val="auto"/>
              </w:rPr>
              <w:t>9</w:t>
            </w:r>
            <w:r w:rsidR="00771626">
              <w:rPr>
                <w:rStyle w:val="Figsbold0"/>
                <w:rFonts w:ascii="Arial" w:hAnsi="Arial"/>
                <w:color w:val="auto"/>
              </w:rPr>
              <w:t>8</w:t>
            </w:r>
            <w:r>
              <w:rPr>
                <w:rStyle w:val="Figsbold0"/>
                <w:rFonts w:ascii="Arial" w:hAnsi="Arial"/>
                <w:color w:val="auto"/>
              </w:rPr>
              <w:t>)</w:t>
            </w:r>
          </w:p>
        </w:tc>
        <w:tc>
          <w:tcPr>
            <w:tcW w:w="1056" w:type="dxa"/>
            <w:tcBorders>
              <w:top w:val="single" w:sz="4" w:space="0" w:color="auto"/>
            </w:tcBorders>
          </w:tcPr>
          <w:p w:rsidR="0031302D" w:rsidRPr="00376E25" w:rsidRDefault="0031302D"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376E25">
              <w:rPr>
                <w:rStyle w:val="Figsbold0"/>
                <w:rFonts w:ascii="Arial" w:hAnsi="Arial"/>
                <w:b w:val="0"/>
                <w:color w:val="auto"/>
              </w:rPr>
              <w:t>(133)</w:t>
            </w:r>
          </w:p>
        </w:tc>
        <w:tc>
          <w:tcPr>
            <w:tcW w:w="1216" w:type="dxa"/>
            <w:tcBorders>
              <w:top w:val="single" w:sz="4" w:space="0" w:color="auto"/>
            </w:tcBorders>
          </w:tcPr>
          <w:p w:rsidR="0031302D" w:rsidRPr="003C5DE6" w:rsidRDefault="0031302D" w:rsidP="00BB7F91">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s="Swis721 BT"/>
                <w:bCs/>
                <w:color w:val="auto"/>
              </w:rPr>
            </w:pPr>
            <w:r w:rsidRPr="003C5DE6">
              <w:rPr>
                <w:rStyle w:val="Figsbold0"/>
                <w:rFonts w:ascii="Arial" w:hAnsi="Arial"/>
                <w:b w:val="0"/>
                <w:color w:val="auto"/>
              </w:rPr>
              <w:t>(1</w:t>
            </w:r>
            <w:r w:rsidR="00BB7F91">
              <w:rPr>
                <w:rStyle w:val="Figsbold0"/>
                <w:rFonts w:ascii="Arial" w:hAnsi="Arial"/>
                <w:b w:val="0"/>
                <w:color w:val="auto"/>
              </w:rPr>
              <w:t>73</w:t>
            </w:r>
            <w:r w:rsidRPr="003C5DE6">
              <w:rPr>
                <w:rStyle w:val="Figsbold0"/>
                <w:rFonts w:ascii="Arial" w:hAnsi="Arial"/>
                <w:b w:val="0"/>
                <w:color w:val="auto"/>
              </w:rPr>
              <w:t>)</w:t>
            </w:r>
          </w:p>
        </w:tc>
      </w:tr>
      <w:tr w:rsidR="0031302D" w:rsidRPr="003C5DE6" w:rsidTr="00BC50D3">
        <w:trPr>
          <w:trHeight w:val="284"/>
        </w:trPr>
        <w:tc>
          <w:tcPr>
            <w:tcW w:w="7087" w:type="dxa"/>
            <w:shd w:val="clear" w:color="auto" w:fill="auto"/>
          </w:tcPr>
          <w:p w:rsidR="0031302D" w:rsidRPr="003C5DE6"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Pr>
                <w:rFonts w:ascii="Arial" w:hAnsi="Arial"/>
              </w:rPr>
              <w:t>L</w:t>
            </w:r>
            <w:r w:rsidRPr="003C5DE6">
              <w:rPr>
                <w:rFonts w:ascii="Arial" w:hAnsi="Arial"/>
              </w:rPr>
              <w:t xml:space="preserve">oan </w:t>
            </w:r>
            <w:r>
              <w:rPr>
                <w:rFonts w:ascii="Arial" w:hAnsi="Arial"/>
              </w:rPr>
              <w:t xml:space="preserve">note </w:t>
            </w:r>
            <w:r w:rsidRPr="003C5DE6">
              <w:rPr>
                <w:rFonts w:ascii="Arial" w:hAnsi="Arial"/>
              </w:rPr>
              <w:t>interest</w:t>
            </w:r>
          </w:p>
        </w:tc>
        <w:tc>
          <w:tcPr>
            <w:tcW w:w="991" w:type="dxa"/>
          </w:tcPr>
          <w:p w:rsidR="0031302D" w:rsidRPr="003C5DE6" w:rsidRDefault="0031302D" w:rsidP="006B2BFE">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3C5DE6">
              <w:rPr>
                <w:rStyle w:val="Figsbold0"/>
                <w:rFonts w:ascii="Arial" w:hAnsi="Arial"/>
                <w:color w:val="auto"/>
              </w:rPr>
              <w:t>(</w:t>
            </w:r>
            <w:r>
              <w:rPr>
                <w:rStyle w:val="Figsbold0"/>
                <w:rFonts w:ascii="Arial" w:hAnsi="Arial"/>
                <w:color w:val="auto"/>
              </w:rPr>
              <w:t>340</w:t>
            </w:r>
            <w:r w:rsidRPr="003C5DE6">
              <w:rPr>
                <w:rStyle w:val="Figsbold0"/>
                <w:rFonts w:ascii="Arial" w:hAnsi="Arial"/>
                <w:color w:val="auto"/>
              </w:rPr>
              <w:t>)</w:t>
            </w:r>
          </w:p>
        </w:tc>
        <w:tc>
          <w:tcPr>
            <w:tcW w:w="1056" w:type="dxa"/>
          </w:tcPr>
          <w:p w:rsidR="0031302D" w:rsidRPr="00376E25"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376E25">
              <w:rPr>
                <w:rStyle w:val="Figsbold0"/>
                <w:rFonts w:ascii="Arial" w:hAnsi="Arial"/>
                <w:b w:val="0"/>
                <w:color w:val="auto"/>
              </w:rPr>
              <w:t>(340)</w:t>
            </w:r>
          </w:p>
        </w:tc>
        <w:tc>
          <w:tcPr>
            <w:tcW w:w="1216" w:type="dxa"/>
          </w:tcPr>
          <w:p w:rsidR="0031302D" w:rsidRPr="003C5DE6" w:rsidRDefault="0031302D" w:rsidP="00BB7F91">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3C5DE6">
              <w:rPr>
                <w:rStyle w:val="Figsbold0"/>
                <w:rFonts w:ascii="Arial" w:hAnsi="Arial"/>
                <w:b w:val="0"/>
                <w:color w:val="auto"/>
              </w:rPr>
              <w:t>(</w:t>
            </w:r>
            <w:r>
              <w:rPr>
                <w:rStyle w:val="Figsbold0"/>
                <w:rFonts w:ascii="Arial" w:hAnsi="Arial"/>
                <w:b w:val="0"/>
                <w:color w:val="auto"/>
              </w:rPr>
              <w:t>7</w:t>
            </w:r>
            <w:r w:rsidR="00BB7F91">
              <w:rPr>
                <w:rStyle w:val="Figsbold0"/>
                <w:rFonts w:ascii="Arial" w:hAnsi="Arial"/>
                <w:b w:val="0"/>
                <w:color w:val="auto"/>
              </w:rPr>
              <w:t>6</w:t>
            </w:r>
            <w:r>
              <w:rPr>
                <w:rStyle w:val="Figsbold0"/>
                <w:rFonts w:ascii="Arial" w:hAnsi="Arial"/>
                <w:b w:val="0"/>
                <w:color w:val="auto"/>
              </w:rPr>
              <w:t>1</w:t>
            </w:r>
            <w:r w:rsidRPr="003C5DE6">
              <w:rPr>
                <w:rStyle w:val="Figsbold0"/>
                <w:rFonts w:ascii="Arial" w:hAnsi="Arial"/>
                <w:b w:val="0"/>
                <w:color w:val="auto"/>
              </w:rPr>
              <w:t>)</w:t>
            </w:r>
          </w:p>
        </w:tc>
      </w:tr>
      <w:tr w:rsidR="0031302D" w:rsidRPr="003C5DE6" w:rsidTr="00BC50D3">
        <w:trPr>
          <w:trHeight w:val="284"/>
        </w:trPr>
        <w:tc>
          <w:tcPr>
            <w:tcW w:w="7087" w:type="dxa"/>
            <w:shd w:val="clear" w:color="auto" w:fill="auto"/>
          </w:tcPr>
          <w:p w:rsidR="0031302D" w:rsidRPr="003C5DE6"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3C5DE6">
              <w:rPr>
                <w:rFonts w:ascii="Arial" w:hAnsi="Arial"/>
              </w:rPr>
              <w:t>Finance charges on finance leases</w:t>
            </w:r>
          </w:p>
        </w:tc>
        <w:tc>
          <w:tcPr>
            <w:tcW w:w="991" w:type="dxa"/>
          </w:tcPr>
          <w:p w:rsidR="0031302D" w:rsidRPr="003C5DE6" w:rsidRDefault="0031302D" w:rsidP="00BD1CF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3C5DE6">
              <w:rPr>
                <w:rStyle w:val="Figsbold0"/>
                <w:rFonts w:ascii="Arial" w:hAnsi="Arial"/>
                <w:color w:val="auto"/>
              </w:rPr>
              <w:t>(</w:t>
            </w:r>
            <w:r w:rsidR="00BD1CFD">
              <w:rPr>
                <w:rStyle w:val="Figsbold0"/>
                <w:rFonts w:ascii="Arial" w:hAnsi="Arial"/>
                <w:color w:val="auto"/>
              </w:rPr>
              <w:t>4</w:t>
            </w:r>
            <w:r w:rsidRPr="003C5DE6">
              <w:rPr>
                <w:rStyle w:val="Figsbold0"/>
                <w:rFonts w:ascii="Arial" w:hAnsi="Arial"/>
                <w:color w:val="auto"/>
              </w:rPr>
              <w:t>)</w:t>
            </w:r>
          </w:p>
        </w:tc>
        <w:tc>
          <w:tcPr>
            <w:tcW w:w="1056" w:type="dxa"/>
          </w:tcPr>
          <w:p w:rsidR="0031302D" w:rsidRPr="00376E25"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376E25">
              <w:rPr>
                <w:rStyle w:val="Figsbold0"/>
                <w:rFonts w:ascii="Arial" w:hAnsi="Arial"/>
                <w:b w:val="0"/>
                <w:color w:val="auto"/>
              </w:rPr>
              <w:t>(6)</w:t>
            </w:r>
          </w:p>
        </w:tc>
        <w:tc>
          <w:tcPr>
            <w:tcW w:w="1216" w:type="dxa"/>
          </w:tcPr>
          <w:p w:rsidR="0031302D" w:rsidRPr="003C5DE6" w:rsidRDefault="0031302D" w:rsidP="00BB7F91">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3C5DE6">
              <w:rPr>
                <w:rStyle w:val="Figsbold0"/>
                <w:rFonts w:ascii="Arial" w:hAnsi="Arial"/>
                <w:b w:val="0"/>
                <w:color w:val="auto"/>
              </w:rPr>
              <w:t>(</w:t>
            </w:r>
            <w:r>
              <w:rPr>
                <w:rStyle w:val="Figsbold0"/>
                <w:rFonts w:ascii="Arial" w:hAnsi="Arial"/>
                <w:b w:val="0"/>
                <w:color w:val="auto"/>
              </w:rPr>
              <w:t>1</w:t>
            </w:r>
            <w:r w:rsidR="00BB7F91">
              <w:rPr>
                <w:rStyle w:val="Figsbold0"/>
                <w:rFonts w:ascii="Arial" w:hAnsi="Arial"/>
                <w:b w:val="0"/>
                <w:color w:val="auto"/>
              </w:rPr>
              <w:t>2</w:t>
            </w:r>
            <w:r w:rsidRPr="003C5DE6">
              <w:rPr>
                <w:rStyle w:val="Figsbold0"/>
                <w:rFonts w:ascii="Arial" w:hAnsi="Arial"/>
                <w:b w:val="0"/>
                <w:color w:val="auto"/>
              </w:rPr>
              <w:t>)</w:t>
            </w:r>
          </w:p>
        </w:tc>
      </w:tr>
      <w:tr w:rsidR="0031302D" w:rsidRPr="003C5DE6" w:rsidTr="00BC50D3">
        <w:trPr>
          <w:trHeight w:val="284"/>
        </w:trPr>
        <w:tc>
          <w:tcPr>
            <w:tcW w:w="7087" w:type="dxa"/>
            <w:shd w:val="clear" w:color="auto" w:fill="auto"/>
          </w:tcPr>
          <w:p w:rsidR="0031302D" w:rsidRPr="003C5DE6"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3C5DE6">
              <w:rPr>
                <w:rFonts w:ascii="Arial" w:hAnsi="Arial"/>
              </w:rPr>
              <w:t>Amortisation of loan</w:t>
            </w:r>
            <w:r>
              <w:rPr>
                <w:rFonts w:ascii="Arial" w:hAnsi="Arial"/>
              </w:rPr>
              <w:t xml:space="preserve"> note</w:t>
            </w:r>
            <w:r w:rsidRPr="003C5DE6">
              <w:rPr>
                <w:rFonts w:ascii="Arial" w:hAnsi="Arial"/>
              </w:rPr>
              <w:t xml:space="preserve"> costs</w:t>
            </w:r>
          </w:p>
        </w:tc>
        <w:tc>
          <w:tcPr>
            <w:tcW w:w="991" w:type="dxa"/>
          </w:tcPr>
          <w:p w:rsidR="0031302D" w:rsidRPr="003C5DE6" w:rsidRDefault="0031302D" w:rsidP="00BD1CFD">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3C5DE6">
              <w:rPr>
                <w:rStyle w:val="Figsbold0"/>
                <w:rFonts w:ascii="Arial" w:hAnsi="Arial"/>
                <w:color w:val="auto"/>
              </w:rPr>
              <w:t>(</w:t>
            </w:r>
            <w:r w:rsidR="00771626">
              <w:rPr>
                <w:rStyle w:val="Figsbold0"/>
                <w:rFonts w:ascii="Arial" w:hAnsi="Arial"/>
                <w:color w:val="auto"/>
              </w:rPr>
              <w:t>9</w:t>
            </w:r>
            <w:r w:rsidR="00BD1CFD">
              <w:rPr>
                <w:rStyle w:val="Figsbold0"/>
                <w:rFonts w:ascii="Arial" w:hAnsi="Arial"/>
                <w:color w:val="auto"/>
              </w:rPr>
              <w:t>1</w:t>
            </w:r>
            <w:r w:rsidRPr="003C5DE6">
              <w:rPr>
                <w:rStyle w:val="Figsbold0"/>
                <w:rFonts w:ascii="Arial" w:hAnsi="Arial"/>
                <w:color w:val="auto"/>
              </w:rPr>
              <w:t>)</w:t>
            </w:r>
          </w:p>
        </w:tc>
        <w:tc>
          <w:tcPr>
            <w:tcW w:w="1056" w:type="dxa"/>
          </w:tcPr>
          <w:p w:rsidR="0031302D" w:rsidRPr="00376E25" w:rsidRDefault="0031302D"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376E25">
              <w:rPr>
                <w:rStyle w:val="Figsbold0"/>
                <w:rFonts w:ascii="Arial" w:hAnsi="Arial"/>
                <w:b w:val="0"/>
                <w:color w:val="auto"/>
              </w:rPr>
              <w:t>(82)</w:t>
            </w:r>
          </w:p>
        </w:tc>
        <w:tc>
          <w:tcPr>
            <w:tcW w:w="1216" w:type="dxa"/>
          </w:tcPr>
          <w:p w:rsidR="0031302D" w:rsidRPr="003C5DE6" w:rsidRDefault="0031302D" w:rsidP="00BB7F91">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3C5DE6">
              <w:rPr>
                <w:rStyle w:val="Figsbold0"/>
                <w:rFonts w:ascii="Arial" w:hAnsi="Arial"/>
                <w:b w:val="0"/>
                <w:color w:val="auto"/>
              </w:rPr>
              <w:t>(1</w:t>
            </w:r>
            <w:r w:rsidR="00BB7F91">
              <w:rPr>
                <w:rStyle w:val="Figsbold0"/>
                <w:rFonts w:ascii="Arial" w:hAnsi="Arial"/>
                <w:b w:val="0"/>
                <w:color w:val="auto"/>
              </w:rPr>
              <w:t>68</w:t>
            </w:r>
            <w:r w:rsidRPr="003C5DE6">
              <w:rPr>
                <w:rStyle w:val="Figsbold0"/>
                <w:rFonts w:ascii="Arial" w:hAnsi="Arial"/>
                <w:b w:val="0"/>
                <w:color w:val="auto"/>
              </w:rPr>
              <w:t>)</w:t>
            </w:r>
          </w:p>
        </w:tc>
      </w:tr>
      <w:tr w:rsidR="0031302D" w:rsidRPr="003C7CAC" w:rsidTr="00BC50D3">
        <w:tc>
          <w:tcPr>
            <w:tcW w:w="7087" w:type="dxa"/>
            <w:tcBorders>
              <w:top w:val="single" w:sz="4" w:space="0" w:color="auto"/>
              <w:bottom w:val="single" w:sz="8" w:space="0" w:color="auto"/>
            </w:tcBorders>
            <w:shd w:val="clear" w:color="auto" w:fill="auto"/>
          </w:tcPr>
          <w:p w:rsidR="0031302D" w:rsidRPr="003C5DE6" w:rsidRDefault="0031302D"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b/>
              </w:rPr>
            </w:pPr>
            <w:r w:rsidRPr="003C5DE6">
              <w:rPr>
                <w:rFonts w:ascii="Arial" w:hAnsi="Arial"/>
                <w:b/>
              </w:rPr>
              <w:t>Financial expense</w:t>
            </w:r>
          </w:p>
        </w:tc>
        <w:tc>
          <w:tcPr>
            <w:tcW w:w="991" w:type="dxa"/>
            <w:tcBorders>
              <w:top w:val="single" w:sz="4" w:space="0" w:color="auto"/>
              <w:bottom w:val="single" w:sz="8" w:space="0" w:color="auto"/>
            </w:tcBorders>
          </w:tcPr>
          <w:p w:rsidR="0031302D" w:rsidRPr="003C5DE6" w:rsidRDefault="0031302D" w:rsidP="00BD1CFD">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(5</w:t>
            </w:r>
            <w:r w:rsidR="00BD1CFD">
              <w:rPr>
                <w:rStyle w:val="Figsbold0"/>
                <w:rFonts w:ascii="Arial" w:hAnsi="Arial"/>
                <w:color w:val="auto"/>
              </w:rPr>
              <w:t>33</w:t>
            </w:r>
            <w:r>
              <w:rPr>
                <w:rStyle w:val="Figsbold0"/>
                <w:rFonts w:ascii="Arial" w:hAnsi="Arial"/>
                <w:color w:val="auto"/>
              </w:rPr>
              <w:t>)</w:t>
            </w:r>
          </w:p>
        </w:tc>
        <w:tc>
          <w:tcPr>
            <w:tcW w:w="1056" w:type="dxa"/>
            <w:tcBorders>
              <w:top w:val="single" w:sz="4" w:space="0" w:color="auto"/>
              <w:bottom w:val="single" w:sz="8" w:space="0" w:color="auto"/>
            </w:tcBorders>
          </w:tcPr>
          <w:p w:rsidR="0031302D" w:rsidRPr="00376E25" w:rsidRDefault="0031302D"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376E25">
              <w:rPr>
                <w:rStyle w:val="Figsbold0"/>
                <w:rFonts w:ascii="Arial" w:hAnsi="Arial"/>
                <w:b w:val="0"/>
                <w:color w:val="auto"/>
              </w:rPr>
              <w:t>(561)</w:t>
            </w:r>
          </w:p>
        </w:tc>
        <w:tc>
          <w:tcPr>
            <w:tcW w:w="1216" w:type="dxa"/>
            <w:tcBorders>
              <w:top w:val="single" w:sz="4" w:space="0" w:color="auto"/>
              <w:bottom w:val="single" w:sz="8" w:space="0" w:color="auto"/>
            </w:tcBorders>
          </w:tcPr>
          <w:p w:rsidR="0031302D" w:rsidRPr="003C5DE6" w:rsidRDefault="0031302D" w:rsidP="00BB7F91">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sidRPr="003C5DE6">
              <w:rPr>
                <w:rStyle w:val="Figsbold0"/>
                <w:rFonts w:ascii="Arial" w:hAnsi="Arial"/>
                <w:b w:val="0"/>
                <w:color w:val="auto"/>
              </w:rPr>
              <w:t>(</w:t>
            </w:r>
            <w:r>
              <w:rPr>
                <w:rStyle w:val="Figsbold0"/>
                <w:rFonts w:ascii="Arial" w:hAnsi="Arial"/>
                <w:b w:val="0"/>
                <w:color w:val="auto"/>
              </w:rPr>
              <w:t>1,</w:t>
            </w:r>
            <w:r w:rsidR="00BB7F91">
              <w:rPr>
                <w:rStyle w:val="Figsbold0"/>
                <w:rFonts w:ascii="Arial" w:hAnsi="Arial"/>
                <w:b w:val="0"/>
                <w:color w:val="auto"/>
              </w:rPr>
              <w:t>114</w:t>
            </w:r>
            <w:r w:rsidRPr="003C5DE6">
              <w:rPr>
                <w:rStyle w:val="Figsbold0"/>
                <w:rFonts w:ascii="Arial" w:hAnsi="Arial"/>
                <w:b w:val="0"/>
                <w:color w:val="auto"/>
              </w:rPr>
              <w:t>)</w:t>
            </w:r>
          </w:p>
        </w:tc>
      </w:tr>
    </w:tbl>
    <w:p w:rsidR="00141AC4" w:rsidRPr="003C7CAC" w:rsidRDefault="00141AC4" w:rsidP="00141AC4">
      <w:pPr>
        <w:pStyle w:val="StyleDirNotesSubhd1Arial"/>
        <w:rPr>
          <w:color w:val="000000"/>
          <w:highlight w:val="yellow"/>
        </w:rPr>
      </w:pPr>
      <w:bookmarkStart w:id="11" w:name="OLE_LINK99"/>
      <w:bookmarkStart w:id="12" w:name="OLE_LINK100"/>
      <w:bookmarkEnd w:id="9"/>
    </w:p>
    <w:p w:rsidR="00141AC4" w:rsidRDefault="00141AC4" w:rsidP="00141AC4">
      <w:pPr>
        <w:rPr>
          <w:color w:val="000000"/>
          <w:highlight w:val="yellow"/>
        </w:rPr>
      </w:pPr>
    </w:p>
    <w:p w:rsidR="00771626" w:rsidRDefault="00771626" w:rsidP="00141AC4">
      <w:pPr>
        <w:rPr>
          <w:color w:val="000000"/>
          <w:highlight w:val="yellow"/>
        </w:rPr>
      </w:pPr>
    </w:p>
    <w:p w:rsidR="00771626" w:rsidRDefault="00771626" w:rsidP="00141AC4">
      <w:pPr>
        <w:rPr>
          <w:color w:val="000000"/>
          <w:highlight w:val="yellow"/>
        </w:rPr>
      </w:pPr>
    </w:p>
    <w:p w:rsidR="00771626" w:rsidRDefault="00771626" w:rsidP="00141AC4">
      <w:pPr>
        <w:rPr>
          <w:color w:val="000000"/>
          <w:highlight w:val="yellow"/>
        </w:rPr>
      </w:pPr>
    </w:p>
    <w:p w:rsidR="00771626" w:rsidRDefault="00771626" w:rsidP="00141AC4">
      <w:pPr>
        <w:rPr>
          <w:color w:val="000000"/>
          <w:highlight w:val="yellow"/>
        </w:rPr>
      </w:pPr>
    </w:p>
    <w:p w:rsidR="00771626" w:rsidRDefault="00771626" w:rsidP="00141AC4">
      <w:pPr>
        <w:rPr>
          <w:color w:val="000000"/>
          <w:highlight w:val="yellow"/>
        </w:rPr>
      </w:pPr>
    </w:p>
    <w:p w:rsidR="00771626" w:rsidRDefault="00771626" w:rsidP="00141AC4">
      <w:pPr>
        <w:rPr>
          <w:color w:val="000000"/>
          <w:highlight w:val="yellow"/>
        </w:rPr>
      </w:pPr>
    </w:p>
    <w:p w:rsidR="00771626" w:rsidRDefault="00771626" w:rsidP="00141AC4">
      <w:pPr>
        <w:rPr>
          <w:color w:val="000000"/>
          <w:highlight w:val="yellow"/>
        </w:rPr>
      </w:pPr>
    </w:p>
    <w:p w:rsidR="00771626" w:rsidRDefault="00771626" w:rsidP="00141AC4">
      <w:pPr>
        <w:rPr>
          <w:color w:val="000000"/>
          <w:highlight w:val="yellow"/>
        </w:rPr>
      </w:pPr>
    </w:p>
    <w:p w:rsidR="00771626" w:rsidRDefault="00771626" w:rsidP="00141AC4">
      <w:pPr>
        <w:rPr>
          <w:color w:val="000000"/>
          <w:highlight w:val="yellow"/>
        </w:rPr>
      </w:pPr>
    </w:p>
    <w:p w:rsidR="00771626" w:rsidRDefault="00771626" w:rsidP="00141AC4">
      <w:pPr>
        <w:rPr>
          <w:color w:val="000000"/>
          <w:highlight w:val="yellow"/>
        </w:rPr>
      </w:pPr>
    </w:p>
    <w:p w:rsidR="00141AC4" w:rsidRPr="007E5A8D" w:rsidRDefault="00141AC4" w:rsidP="00141AC4">
      <w:pPr>
        <w:pStyle w:val="StyleDirNotesSubhd1Arial"/>
        <w:rPr>
          <w:color w:val="000000"/>
        </w:rPr>
      </w:pPr>
      <w:r w:rsidRPr="007E5A8D">
        <w:rPr>
          <w:color w:val="000000"/>
        </w:rPr>
        <w:lastRenderedPageBreak/>
        <w:t>6. Taxation</w:t>
      </w:r>
    </w:p>
    <w:tbl>
      <w:tblPr>
        <w:tblW w:w="10350" w:type="dxa"/>
        <w:tblCellMar>
          <w:left w:w="0" w:type="dxa"/>
          <w:right w:w="0" w:type="dxa"/>
        </w:tblCellMar>
        <w:tblLook w:val="01E0" w:firstRow="1" w:lastRow="1" w:firstColumn="1" w:lastColumn="1" w:noHBand="0" w:noVBand="0"/>
      </w:tblPr>
      <w:tblGrid>
        <w:gridCol w:w="7130"/>
        <w:gridCol w:w="994"/>
        <w:gridCol w:w="1040"/>
        <w:gridCol w:w="1186"/>
      </w:tblGrid>
      <w:tr w:rsidR="000867A7" w:rsidRPr="007E5A8D" w:rsidTr="000867A7">
        <w:tc>
          <w:tcPr>
            <w:tcW w:w="7130" w:type="dxa"/>
            <w:shd w:val="clear" w:color="auto" w:fill="auto"/>
          </w:tcPr>
          <w:p w:rsidR="000867A7" w:rsidRPr="007E5A8D" w:rsidRDefault="000867A7"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994" w:type="dxa"/>
          </w:tcPr>
          <w:p w:rsidR="000867A7" w:rsidRPr="007E5A8D" w:rsidRDefault="00BB7F91"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30 September</w:t>
            </w:r>
          </w:p>
          <w:p w:rsidR="000867A7" w:rsidRPr="007E5A8D" w:rsidRDefault="000867A7" w:rsidP="00BB7F91">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sidRPr="007E5A8D">
              <w:rPr>
                <w:rFonts w:ascii="Arial" w:hAnsi="Arial"/>
                <w:b/>
                <w:color w:val="auto"/>
              </w:rPr>
              <w:t>201</w:t>
            </w:r>
            <w:r w:rsidR="00BB7F91">
              <w:rPr>
                <w:rFonts w:ascii="Arial" w:hAnsi="Arial"/>
                <w:b/>
                <w:color w:val="auto"/>
              </w:rPr>
              <w:t>7</w:t>
            </w:r>
          </w:p>
        </w:tc>
        <w:tc>
          <w:tcPr>
            <w:tcW w:w="1040" w:type="dxa"/>
          </w:tcPr>
          <w:p w:rsidR="000867A7" w:rsidRPr="00376E25" w:rsidRDefault="00BB7F91" w:rsidP="00E60F73">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sidRPr="00376E25">
              <w:rPr>
                <w:rFonts w:ascii="Arial" w:hAnsi="Arial"/>
                <w:color w:val="auto"/>
              </w:rPr>
              <w:t>1 October</w:t>
            </w:r>
          </w:p>
          <w:p w:rsidR="000867A7" w:rsidRPr="00376E25" w:rsidRDefault="000867A7" w:rsidP="00BB7F91">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sidRPr="00376E25">
              <w:rPr>
                <w:rFonts w:ascii="Arial" w:hAnsi="Arial"/>
                <w:color w:val="auto"/>
              </w:rPr>
              <w:t>201</w:t>
            </w:r>
            <w:r w:rsidR="00BB7F91" w:rsidRPr="00376E25">
              <w:rPr>
                <w:rFonts w:ascii="Arial" w:hAnsi="Arial"/>
                <w:color w:val="auto"/>
              </w:rPr>
              <w:t>6</w:t>
            </w:r>
          </w:p>
        </w:tc>
        <w:tc>
          <w:tcPr>
            <w:tcW w:w="1186" w:type="dxa"/>
          </w:tcPr>
          <w:p w:rsidR="000867A7" w:rsidRDefault="00BB7F91" w:rsidP="000867A7">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Fonts w:ascii="Arial" w:hAnsi="Arial"/>
                <w:b w:val="0"/>
              </w:rPr>
            </w:pPr>
            <w:r>
              <w:rPr>
                <w:rStyle w:val="Figshdbold0"/>
                <w:rFonts w:ascii="Arial" w:hAnsi="Arial"/>
                <w:b w:val="0"/>
              </w:rPr>
              <w:t>1</w:t>
            </w:r>
            <w:r w:rsidR="000867A7">
              <w:rPr>
                <w:rStyle w:val="Figshdbold0"/>
                <w:rFonts w:ascii="Arial" w:hAnsi="Arial"/>
                <w:b w:val="0"/>
              </w:rPr>
              <w:t xml:space="preserve"> April </w:t>
            </w:r>
          </w:p>
          <w:p w:rsidR="000867A7" w:rsidRPr="007E5A8D" w:rsidRDefault="000867A7" w:rsidP="00BB7F91">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7E5A8D">
              <w:rPr>
                <w:rStyle w:val="Figshdbold0"/>
                <w:rFonts w:ascii="Arial" w:hAnsi="Arial"/>
                <w:b w:val="0"/>
              </w:rPr>
              <w:t>201</w:t>
            </w:r>
            <w:r w:rsidR="00BB7F91">
              <w:rPr>
                <w:rStyle w:val="Figshdbold0"/>
                <w:rFonts w:ascii="Arial" w:hAnsi="Arial"/>
                <w:b w:val="0"/>
              </w:rPr>
              <w:t>6</w:t>
            </w:r>
          </w:p>
        </w:tc>
      </w:tr>
      <w:tr w:rsidR="000867A7" w:rsidRPr="007E5A8D" w:rsidTr="000867A7">
        <w:tc>
          <w:tcPr>
            <w:tcW w:w="7130" w:type="dxa"/>
            <w:tcBorders>
              <w:bottom w:val="single" w:sz="4" w:space="0" w:color="auto"/>
            </w:tcBorders>
            <w:shd w:val="clear" w:color="auto" w:fill="auto"/>
          </w:tcPr>
          <w:p w:rsidR="000867A7" w:rsidRPr="007E5A8D" w:rsidRDefault="000867A7"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994" w:type="dxa"/>
            <w:tcBorders>
              <w:bottom w:val="single" w:sz="4" w:space="0" w:color="auto"/>
            </w:tcBorders>
          </w:tcPr>
          <w:p w:rsidR="000867A7" w:rsidRPr="007E5A8D" w:rsidRDefault="000867A7"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sidRPr="007E5A8D">
              <w:rPr>
                <w:rFonts w:ascii="Arial" w:hAnsi="Arial"/>
                <w:b/>
                <w:color w:val="auto"/>
              </w:rPr>
              <w:t>£000</w:t>
            </w:r>
          </w:p>
        </w:tc>
        <w:tc>
          <w:tcPr>
            <w:tcW w:w="1040" w:type="dxa"/>
            <w:tcBorders>
              <w:bottom w:val="single" w:sz="4" w:space="0" w:color="auto"/>
            </w:tcBorders>
          </w:tcPr>
          <w:p w:rsidR="000867A7" w:rsidRPr="00376E25" w:rsidRDefault="000867A7"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Fonts w:ascii="Arial" w:hAnsi="Arial"/>
              </w:rPr>
            </w:pPr>
            <w:r w:rsidRPr="00376E25">
              <w:rPr>
                <w:rFonts w:ascii="Arial" w:hAnsi="Arial"/>
                <w:color w:val="auto"/>
              </w:rPr>
              <w:t>£000</w:t>
            </w:r>
          </w:p>
        </w:tc>
        <w:tc>
          <w:tcPr>
            <w:tcW w:w="1186" w:type="dxa"/>
            <w:tcBorders>
              <w:bottom w:val="single" w:sz="4" w:space="0" w:color="auto"/>
            </w:tcBorders>
          </w:tcPr>
          <w:p w:rsidR="000867A7" w:rsidRPr="007E5A8D" w:rsidRDefault="000867A7"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7E5A8D">
              <w:rPr>
                <w:rStyle w:val="Figshdbold0"/>
                <w:rFonts w:ascii="Arial" w:hAnsi="Arial"/>
                <w:b w:val="0"/>
              </w:rPr>
              <w:t>£000</w:t>
            </w:r>
          </w:p>
        </w:tc>
      </w:tr>
      <w:tr w:rsidR="000867A7" w:rsidRPr="007E5A8D" w:rsidTr="000867A7">
        <w:tc>
          <w:tcPr>
            <w:tcW w:w="7130" w:type="dxa"/>
            <w:tcBorders>
              <w:top w:val="single" w:sz="4" w:space="0" w:color="auto"/>
            </w:tcBorders>
            <w:shd w:val="clear" w:color="auto" w:fill="auto"/>
          </w:tcPr>
          <w:p w:rsidR="000867A7" w:rsidRPr="007E5A8D" w:rsidRDefault="000867A7"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7E5A8D">
              <w:rPr>
                <w:rFonts w:ascii="Arial" w:hAnsi="Arial"/>
              </w:rPr>
              <w:t>Current tax:</w:t>
            </w:r>
          </w:p>
        </w:tc>
        <w:tc>
          <w:tcPr>
            <w:tcW w:w="994" w:type="dxa"/>
            <w:tcBorders>
              <w:top w:val="single" w:sz="4" w:space="0" w:color="auto"/>
            </w:tcBorders>
          </w:tcPr>
          <w:p w:rsidR="000867A7" w:rsidRPr="007E5A8D" w:rsidRDefault="000867A7"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FF0000"/>
              </w:rPr>
            </w:pPr>
          </w:p>
        </w:tc>
        <w:tc>
          <w:tcPr>
            <w:tcW w:w="1040" w:type="dxa"/>
            <w:tcBorders>
              <w:top w:val="single" w:sz="4" w:space="0" w:color="auto"/>
            </w:tcBorders>
          </w:tcPr>
          <w:p w:rsidR="000867A7" w:rsidRPr="007E5A8D" w:rsidRDefault="000867A7"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FF0000"/>
              </w:rPr>
            </w:pPr>
          </w:p>
        </w:tc>
        <w:tc>
          <w:tcPr>
            <w:tcW w:w="1186" w:type="dxa"/>
            <w:tcBorders>
              <w:top w:val="single" w:sz="4" w:space="0" w:color="auto"/>
            </w:tcBorders>
          </w:tcPr>
          <w:p w:rsidR="000867A7" w:rsidRPr="007E5A8D" w:rsidRDefault="000867A7"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p>
        </w:tc>
      </w:tr>
      <w:tr w:rsidR="000867A7" w:rsidRPr="007E5A8D" w:rsidTr="000867A7">
        <w:tc>
          <w:tcPr>
            <w:tcW w:w="7130" w:type="dxa"/>
            <w:shd w:val="clear" w:color="auto" w:fill="auto"/>
          </w:tcPr>
          <w:p w:rsidR="000867A7" w:rsidRPr="007E5A8D" w:rsidRDefault="000867A7" w:rsidP="00BB7F91">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7E5A8D">
              <w:rPr>
                <w:rFonts w:ascii="Arial" w:hAnsi="Arial"/>
              </w:rPr>
              <w:t xml:space="preserve">Corporation </w:t>
            </w:r>
            <w:r w:rsidRPr="007E5A8D">
              <w:rPr>
                <w:rFonts w:ascii="Arial" w:hAnsi="Arial"/>
                <w:color w:val="auto"/>
              </w:rPr>
              <w:t xml:space="preserve">tax at </w:t>
            </w:r>
            <w:r>
              <w:rPr>
                <w:rFonts w:ascii="Arial" w:hAnsi="Arial"/>
                <w:color w:val="auto"/>
              </w:rPr>
              <w:t>19</w:t>
            </w:r>
            <w:r w:rsidRPr="007E5A8D">
              <w:rPr>
                <w:rFonts w:ascii="Arial" w:hAnsi="Arial"/>
                <w:color w:val="auto"/>
              </w:rPr>
              <w:t>% (201</w:t>
            </w:r>
            <w:r w:rsidR="00BB7F91">
              <w:rPr>
                <w:rFonts w:ascii="Arial" w:hAnsi="Arial"/>
                <w:color w:val="auto"/>
              </w:rPr>
              <w:t>6</w:t>
            </w:r>
            <w:r w:rsidRPr="007E5A8D">
              <w:rPr>
                <w:rFonts w:ascii="Arial" w:hAnsi="Arial"/>
                <w:color w:val="auto"/>
              </w:rPr>
              <w:t>: 2</w:t>
            </w:r>
            <w:r>
              <w:rPr>
                <w:rFonts w:ascii="Arial" w:hAnsi="Arial"/>
                <w:color w:val="auto"/>
              </w:rPr>
              <w:t>0</w:t>
            </w:r>
            <w:r w:rsidRPr="007E5A8D">
              <w:rPr>
                <w:rFonts w:ascii="Arial" w:hAnsi="Arial"/>
                <w:color w:val="auto"/>
              </w:rPr>
              <w:t>%):</w:t>
            </w:r>
          </w:p>
        </w:tc>
        <w:tc>
          <w:tcPr>
            <w:tcW w:w="994" w:type="dxa"/>
          </w:tcPr>
          <w:p w:rsidR="000867A7" w:rsidRPr="007E5A8D" w:rsidRDefault="000867A7"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sidRPr="007E5A8D">
              <w:rPr>
                <w:rFonts w:ascii="Arial" w:hAnsi="Arial"/>
                <w:b/>
                <w:color w:val="auto"/>
              </w:rPr>
              <w:t>-</w:t>
            </w:r>
          </w:p>
        </w:tc>
        <w:tc>
          <w:tcPr>
            <w:tcW w:w="1040" w:type="dxa"/>
          </w:tcPr>
          <w:p w:rsidR="000867A7" w:rsidRPr="00BB7F91" w:rsidRDefault="000867A7"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sidRPr="00BB7F91">
              <w:rPr>
                <w:rFonts w:ascii="Arial" w:hAnsi="Arial"/>
                <w:color w:val="auto"/>
              </w:rPr>
              <w:t>-</w:t>
            </w:r>
          </w:p>
        </w:tc>
        <w:tc>
          <w:tcPr>
            <w:tcW w:w="1186" w:type="dxa"/>
          </w:tcPr>
          <w:p w:rsidR="000867A7" w:rsidRPr="007E5A8D" w:rsidRDefault="000867A7"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7E5A8D">
              <w:rPr>
                <w:rFonts w:ascii="Arial" w:hAnsi="Arial"/>
              </w:rPr>
              <w:t>-</w:t>
            </w:r>
          </w:p>
        </w:tc>
      </w:tr>
      <w:tr w:rsidR="000867A7" w:rsidRPr="007E5A8D" w:rsidTr="000867A7">
        <w:tc>
          <w:tcPr>
            <w:tcW w:w="7130" w:type="dxa"/>
            <w:shd w:val="clear" w:color="auto" w:fill="auto"/>
          </w:tcPr>
          <w:p w:rsidR="000867A7" w:rsidRPr="007E5A8D" w:rsidRDefault="000867A7"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7E5A8D">
              <w:rPr>
                <w:rFonts w:ascii="Arial" w:hAnsi="Arial"/>
              </w:rPr>
              <w:t>Overseas taxation:</w:t>
            </w:r>
          </w:p>
        </w:tc>
        <w:tc>
          <w:tcPr>
            <w:tcW w:w="994" w:type="dxa"/>
          </w:tcPr>
          <w:p w:rsidR="000867A7" w:rsidRPr="007E5A8D" w:rsidRDefault="000867A7"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p>
        </w:tc>
        <w:tc>
          <w:tcPr>
            <w:tcW w:w="1040" w:type="dxa"/>
          </w:tcPr>
          <w:p w:rsidR="000867A7" w:rsidRPr="007E5A8D" w:rsidRDefault="000867A7"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p>
        </w:tc>
        <w:tc>
          <w:tcPr>
            <w:tcW w:w="1186" w:type="dxa"/>
          </w:tcPr>
          <w:p w:rsidR="000867A7" w:rsidRPr="007E5A8D" w:rsidRDefault="000867A7"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p>
        </w:tc>
      </w:tr>
      <w:tr w:rsidR="00BB7F91" w:rsidRPr="007E5A8D" w:rsidTr="000867A7">
        <w:tc>
          <w:tcPr>
            <w:tcW w:w="7130" w:type="dxa"/>
            <w:tcBorders>
              <w:bottom w:val="single" w:sz="4" w:space="0" w:color="auto"/>
            </w:tcBorders>
            <w:shd w:val="clear" w:color="auto" w:fill="auto"/>
          </w:tcPr>
          <w:p w:rsidR="00BB7F91" w:rsidRPr="007E5A8D"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7E5A8D">
              <w:rPr>
                <w:rFonts w:ascii="Arial" w:hAnsi="Arial"/>
              </w:rPr>
              <w:t>– current period</w:t>
            </w:r>
          </w:p>
        </w:tc>
        <w:tc>
          <w:tcPr>
            <w:tcW w:w="994" w:type="dxa"/>
            <w:tcBorders>
              <w:bottom w:val="single" w:sz="4" w:space="0" w:color="auto"/>
            </w:tcBorders>
          </w:tcPr>
          <w:p w:rsidR="00BB7F91" w:rsidRPr="007E5A8D" w:rsidRDefault="00771626" w:rsidP="00771626">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w:t>
            </w:r>
          </w:p>
        </w:tc>
        <w:tc>
          <w:tcPr>
            <w:tcW w:w="1040" w:type="dxa"/>
            <w:tcBorders>
              <w:bottom w:val="single" w:sz="4" w:space="0" w:color="auto"/>
            </w:tcBorders>
          </w:tcPr>
          <w:p w:rsidR="00BB7F91" w:rsidRPr="00BB7F91"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(20)</w:t>
            </w:r>
          </w:p>
        </w:tc>
        <w:tc>
          <w:tcPr>
            <w:tcW w:w="1186" w:type="dxa"/>
            <w:tcBorders>
              <w:bottom w:val="single" w:sz="4" w:space="0" w:color="auto"/>
            </w:tcBorders>
          </w:tcPr>
          <w:p w:rsidR="00BB7F91" w:rsidRPr="007E5A8D" w:rsidRDefault="00BB7F91" w:rsidP="00BB7F91">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7E5A8D">
              <w:rPr>
                <w:rFonts w:ascii="Arial" w:hAnsi="Arial"/>
              </w:rPr>
              <w:t>-</w:t>
            </w:r>
          </w:p>
        </w:tc>
      </w:tr>
      <w:tr w:rsidR="00BB7F91" w:rsidRPr="007E5A8D" w:rsidTr="000867A7">
        <w:tc>
          <w:tcPr>
            <w:tcW w:w="7130" w:type="dxa"/>
            <w:tcBorders>
              <w:top w:val="single" w:sz="4" w:space="0" w:color="auto"/>
              <w:bottom w:val="single" w:sz="4" w:space="0" w:color="auto"/>
            </w:tcBorders>
            <w:shd w:val="clear" w:color="auto" w:fill="auto"/>
          </w:tcPr>
          <w:p w:rsidR="00BB7F91" w:rsidRPr="007E5A8D"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7E5A8D">
              <w:rPr>
                <w:rFonts w:ascii="Arial" w:hAnsi="Arial"/>
              </w:rPr>
              <w:t>Total current tax charge</w:t>
            </w:r>
          </w:p>
        </w:tc>
        <w:tc>
          <w:tcPr>
            <w:tcW w:w="994" w:type="dxa"/>
            <w:tcBorders>
              <w:top w:val="single" w:sz="4" w:space="0" w:color="auto"/>
              <w:bottom w:val="single" w:sz="4" w:space="0" w:color="auto"/>
            </w:tcBorders>
          </w:tcPr>
          <w:p w:rsidR="00BB7F91" w:rsidRPr="007E5A8D" w:rsidRDefault="00771626" w:rsidP="00771626">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w:t>
            </w:r>
          </w:p>
        </w:tc>
        <w:tc>
          <w:tcPr>
            <w:tcW w:w="1040" w:type="dxa"/>
            <w:tcBorders>
              <w:top w:val="single" w:sz="4" w:space="0" w:color="auto"/>
              <w:bottom w:val="single" w:sz="4" w:space="0" w:color="auto"/>
            </w:tcBorders>
          </w:tcPr>
          <w:p w:rsidR="00BB7F91" w:rsidRPr="00BB7F91"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(20)</w:t>
            </w:r>
          </w:p>
        </w:tc>
        <w:tc>
          <w:tcPr>
            <w:tcW w:w="1186" w:type="dxa"/>
            <w:tcBorders>
              <w:top w:val="single" w:sz="4" w:space="0" w:color="auto"/>
              <w:bottom w:val="single" w:sz="4" w:space="0" w:color="auto"/>
            </w:tcBorders>
          </w:tcPr>
          <w:p w:rsidR="00BB7F91" w:rsidRPr="007E5A8D" w:rsidRDefault="00BB7F91" w:rsidP="00BB7F91">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Pr>
                <w:rStyle w:val="Figsbold0"/>
                <w:rFonts w:ascii="Arial" w:hAnsi="Arial"/>
                <w:b w:val="0"/>
              </w:rPr>
              <w:t>-</w:t>
            </w:r>
          </w:p>
        </w:tc>
      </w:tr>
      <w:tr w:rsidR="00BB7F91" w:rsidRPr="007E5A8D" w:rsidTr="000867A7">
        <w:tc>
          <w:tcPr>
            <w:tcW w:w="7130" w:type="dxa"/>
            <w:tcBorders>
              <w:top w:val="single" w:sz="4" w:space="0" w:color="auto"/>
            </w:tcBorders>
            <w:shd w:val="clear" w:color="auto" w:fill="auto"/>
          </w:tcPr>
          <w:p w:rsidR="00BB7F91" w:rsidRPr="007E5A8D" w:rsidRDefault="00BB7F91"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7E5A8D">
              <w:rPr>
                <w:rFonts w:ascii="Arial" w:hAnsi="Arial"/>
              </w:rPr>
              <w:t>Deferred taxation:</w:t>
            </w:r>
          </w:p>
        </w:tc>
        <w:tc>
          <w:tcPr>
            <w:tcW w:w="994" w:type="dxa"/>
            <w:tcBorders>
              <w:top w:val="single" w:sz="4" w:space="0" w:color="auto"/>
            </w:tcBorders>
          </w:tcPr>
          <w:p w:rsidR="00BB7F91" w:rsidRPr="007E5A8D" w:rsidRDefault="00BB7F91"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p>
        </w:tc>
        <w:tc>
          <w:tcPr>
            <w:tcW w:w="1040" w:type="dxa"/>
            <w:tcBorders>
              <w:top w:val="single" w:sz="4" w:space="0" w:color="auto"/>
            </w:tcBorders>
          </w:tcPr>
          <w:p w:rsidR="00BB7F91" w:rsidRPr="00BB7F91" w:rsidRDefault="00BB7F91"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p>
        </w:tc>
        <w:tc>
          <w:tcPr>
            <w:tcW w:w="1186" w:type="dxa"/>
            <w:tcBorders>
              <w:top w:val="single" w:sz="4" w:space="0" w:color="auto"/>
            </w:tcBorders>
          </w:tcPr>
          <w:p w:rsidR="00BB7F91" w:rsidRPr="007E5A8D" w:rsidRDefault="00BB7F91"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p>
        </w:tc>
      </w:tr>
      <w:tr w:rsidR="00BB7F91" w:rsidRPr="007E5A8D" w:rsidTr="000867A7">
        <w:tc>
          <w:tcPr>
            <w:tcW w:w="7130" w:type="dxa"/>
            <w:shd w:val="clear" w:color="auto" w:fill="auto"/>
          </w:tcPr>
          <w:p w:rsidR="00BB7F91" w:rsidRPr="007E5A8D"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7E5A8D">
              <w:rPr>
                <w:rFonts w:ascii="Arial" w:hAnsi="Arial"/>
              </w:rPr>
              <w:t>– current period</w:t>
            </w:r>
          </w:p>
        </w:tc>
        <w:tc>
          <w:tcPr>
            <w:tcW w:w="994" w:type="dxa"/>
          </w:tcPr>
          <w:p w:rsidR="00BB7F91" w:rsidRPr="007E5A8D" w:rsidRDefault="00BB7F91" w:rsidP="00A51EA0">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7E5A8D">
              <w:rPr>
                <w:rStyle w:val="Figsbold0"/>
                <w:rFonts w:ascii="Arial" w:hAnsi="Arial"/>
                <w:color w:val="auto"/>
              </w:rPr>
              <w:t>(</w:t>
            </w:r>
            <w:r>
              <w:rPr>
                <w:rStyle w:val="Figsbold0"/>
                <w:rFonts w:ascii="Arial" w:hAnsi="Arial"/>
                <w:color w:val="auto"/>
              </w:rPr>
              <w:t>2</w:t>
            </w:r>
            <w:r w:rsidR="00771626">
              <w:rPr>
                <w:rStyle w:val="Figsbold0"/>
                <w:rFonts w:ascii="Arial" w:hAnsi="Arial"/>
                <w:color w:val="auto"/>
              </w:rPr>
              <w:t>3</w:t>
            </w:r>
            <w:r w:rsidR="00A51EA0">
              <w:rPr>
                <w:rStyle w:val="Figsbold0"/>
                <w:rFonts w:ascii="Arial" w:hAnsi="Arial"/>
                <w:color w:val="auto"/>
              </w:rPr>
              <w:t>3</w:t>
            </w:r>
            <w:r w:rsidR="00771626">
              <w:rPr>
                <w:rStyle w:val="Figsbold0"/>
                <w:rFonts w:ascii="Arial" w:hAnsi="Arial"/>
                <w:color w:val="auto"/>
              </w:rPr>
              <w:t>)</w:t>
            </w:r>
          </w:p>
        </w:tc>
        <w:tc>
          <w:tcPr>
            <w:tcW w:w="1040" w:type="dxa"/>
          </w:tcPr>
          <w:p w:rsidR="00BB7F91" w:rsidRPr="00BB7F91"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(264)</w:t>
            </w:r>
          </w:p>
        </w:tc>
        <w:tc>
          <w:tcPr>
            <w:tcW w:w="1186" w:type="dxa"/>
          </w:tcPr>
          <w:p w:rsidR="00BB7F91" w:rsidRPr="007E5A8D" w:rsidRDefault="00BB7F91" w:rsidP="00BB7F91">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rPr>
            </w:pPr>
            <w:r>
              <w:rPr>
                <w:rStyle w:val="Figsbold0"/>
                <w:rFonts w:ascii="Arial" w:hAnsi="Arial"/>
                <w:b w:val="0"/>
              </w:rPr>
              <w:t>(695)</w:t>
            </w:r>
          </w:p>
        </w:tc>
      </w:tr>
      <w:tr w:rsidR="00BB7F91" w:rsidRPr="007E5A8D" w:rsidTr="000867A7">
        <w:tc>
          <w:tcPr>
            <w:tcW w:w="7130" w:type="dxa"/>
            <w:tcBorders>
              <w:bottom w:val="single" w:sz="4" w:space="0" w:color="auto"/>
            </w:tcBorders>
            <w:shd w:val="clear" w:color="auto" w:fill="auto"/>
          </w:tcPr>
          <w:p w:rsidR="00BB7F91" w:rsidRPr="007E5A8D"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7E5A8D">
              <w:rPr>
                <w:rFonts w:ascii="Arial" w:hAnsi="Arial"/>
              </w:rPr>
              <w:t>– prior period</w:t>
            </w:r>
          </w:p>
        </w:tc>
        <w:tc>
          <w:tcPr>
            <w:tcW w:w="994" w:type="dxa"/>
            <w:tcBorders>
              <w:bottom w:val="single" w:sz="4" w:space="0" w:color="auto"/>
            </w:tcBorders>
          </w:tcPr>
          <w:p w:rsidR="00BB7F91" w:rsidRPr="007E5A8D"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w:t>
            </w:r>
          </w:p>
        </w:tc>
        <w:tc>
          <w:tcPr>
            <w:tcW w:w="1040" w:type="dxa"/>
            <w:tcBorders>
              <w:bottom w:val="single" w:sz="4" w:space="0" w:color="auto"/>
            </w:tcBorders>
          </w:tcPr>
          <w:p w:rsidR="00BB7F91" w:rsidRPr="00BB7F91"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w:t>
            </w:r>
          </w:p>
        </w:tc>
        <w:tc>
          <w:tcPr>
            <w:tcW w:w="1186" w:type="dxa"/>
            <w:tcBorders>
              <w:bottom w:val="single" w:sz="4" w:space="0" w:color="auto"/>
            </w:tcBorders>
          </w:tcPr>
          <w:p w:rsidR="00BB7F91" w:rsidRPr="007E5A8D" w:rsidRDefault="00BB7F91" w:rsidP="00BB7F91">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rPr>
              <w:t>(474)</w:t>
            </w:r>
          </w:p>
        </w:tc>
      </w:tr>
      <w:tr w:rsidR="00BB7F91" w:rsidRPr="007E5A8D" w:rsidTr="000867A7">
        <w:tc>
          <w:tcPr>
            <w:tcW w:w="7130" w:type="dxa"/>
            <w:tcBorders>
              <w:top w:val="single" w:sz="4" w:space="0" w:color="auto"/>
              <w:bottom w:val="single" w:sz="4" w:space="0" w:color="auto"/>
            </w:tcBorders>
            <w:shd w:val="clear" w:color="auto" w:fill="auto"/>
          </w:tcPr>
          <w:p w:rsidR="00BB7F91" w:rsidRPr="007E5A8D"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7E5A8D">
              <w:rPr>
                <w:rFonts w:ascii="Arial" w:hAnsi="Arial"/>
              </w:rPr>
              <w:t xml:space="preserve">Total deferred taxation charge </w:t>
            </w:r>
          </w:p>
        </w:tc>
        <w:tc>
          <w:tcPr>
            <w:tcW w:w="994" w:type="dxa"/>
            <w:tcBorders>
              <w:top w:val="single" w:sz="4" w:space="0" w:color="auto"/>
              <w:bottom w:val="single" w:sz="4" w:space="0" w:color="auto"/>
            </w:tcBorders>
          </w:tcPr>
          <w:p w:rsidR="00BB7F91" w:rsidRPr="007E5A8D" w:rsidRDefault="00BB7F91" w:rsidP="00A51EA0">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7E5A8D">
              <w:rPr>
                <w:rStyle w:val="Figsbold0"/>
                <w:rFonts w:ascii="Arial" w:hAnsi="Arial"/>
                <w:color w:val="auto"/>
              </w:rPr>
              <w:t>(</w:t>
            </w:r>
            <w:r>
              <w:rPr>
                <w:rStyle w:val="Figsbold0"/>
                <w:rFonts w:ascii="Arial" w:hAnsi="Arial"/>
                <w:color w:val="auto"/>
              </w:rPr>
              <w:t>2</w:t>
            </w:r>
            <w:r w:rsidR="00771626">
              <w:rPr>
                <w:rStyle w:val="Figsbold0"/>
                <w:rFonts w:ascii="Arial" w:hAnsi="Arial"/>
                <w:color w:val="auto"/>
              </w:rPr>
              <w:t>3</w:t>
            </w:r>
            <w:r w:rsidR="00A51EA0">
              <w:rPr>
                <w:rStyle w:val="Figsbold0"/>
                <w:rFonts w:ascii="Arial" w:hAnsi="Arial"/>
                <w:color w:val="auto"/>
              </w:rPr>
              <w:t>3</w:t>
            </w:r>
            <w:r w:rsidRPr="007E5A8D">
              <w:rPr>
                <w:rStyle w:val="Figsbold0"/>
                <w:rFonts w:ascii="Arial" w:hAnsi="Arial"/>
                <w:color w:val="auto"/>
              </w:rPr>
              <w:t>)</w:t>
            </w:r>
          </w:p>
        </w:tc>
        <w:tc>
          <w:tcPr>
            <w:tcW w:w="1040" w:type="dxa"/>
            <w:tcBorders>
              <w:top w:val="single" w:sz="4" w:space="0" w:color="auto"/>
              <w:bottom w:val="single" w:sz="4" w:space="0" w:color="auto"/>
            </w:tcBorders>
          </w:tcPr>
          <w:p w:rsidR="00BB7F91" w:rsidRPr="00BB7F91"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(264)</w:t>
            </w:r>
          </w:p>
        </w:tc>
        <w:tc>
          <w:tcPr>
            <w:tcW w:w="1186" w:type="dxa"/>
            <w:tcBorders>
              <w:top w:val="single" w:sz="4" w:space="0" w:color="auto"/>
              <w:bottom w:val="single" w:sz="4" w:space="0" w:color="auto"/>
            </w:tcBorders>
          </w:tcPr>
          <w:p w:rsidR="00BB7F91" w:rsidRPr="007E5A8D" w:rsidRDefault="00BB7F91" w:rsidP="00BB7F91">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rPr>
            </w:pPr>
            <w:r>
              <w:rPr>
                <w:rStyle w:val="Figsbold0"/>
                <w:rFonts w:ascii="Arial" w:hAnsi="Arial"/>
                <w:b w:val="0"/>
              </w:rPr>
              <w:t>(1,169)</w:t>
            </w:r>
          </w:p>
        </w:tc>
      </w:tr>
      <w:tr w:rsidR="00BB7F91" w:rsidRPr="007E5A8D" w:rsidTr="000867A7">
        <w:tc>
          <w:tcPr>
            <w:tcW w:w="7130" w:type="dxa"/>
            <w:tcBorders>
              <w:top w:val="single" w:sz="4" w:space="0" w:color="auto"/>
              <w:bottom w:val="single" w:sz="8" w:space="0" w:color="auto"/>
            </w:tcBorders>
            <w:shd w:val="clear" w:color="auto" w:fill="auto"/>
          </w:tcPr>
          <w:p w:rsidR="00BB7F91" w:rsidRPr="007E5A8D" w:rsidRDefault="00BB7F91"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7E5A8D">
              <w:rPr>
                <w:rFonts w:ascii="Arial" w:hAnsi="Arial"/>
              </w:rPr>
              <w:t>Taxation charged</w:t>
            </w:r>
            <w:r>
              <w:rPr>
                <w:rFonts w:ascii="Arial" w:hAnsi="Arial"/>
              </w:rPr>
              <w:t xml:space="preserve"> </w:t>
            </w:r>
            <w:r w:rsidRPr="007E5A8D">
              <w:rPr>
                <w:rFonts w:ascii="Arial" w:hAnsi="Arial"/>
              </w:rPr>
              <w:t>to the income statement</w:t>
            </w:r>
          </w:p>
        </w:tc>
        <w:tc>
          <w:tcPr>
            <w:tcW w:w="994" w:type="dxa"/>
            <w:tcBorders>
              <w:top w:val="single" w:sz="4" w:space="0" w:color="auto"/>
              <w:bottom w:val="single" w:sz="8" w:space="0" w:color="auto"/>
            </w:tcBorders>
          </w:tcPr>
          <w:p w:rsidR="00BB7F91" w:rsidRPr="007E5A8D" w:rsidRDefault="00BB7F91" w:rsidP="00A51EA0">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7E5A8D">
              <w:rPr>
                <w:rStyle w:val="Figsbold0"/>
                <w:rFonts w:ascii="Arial" w:hAnsi="Arial"/>
                <w:color w:val="auto"/>
              </w:rPr>
              <w:t>(</w:t>
            </w:r>
            <w:r>
              <w:rPr>
                <w:rStyle w:val="Figsbold0"/>
                <w:rFonts w:ascii="Arial" w:hAnsi="Arial"/>
                <w:color w:val="auto"/>
              </w:rPr>
              <w:t>2</w:t>
            </w:r>
            <w:r w:rsidR="00771626">
              <w:rPr>
                <w:rStyle w:val="Figsbold0"/>
                <w:rFonts w:ascii="Arial" w:hAnsi="Arial"/>
                <w:color w:val="auto"/>
              </w:rPr>
              <w:t>3</w:t>
            </w:r>
            <w:r w:rsidR="00A51EA0">
              <w:rPr>
                <w:rStyle w:val="Figsbold0"/>
                <w:rFonts w:ascii="Arial" w:hAnsi="Arial"/>
                <w:color w:val="auto"/>
              </w:rPr>
              <w:t>3</w:t>
            </w:r>
            <w:r w:rsidRPr="007E5A8D">
              <w:rPr>
                <w:rStyle w:val="Figsbold0"/>
                <w:rFonts w:ascii="Arial" w:hAnsi="Arial"/>
                <w:color w:val="auto"/>
              </w:rPr>
              <w:t>)</w:t>
            </w:r>
          </w:p>
        </w:tc>
        <w:tc>
          <w:tcPr>
            <w:tcW w:w="1040" w:type="dxa"/>
            <w:tcBorders>
              <w:top w:val="single" w:sz="4" w:space="0" w:color="auto"/>
              <w:bottom w:val="single" w:sz="8" w:space="0" w:color="auto"/>
            </w:tcBorders>
          </w:tcPr>
          <w:p w:rsidR="00BB7F91" w:rsidRPr="00BB7F91" w:rsidRDefault="00BB7F91"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(284)</w:t>
            </w:r>
          </w:p>
        </w:tc>
        <w:tc>
          <w:tcPr>
            <w:tcW w:w="1186" w:type="dxa"/>
            <w:tcBorders>
              <w:top w:val="single" w:sz="4" w:space="0" w:color="auto"/>
              <w:bottom w:val="single" w:sz="8" w:space="0" w:color="auto"/>
            </w:tcBorders>
          </w:tcPr>
          <w:p w:rsidR="00BB7F91" w:rsidRPr="007E5A8D" w:rsidRDefault="00BB7F91" w:rsidP="00BB7F91">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rPr>
            </w:pPr>
            <w:r>
              <w:rPr>
                <w:rStyle w:val="Figsbold0"/>
                <w:rFonts w:ascii="Arial" w:hAnsi="Arial"/>
                <w:b w:val="0"/>
              </w:rPr>
              <w:t>(1,169)</w:t>
            </w:r>
          </w:p>
        </w:tc>
      </w:tr>
      <w:bookmarkEnd w:id="11"/>
      <w:bookmarkEnd w:id="12"/>
    </w:tbl>
    <w:p w:rsidR="00141AC4" w:rsidRDefault="00141AC4" w:rsidP="00141AC4">
      <w:pPr>
        <w:pStyle w:val="StyleDirNotesSubhd1Arial"/>
        <w:rPr>
          <w:color w:val="000000"/>
        </w:rPr>
      </w:pPr>
    </w:p>
    <w:p w:rsidR="00141AC4" w:rsidRDefault="00141AC4" w:rsidP="00141AC4">
      <w:pPr>
        <w:pStyle w:val="StyleDirNotesSubhd1Arial"/>
        <w:rPr>
          <w:color w:val="000000"/>
        </w:rPr>
      </w:pPr>
    </w:p>
    <w:p w:rsidR="00141AC4" w:rsidRPr="003C7CAC" w:rsidRDefault="00141AC4" w:rsidP="00141AC4">
      <w:pPr>
        <w:pStyle w:val="StyleDirNotesSubhd1Arial"/>
        <w:rPr>
          <w:rFonts w:cs="Arial"/>
          <w:b w:val="0"/>
          <w:sz w:val="18"/>
          <w:szCs w:val="18"/>
          <w:highlight w:val="yellow"/>
        </w:rPr>
      </w:pPr>
    </w:p>
    <w:p w:rsidR="00141AC4" w:rsidRPr="00F743A3" w:rsidRDefault="00141AC4" w:rsidP="00141AC4">
      <w:pPr>
        <w:pStyle w:val="StyleDirNotesSubhd1Arial"/>
        <w:spacing w:before="40"/>
        <w:ind w:right="130"/>
        <w:rPr>
          <w:color w:val="000000"/>
        </w:rPr>
      </w:pPr>
      <w:r w:rsidRPr="00F743A3">
        <w:rPr>
          <w:color w:val="000000"/>
        </w:rPr>
        <w:t>7. Earnings per share</w:t>
      </w:r>
    </w:p>
    <w:p w:rsidR="00141AC4" w:rsidRPr="00F743A3" w:rsidRDefault="00141AC4" w:rsidP="00141AC4">
      <w:pPr>
        <w:pStyle w:val="DirNotestext"/>
        <w:spacing w:before="40"/>
        <w:ind w:right="-57"/>
        <w:jc w:val="both"/>
        <w:rPr>
          <w:rFonts w:ascii="Arial" w:hAnsi="Arial"/>
        </w:rPr>
      </w:pPr>
      <w:bookmarkStart w:id="13" w:name="OLE_LINK50"/>
      <w:bookmarkStart w:id="14" w:name="OLE_LINK51"/>
      <w:bookmarkStart w:id="15" w:name="OLE_LINK121"/>
      <w:bookmarkStart w:id="16" w:name="OLE_LINK122"/>
      <w:r w:rsidRPr="00F743A3">
        <w:rPr>
          <w:rFonts w:ascii="Arial" w:hAnsi="Arial"/>
        </w:rPr>
        <w:t>The calculation of the basic earnings per share of</w:t>
      </w:r>
      <w:r>
        <w:rPr>
          <w:rFonts w:ascii="Arial" w:hAnsi="Arial"/>
        </w:rPr>
        <w:t xml:space="preserve"> 1.</w:t>
      </w:r>
      <w:r w:rsidR="00771626">
        <w:rPr>
          <w:rFonts w:ascii="Arial" w:hAnsi="Arial"/>
        </w:rPr>
        <w:t>7</w:t>
      </w:r>
      <w:r w:rsidR="00E60F73">
        <w:rPr>
          <w:rFonts w:ascii="Arial" w:hAnsi="Arial"/>
        </w:rPr>
        <w:t>5</w:t>
      </w:r>
      <w:r w:rsidRPr="00F743A3">
        <w:rPr>
          <w:rFonts w:ascii="Arial" w:hAnsi="Arial"/>
        </w:rPr>
        <w:t>p (201</w:t>
      </w:r>
      <w:r w:rsidR="00704D9B">
        <w:rPr>
          <w:rFonts w:ascii="Arial" w:hAnsi="Arial"/>
        </w:rPr>
        <w:t>6</w:t>
      </w:r>
      <w:r>
        <w:rPr>
          <w:rFonts w:ascii="Arial" w:hAnsi="Arial"/>
        </w:rPr>
        <w:t>:</w:t>
      </w:r>
      <w:r w:rsidRPr="00F743A3">
        <w:rPr>
          <w:rFonts w:ascii="Arial" w:hAnsi="Arial"/>
        </w:rPr>
        <w:t xml:space="preserve">  </w:t>
      </w:r>
      <w:r w:rsidR="00704D9B">
        <w:rPr>
          <w:rFonts w:ascii="Arial" w:hAnsi="Arial"/>
        </w:rPr>
        <w:t>1.05</w:t>
      </w:r>
      <w:r w:rsidRPr="00F743A3">
        <w:rPr>
          <w:rFonts w:ascii="Arial" w:hAnsi="Arial"/>
        </w:rPr>
        <w:t>p) is based on the earnings for the financial period attributable to the Parent Company’s shareholders of a profit of £</w:t>
      </w:r>
      <w:r>
        <w:rPr>
          <w:rFonts w:ascii="Arial" w:hAnsi="Arial"/>
        </w:rPr>
        <w:t>1,</w:t>
      </w:r>
      <w:r w:rsidR="00771626">
        <w:rPr>
          <w:rFonts w:ascii="Arial" w:hAnsi="Arial"/>
        </w:rPr>
        <w:t>83</w:t>
      </w:r>
      <w:r w:rsidR="00BD1CFD">
        <w:rPr>
          <w:rFonts w:ascii="Arial" w:hAnsi="Arial"/>
        </w:rPr>
        <w:t>2</w:t>
      </w:r>
      <w:r>
        <w:rPr>
          <w:rFonts w:ascii="Arial" w:hAnsi="Arial"/>
        </w:rPr>
        <w:t>,000</w:t>
      </w:r>
      <w:r w:rsidRPr="00F743A3">
        <w:rPr>
          <w:rFonts w:ascii="Arial" w:hAnsi="Arial"/>
        </w:rPr>
        <w:t xml:space="preserve"> (201</w:t>
      </w:r>
      <w:r w:rsidR="00704D9B">
        <w:rPr>
          <w:rFonts w:ascii="Arial" w:hAnsi="Arial"/>
        </w:rPr>
        <w:t>6</w:t>
      </w:r>
      <w:r w:rsidRPr="00F743A3">
        <w:rPr>
          <w:rFonts w:ascii="Arial" w:hAnsi="Arial"/>
        </w:rPr>
        <w:t xml:space="preserve"> £</w:t>
      </w:r>
      <w:r w:rsidR="00E60F73">
        <w:rPr>
          <w:rFonts w:ascii="Arial" w:hAnsi="Arial"/>
        </w:rPr>
        <w:t>1,</w:t>
      </w:r>
      <w:r w:rsidR="00BB7F91">
        <w:rPr>
          <w:rFonts w:ascii="Arial" w:hAnsi="Arial"/>
        </w:rPr>
        <w:t>09</w:t>
      </w:r>
      <w:r w:rsidR="00376E25">
        <w:rPr>
          <w:rFonts w:ascii="Arial" w:hAnsi="Arial"/>
        </w:rPr>
        <w:t>1</w:t>
      </w:r>
      <w:r w:rsidR="00E60F73">
        <w:rPr>
          <w:rFonts w:ascii="Arial" w:hAnsi="Arial"/>
        </w:rPr>
        <w:t>,</w:t>
      </w:r>
      <w:r w:rsidRPr="00F743A3">
        <w:rPr>
          <w:rFonts w:ascii="Arial" w:hAnsi="Arial"/>
        </w:rPr>
        <w:t xml:space="preserve">000) and on the weighted average number of shares in issue during the period of </w:t>
      </w:r>
      <w:r w:rsidR="000867A7">
        <w:rPr>
          <w:rFonts w:ascii="Arial" w:hAnsi="Arial"/>
        </w:rPr>
        <w:t>104,</w:t>
      </w:r>
      <w:r w:rsidR="00704D9B">
        <w:rPr>
          <w:rFonts w:ascii="Arial" w:hAnsi="Arial"/>
        </w:rPr>
        <w:t>831,330</w:t>
      </w:r>
      <w:r w:rsidRPr="00F743A3">
        <w:rPr>
          <w:rFonts w:ascii="Arial" w:hAnsi="Arial"/>
        </w:rPr>
        <w:t xml:space="preserve"> (201</w:t>
      </w:r>
      <w:r w:rsidR="00BB7F91">
        <w:rPr>
          <w:rFonts w:ascii="Arial" w:hAnsi="Arial"/>
        </w:rPr>
        <w:t>6</w:t>
      </w:r>
      <w:r w:rsidRPr="00F743A3">
        <w:rPr>
          <w:rFonts w:ascii="Arial" w:hAnsi="Arial"/>
        </w:rPr>
        <w:t xml:space="preserve">: </w:t>
      </w:r>
      <w:r w:rsidR="00BB7F91">
        <w:rPr>
          <w:rFonts w:ascii="Arial" w:hAnsi="Arial"/>
        </w:rPr>
        <w:t>104,357,957</w:t>
      </w:r>
      <w:bookmarkEnd w:id="13"/>
      <w:bookmarkEnd w:id="14"/>
      <w:r w:rsidRPr="00F743A3">
        <w:rPr>
          <w:rFonts w:ascii="Arial" w:hAnsi="Arial"/>
        </w:rPr>
        <w:t xml:space="preserve">). At </w:t>
      </w:r>
      <w:r w:rsidR="00BB7F91">
        <w:rPr>
          <w:rFonts w:ascii="Arial" w:hAnsi="Arial"/>
        </w:rPr>
        <w:t>30 September</w:t>
      </w:r>
      <w:r w:rsidRPr="00F743A3">
        <w:rPr>
          <w:rFonts w:ascii="Arial" w:hAnsi="Arial"/>
        </w:rPr>
        <w:t xml:space="preserve"> 201</w:t>
      </w:r>
      <w:r w:rsidR="00BB7F91">
        <w:rPr>
          <w:rFonts w:ascii="Arial" w:hAnsi="Arial"/>
        </w:rPr>
        <w:t>7</w:t>
      </w:r>
      <w:r w:rsidRPr="00F743A3">
        <w:rPr>
          <w:rFonts w:ascii="Arial" w:hAnsi="Arial"/>
        </w:rPr>
        <w:t xml:space="preserve">, there were </w:t>
      </w:r>
      <w:r>
        <w:rPr>
          <w:rFonts w:ascii="Arial" w:hAnsi="Arial"/>
        </w:rPr>
        <w:t>6</w:t>
      </w:r>
      <w:r w:rsidRPr="00F743A3">
        <w:rPr>
          <w:rFonts w:ascii="Arial" w:hAnsi="Arial"/>
        </w:rPr>
        <w:t>,</w:t>
      </w:r>
      <w:r w:rsidR="00E60F73">
        <w:rPr>
          <w:rFonts w:ascii="Arial" w:hAnsi="Arial"/>
        </w:rPr>
        <w:t>6</w:t>
      </w:r>
      <w:r>
        <w:rPr>
          <w:rFonts w:ascii="Arial" w:hAnsi="Arial"/>
        </w:rPr>
        <w:t>50</w:t>
      </w:r>
      <w:r w:rsidRPr="00F743A3">
        <w:rPr>
          <w:rFonts w:ascii="Arial" w:hAnsi="Arial"/>
        </w:rPr>
        <w:t>,000 (201</w:t>
      </w:r>
      <w:r w:rsidR="00BB7F91">
        <w:rPr>
          <w:rFonts w:ascii="Arial" w:hAnsi="Arial"/>
        </w:rPr>
        <w:t>6</w:t>
      </w:r>
      <w:r w:rsidRPr="00F743A3">
        <w:rPr>
          <w:rFonts w:ascii="Arial" w:hAnsi="Arial"/>
        </w:rPr>
        <w:t xml:space="preserve">: </w:t>
      </w:r>
      <w:r w:rsidR="000867A7">
        <w:rPr>
          <w:rFonts w:ascii="Arial" w:hAnsi="Arial"/>
        </w:rPr>
        <w:t>6,</w:t>
      </w:r>
      <w:r w:rsidR="00BB7F91">
        <w:rPr>
          <w:rFonts w:ascii="Arial" w:hAnsi="Arial"/>
        </w:rPr>
        <w:t>6</w:t>
      </w:r>
      <w:r w:rsidR="000867A7">
        <w:rPr>
          <w:rFonts w:ascii="Arial" w:hAnsi="Arial"/>
        </w:rPr>
        <w:t>50</w:t>
      </w:r>
      <w:r w:rsidRPr="00F743A3">
        <w:rPr>
          <w:rFonts w:ascii="Arial" w:hAnsi="Arial"/>
        </w:rPr>
        <w:t xml:space="preserve">,000) potentially dilutive shares on option and </w:t>
      </w:r>
      <w:r>
        <w:rPr>
          <w:rFonts w:ascii="Arial" w:hAnsi="Arial"/>
        </w:rPr>
        <w:t>43,950,000 (201</w:t>
      </w:r>
      <w:r w:rsidR="00BB7F91">
        <w:rPr>
          <w:rFonts w:ascii="Arial" w:hAnsi="Arial"/>
        </w:rPr>
        <w:t>6</w:t>
      </w:r>
      <w:r>
        <w:rPr>
          <w:rFonts w:ascii="Arial" w:hAnsi="Arial"/>
        </w:rPr>
        <w:t xml:space="preserve">: </w:t>
      </w:r>
      <w:r w:rsidR="000867A7">
        <w:rPr>
          <w:rFonts w:ascii="Arial" w:hAnsi="Arial"/>
        </w:rPr>
        <w:t>43,950</w:t>
      </w:r>
      <w:r w:rsidRPr="00F743A3">
        <w:rPr>
          <w:rFonts w:ascii="Arial" w:hAnsi="Arial"/>
        </w:rPr>
        <w:t>,000</w:t>
      </w:r>
      <w:r>
        <w:rPr>
          <w:rFonts w:ascii="Arial" w:hAnsi="Arial"/>
        </w:rPr>
        <w:t>)</w:t>
      </w:r>
      <w:r w:rsidRPr="00F743A3">
        <w:rPr>
          <w:rFonts w:ascii="Arial" w:hAnsi="Arial"/>
        </w:rPr>
        <w:t xml:space="preserve"> </w:t>
      </w:r>
      <w:r>
        <w:rPr>
          <w:rFonts w:ascii="Arial" w:hAnsi="Arial"/>
        </w:rPr>
        <w:t xml:space="preserve">share </w:t>
      </w:r>
      <w:r w:rsidRPr="00F743A3">
        <w:rPr>
          <w:rFonts w:ascii="Arial" w:hAnsi="Arial"/>
        </w:rPr>
        <w:t xml:space="preserve">warrants exercisable at 20p. The weighted average effect of these as at </w:t>
      </w:r>
      <w:r w:rsidR="00BB7F91">
        <w:rPr>
          <w:rFonts w:ascii="Arial" w:hAnsi="Arial"/>
        </w:rPr>
        <w:t>30 September</w:t>
      </w:r>
      <w:r w:rsidRPr="00F743A3">
        <w:rPr>
          <w:rFonts w:ascii="Arial" w:hAnsi="Arial"/>
        </w:rPr>
        <w:t xml:space="preserve"> 201</w:t>
      </w:r>
      <w:r w:rsidR="00BB7F91">
        <w:rPr>
          <w:rFonts w:ascii="Arial" w:hAnsi="Arial"/>
        </w:rPr>
        <w:t>7</w:t>
      </w:r>
      <w:r w:rsidRPr="00F743A3">
        <w:rPr>
          <w:rFonts w:ascii="Arial" w:hAnsi="Arial"/>
        </w:rPr>
        <w:t xml:space="preserve"> was </w:t>
      </w:r>
      <w:r w:rsidR="00704D9B">
        <w:rPr>
          <w:rFonts w:ascii="Arial" w:hAnsi="Arial"/>
        </w:rPr>
        <w:t>716,915 shares</w:t>
      </w:r>
      <w:r w:rsidRPr="00F743A3">
        <w:rPr>
          <w:rFonts w:ascii="Arial" w:hAnsi="Arial"/>
        </w:rPr>
        <w:t xml:space="preserve"> (201</w:t>
      </w:r>
      <w:r w:rsidR="00BB7F91">
        <w:rPr>
          <w:rFonts w:ascii="Arial" w:hAnsi="Arial"/>
        </w:rPr>
        <w:t>6</w:t>
      </w:r>
      <w:r w:rsidRPr="00F743A3">
        <w:rPr>
          <w:rFonts w:ascii="Arial" w:hAnsi="Arial"/>
        </w:rPr>
        <w:t xml:space="preserve">: </w:t>
      </w:r>
      <w:r w:rsidR="00BB7F91">
        <w:rPr>
          <w:rFonts w:ascii="Arial" w:hAnsi="Arial"/>
        </w:rPr>
        <w:t>nil</w:t>
      </w:r>
      <w:r w:rsidRPr="00F743A3">
        <w:rPr>
          <w:rFonts w:ascii="Arial" w:hAnsi="Arial"/>
        </w:rPr>
        <w:t xml:space="preserve">) giving a diluted </w:t>
      </w:r>
      <w:r>
        <w:rPr>
          <w:rFonts w:ascii="Arial" w:hAnsi="Arial"/>
        </w:rPr>
        <w:t>earnings</w:t>
      </w:r>
      <w:r w:rsidRPr="00F743A3">
        <w:rPr>
          <w:rFonts w:ascii="Arial" w:hAnsi="Arial"/>
        </w:rPr>
        <w:t xml:space="preserve"> per share of </w:t>
      </w:r>
      <w:r>
        <w:rPr>
          <w:rFonts w:ascii="Arial" w:hAnsi="Arial"/>
        </w:rPr>
        <w:t>1.</w:t>
      </w:r>
      <w:r w:rsidR="00535F0A">
        <w:rPr>
          <w:rFonts w:ascii="Arial" w:hAnsi="Arial"/>
        </w:rPr>
        <w:t>74</w:t>
      </w:r>
      <w:r w:rsidRPr="00F743A3">
        <w:rPr>
          <w:rFonts w:ascii="Arial" w:hAnsi="Arial"/>
        </w:rPr>
        <w:t>p (201</w:t>
      </w:r>
      <w:r w:rsidR="00BB7F91">
        <w:rPr>
          <w:rFonts w:ascii="Arial" w:hAnsi="Arial"/>
        </w:rPr>
        <w:t>6</w:t>
      </w:r>
      <w:r w:rsidRPr="00F743A3">
        <w:rPr>
          <w:rFonts w:ascii="Arial" w:hAnsi="Arial"/>
        </w:rPr>
        <w:t xml:space="preserve">: </w:t>
      </w:r>
      <w:r w:rsidR="000867A7">
        <w:rPr>
          <w:rFonts w:ascii="Arial" w:hAnsi="Arial"/>
        </w:rPr>
        <w:t>1.</w:t>
      </w:r>
      <w:r w:rsidR="00BB7F91">
        <w:rPr>
          <w:rFonts w:ascii="Arial" w:hAnsi="Arial"/>
        </w:rPr>
        <w:t>05</w:t>
      </w:r>
      <w:r w:rsidRPr="00F743A3">
        <w:rPr>
          <w:rFonts w:ascii="Arial" w:hAnsi="Arial"/>
        </w:rPr>
        <w:t>p).</w:t>
      </w:r>
    </w:p>
    <w:p w:rsidR="00141AC4" w:rsidRPr="00F743A3" w:rsidRDefault="00141AC4" w:rsidP="00141AC4">
      <w:pPr>
        <w:pStyle w:val="DirNotestext"/>
        <w:ind w:right="130"/>
        <w:jc w:val="both"/>
        <w:rPr>
          <w:rFonts w:ascii="Arial" w:hAnsi="Arial"/>
        </w:rPr>
      </w:pPr>
    </w:p>
    <w:p w:rsidR="00141AC4" w:rsidRPr="00F743A3" w:rsidRDefault="00141AC4" w:rsidP="00141AC4">
      <w:pPr>
        <w:pStyle w:val="DirNotestext"/>
        <w:ind w:right="130"/>
        <w:jc w:val="both"/>
        <w:rPr>
          <w:rFonts w:ascii="Arial" w:hAnsi="Arial"/>
        </w:rPr>
      </w:pPr>
      <w:r w:rsidRPr="00F743A3">
        <w:rPr>
          <w:rFonts w:ascii="Arial" w:hAnsi="Arial"/>
        </w:rPr>
        <w:t xml:space="preserve">. </w:t>
      </w:r>
    </w:p>
    <w:tbl>
      <w:tblPr>
        <w:tblW w:w="10379" w:type="dxa"/>
        <w:tblCellMar>
          <w:left w:w="0" w:type="dxa"/>
          <w:right w:w="0" w:type="dxa"/>
        </w:tblCellMar>
        <w:tblLook w:val="01E0" w:firstRow="1" w:lastRow="1" w:firstColumn="1" w:lastColumn="1" w:noHBand="0" w:noVBand="0"/>
      </w:tblPr>
      <w:tblGrid>
        <w:gridCol w:w="6360"/>
        <w:gridCol w:w="1012"/>
        <w:gridCol w:w="1797"/>
        <w:gridCol w:w="1210"/>
      </w:tblGrid>
      <w:tr w:rsidR="00DC5106" w:rsidRPr="00F743A3" w:rsidTr="00BB7F91">
        <w:tc>
          <w:tcPr>
            <w:tcW w:w="6360" w:type="dxa"/>
            <w:tcBorders>
              <w:bottom w:val="single" w:sz="4" w:space="0" w:color="auto"/>
            </w:tcBorders>
            <w:shd w:val="clear" w:color="auto" w:fill="auto"/>
          </w:tcPr>
          <w:p w:rsidR="00DC5106" w:rsidRPr="00F743A3" w:rsidRDefault="00DC5106"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1012" w:type="dxa"/>
            <w:tcBorders>
              <w:bottom w:val="single" w:sz="4" w:space="0" w:color="auto"/>
            </w:tcBorders>
          </w:tcPr>
          <w:p w:rsidR="00DC5106" w:rsidRPr="00F743A3" w:rsidRDefault="00D97D48"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30 September</w:t>
            </w:r>
          </w:p>
          <w:p w:rsidR="00DC5106" w:rsidRPr="00F743A3" w:rsidRDefault="00DC5106" w:rsidP="00D97D48">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sidRPr="00F743A3">
              <w:rPr>
                <w:rFonts w:ascii="Arial" w:hAnsi="Arial"/>
                <w:b/>
                <w:color w:val="auto"/>
              </w:rPr>
              <w:t>201</w:t>
            </w:r>
            <w:r w:rsidR="00D97D48">
              <w:rPr>
                <w:rFonts w:ascii="Arial" w:hAnsi="Arial"/>
                <w:b/>
                <w:color w:val="auto"/>
              </w:rPr>
              <w:t>7</w:t>
            </w:r>
          </w:p>
        </w:tc>
        <w:tc>
          <w:tcPr>
            <w:tcW w:w="1797" w:type="dxa"/>
            <w:tcBorders>
              <w:bottom w:val="single" w:sz="4" w:space="0" w:color="auto"/>
            </w:tcBorders>
          </w:tcPr>
          <w:p w:rsidR="00DC5106" w:rsidRPr="00DC5106" w:rsidRDefault="00D97D48" w:rsidP="00E60F73">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Pr>
                <w:rFonts w:ascii="Arial" w:hAnsi="Arial"/>
                <w:color w:val="auto"/>
              </w:rPr>
              <w:t>1 October</w:t>
            </w:r>
          </w:p>
          <w:p w:rsidR="00DC5106" w:rsidRPr="00DC5106" w:rsidRDefault="00DC5106" w:rsidP="00D97D48">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sidRPr="00DC5106">
              <w:rPr>
                <w:rFonts w:ascii="Arial" w:hAnsi="Arial"/>
                <w:color w:val="auto"/>
              </w:rPr>
              <w:t>201</w:t>
            </w:r>
            <w:r w:rsidR="00D97D48">
              <w:rPr>
                <w:rFonts w:ascii="Arial" w:hAnsi="Arial"/>
                <w:color w:val="auto"/>
              </w:rPr>
              <w:t>6</w:t>
            </w:r>
          </w:p>
        </w:tc>
        <w:tc>
          <w:tcPr>
            <w:tcW w:w="1210" w:type="dxa"/>
            <w:tcBorders>
              <w:bottom w:val="single" w:sz="4" w:space="0" w:color="auto"/>
            </w:tcBorders>
          </w:tcPr>
          <w:p w:rsidR="00DC5106" w:rsidRPr="00F743A3" w:rsidRDefault="00D97D48"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Pr>
            </w:pPr>
            <w:r>
              <w:rPr>
                <w:rStyle w:val="Figshdbold0"/>
                <w:rFonts w:ascii="Arial" w:hAnsi="Arial"/>
                <w:b w:val="0"/>
              </w:rPr>
              <w:t>1</w:t>
            </w:r>
            <w:r w:rsidR="00DC5106">
              <w:rPr>
                <w:rStyle w:val="Figshdbold0"/>
                <w:rFonts w:ascii="Arial" w:hAnsi="Arial"/>
                <w:b w:val="0"/>
              </w:rPr>
              <w:t xml:space="preserve"> April</w:t>
            </w:r>
          </w:p>
          <w:p w:rsidR="00DC5106" w:rsidRPr="00F743A3" w:rsidRDefault="00DC5106" w:rsidP="00D97D48">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F743A3">
              <w:rPr>
                <w:rStyle w:val="Figshdbold0"/>
                <w:rFonts w:ascii="Arial" w:hAnsi="Arial"/>
                <w:b w:val="0"/>
              </w:rPr>
              <w:t>201</w:t>
            </w:r>
            <w:r w:rsidR="00D97D48">
              <w:rPr>
                <w:rStyle w:val="Figshdbold0"/>
                <w:rFonts w:ascii="Arial" w:hAnsi="Arial"/>
                <w:b w:val="0"/>
              </w:rPr>
              <w:t>7</w:t>
            </w:r>
          </w:p>
        </w:tc>
      </w:tr>
      <w:tr w:rsidR="00DC5106" w:rsidRPr="00376E25" w:rsidTr="00BB7F91">
        <w:tc>
          <w:tcPr>
            <w:tcW w:w="6360" w:type="dxa"/>
            <w:tcBorders>
              <w:top w:val="single" w:sz="4" w:space="0" w:color="auto"/>
            </w:tcBorders>
            <w:shd w:val="clear" w:color="auto" w:fill="auto"/>
          </w:tcPr>
          <w:p w:rsidR="00DC5106" w:rsidRPr="00F743A3" w:rsidRDefault="00DC5106"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Style w:val="StyleFigstextboldArial85pt"/>
                <w:szCs w:val="24"/>
                <w:lang w:val="en-US"/>
              </w:rPr>
            </w:pPr>
            <w:r w:rsidRPr="00F743A3">
              <w:rPr>
                <w:rStyle w:val="StyleFigstextboldArial85pt"/>
              </w:rPr>
              <w:t>Weighted average number of shares</w:t>
            </w:r>
          </w:p>
        </w:tc>
        <w:tc>
          <w:tcPr>
            <w:tcW w:w="1012" w:type="dxa"/>
            <w:tcBorders>
              <w:top w:val="single" w:sz="4" w:space="0" w:color="auto"/>
            </w:tcBorders>
          </w:tcPr>
          <w:p w:rsidR="00DC5106" w:rsidRPr="00F743A3" w:rsidRDefault="00DC5106"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Shares</w:t>
            </w:r>
          </w:p>
        </w:tc>
        <w:tc>
          <w:tcPr>
            <w:tcW w:w="1797" w:type="dxa"/>
            <w:tcBorders>
              <w:top w:val="single" w:sz="4" w:space="0" w:color="auto"/>
            </w:tcBorders>
          </w:tcPr>
          <w:p w:rsidR="00DC5106" w:rsidRPr="00DC5106" w:rsidRDefault="00DC5106"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DC5106">
              <w:rPr>
                <w:rFonts w:ascii="Arial" w:hAnsi="Arial"/>
                <w:color w:val="auto"/>
              </w:rPr>
              <w:t>Shares</w:t>
            </w:r>
          </w:p>
        </w:tc>
        <w:tc>
          <w:tcPr>
            <w:tcW w:w="1210" w:type="dxa"/>
            <w:tcBorders>
              <w:top w:val="single" w:sz="4" w:space="0" w:color="auto"/>
            </w:tcBorders>
          </w:tcPr>
          <w:p w:rsidR="00DC5106" w:rsidRPr="00376E25" w:rsidRDefault="00DC5106"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376E25">
              <w:rPr>
                <w:rFonts w:ascii="Arial" w:hAnsi="Arial"/>
              </w:rPr>
              <w:t>Shares</w:t>
            </w:r>
          </w:p>
        </w:tc>
      </w:tr>
      <w:tr w:rsidR="00BB7F91" w:rsidRPr="00F743A3" w:rsidTr="00BB7F91">
        <w:tc>
          <w:tcPr>
            <w:tcW w:w="6360" w:type="dxa"/>
            <w:shd w:val="clear" w:color="auto" w:fill="auto"/>
          </w:tcPr>
          <w:p w:rsidR="00BB7F91" w:rsidRPr="00F743A3" w:rsidRDefault="00BB7F91" w:rsidP="00141AC4">
            <w:pPr>
              <w:spacing w:before="40" w:after="40"/>
              <w:rPr>
                <w:rFonts w:ascii="Arial" w:hAnsi="Arial"/>
                <w:sz w:val="17"/>
                <w:szCs w:val="17"/>
              </w:rPr>
            </w:pPr>
            <w:r w:rsidRPr="00F743A3">
              <w:rPr>
                <w:rFonts w:ascii="Arial" w:hAnsi="Arial"/>
                <w:sz w:val="17"/>
                <w:szCs w:val="17"/>
              </w:rPr>
              <w:t>Issued shares at start of period</w:t>
            </w:r>
          </w:p>
        </w:tc>
        <w:tc>
          <w:tcPr>
            <w:tcW w:w="1012" w:type="dxa"/>
          </w:tcPr>
          <w:p w:rsidR="00BB7F91" w:rsidRPr="00F743A3" w:rsidRDefault="00BB7F91" w:rsidP="00DC5106">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Pr>
                <w:rStyle w:val="Figsbold0"/>
                <w:rFonts w:ascii="Arial" w:hAnsi="Arial"/>
                <w:color w:val="auto"/>
              </w:rPr>
              <w:t>104, 357,957</w:t>
            </w:r>
          </w:p>
        </w:tc>
        <w:tc>
          <w:tcPr>
            <w:tcW w:w="1797" w:type="dxa"/>
          </w:tcPr>
          <w:p w:rsidR="00BB7F91" w:rsidRPr="00BB7F91" w:rsidRDefault="00BB7F91"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104, 357,957</w:t>
            </w:r>
          </w:p>
        </w:tc>
        <w:tc>
          <w:tcPr>
            <w:tcW w:w="1210" w:type="dxa"/>
          </w:tcPr>
          <w:p w:rsidR="00BB7F91" w:rsidRPr="00BB7F91" w:rsidRDefault="00BB7F91" w:rsidP="00DC5106">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b w:val="0"/>
              </w:rPr>
            </w:pPr>
            <w:r w:rsidRPr="00BB7F91">
              <w:rPr>
                <w:rStyle w:val="Figsbold0"/>
                <w:rFonts w:ascii="Arial" w:hAnsi="Arial"/>
                <w:b w:val="0"/>
                <w:color w:val="auto"/>
              </w:rPr>
              <w:t>104, 357,957</w:t>
            </w:r>
          </w:p>
        </w:tc>
      </w:tr>
      <w:tr w:rsidR="00BB7F91" w:rsidRPr="00F743A3" w:rsidTr="00BB7F91">
        <w:tc>
          <w:tcPr>
            <w:tcW w:w="6360" w:type="dxa"/>
            <w:tcBorders>
              <w:bottom w:val="single" w:sz="4" w:space="0" w:color="auto"/>
            </w:tcBorders>
            <w:shd w:val="clear" w:color="auto" w:fill="auto"/>
          </w:tcPr>
          <w:p w:rsidR="00BB7F91" w:rsidRPr="00F743A3"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F743A3">
              <w:rPr>
                <w:rFonts w:ascii="Arial" w:hAnsi="Arial"/>
              </w:rPr>
              <w:t>Effect of shares issued in the period</w:t>
            </w:r>
          </w:p>
        </w:tc>
        <w:tc>
          <w:tcPr>
            <w:tcW w:w="1012" w:type="dxa"/>
            <w:tcBorders>
              <w:bottom w:val="single" w:sz="4" w:space="0" w:color="auto"/>
            </w:tcBorders>
          </w:tcPr>
          <w:p w:rsidR="00BB7F91" w:rsidRPr="00F743A3" w:rsidRDefault="00535F0A" w:rsidP="00535F0A">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473,373</w:t>
            </w:r>
          </w:p>
        </w:tc>
        <w:tc>
          <w:tcPr>
            <w:tcW w:w="1797" w:type="dxa"/>
            <w:tcBorders>
              <w:bottom w:val="single" w:sz="4" w:space="0" w:color="auto"/>
            </w:tcBorders>
          </w:tcPr>
          <w:p w:rsidR="00BB7F91" w:rsidRPr="00BB7F91"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w:t>
            </w:r>
          </w:p>
        </w:tc>
        <w:tc>
          <w:tcPr>
            <w:tcW w:w="1210" w:type="dxa"/>
            <w:tcBorders>
              <w:bottom w:val="single" w:sz="4" w:space="0" w:color="auto"/>
            </w:tcBorders>
          </w:tcPr>
          <w:p w:rsidR="00BB7F91" w:rsidRPr="00BB7F91" w:rsidRDefault="00BB7F91" w:rsidP="00DC5106">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b w:val="0"/>
              </w:rPr>
            </w:pPr>
            <w:r w:rsidRPr="00BB7F91">
              <w:rPr>
                <w:rStyle w:val="Figsbold0"/>
                <w:rFonts w:ascii="Arial" w:hAnsi="Arial"/>
                <w:b w:val="0"/>
                <w:color w:val="auto"/>
              </w:rPr>
              <w:t>-</w:t>
            </w:r>
          </w:p>
        </w:tc>
      </w:tr>
      <w:tr w:rsidR="00BB7F91" w:rsidRPr="00F743A3" w:rsidTr="00BB7F91">
        <w:tc>
          <w:tcPr>
            <w:tcW w:w="6360" w:type="dxa"/>
            <w:tcBorders>
              <w:top w:val="single" w:sz="4" w:space="0" w:color="auto"/>
              <w:bottom w:val="single" w:sz="8" w:space="0" w:color="auto"/>
            </w:tcBorders>
            <w:shd w:val="clear" w:color="auto" w:fill="auto"/>
          </w:tcPr>
          <w:p w:rsidR="00BB7F91" w:rsidRPr="00F743A3" w:rsidRDefault="00BB7F91" w:rsidP="00141AC4">
            <w:pPr>
              <w:pStyle w:val="FigsDUL"/>
              <w:pBdr>
                <w:bottom w:val="none" w:sz="0" w:space="0" w:color="auto"/>
              </w:pBdr>
              <w:tabs>
                <w:tab w:val="clear" w:pos="170"/>
                <w:tab w:val="clear" w:pos="6860"/>
                <w:tab w:val="clear" w:pos="7739"/>
                <w:tab w:val="clear" w:pos="8617"/>
                <w:tab w:val="clear" w:pos="9496"/>
                <w:tab w:val="clear" w:pos="10375"/>
              </w:tabs>
              <w:spacing w:before="40" w:after="40"/>
              <w:rPr>
                <w:rFonts w:ascii="Arial" w:hAnsi="Arial"/>
              </w:rPr>
            </w:pPr>
            <w:r w:rsidRPr="00F743A3">
              <w:rPr>
                <w:rFonts w:ascii="Arial" w:hAnsi="Arial"/>
              </w:rPr>
              <w:t>Weighted average number of shares at end of period</w:t>
            </w:r>
          </w:p>
        </w:tc>
        <w:tc>
          <w:tcPr>
            <w:tcW w:w="1012" w:type="dxa"/>
            <w:tcBorders>
              <w:top w:val="single" w:sz="4" w:space="0" w:color="auto"/>
              <w:bottom w:val="single" w:sz="8" w:space="0" w:color="auto"/>
            </w:tcBorders>
          </w:tcPr>
          <w:p w:rsidR="00BB7F91" w:rsidRPr="00F743A3" w:rsidRDefault="00BB7F91" w:rsidP="00535F0A">
            <w:pPr>
              <w:pStyle w:val="FigsDUL"/>
              <w:pBdr>
                <w:bottom w:val="none" w:sz="0" w:space="0" w:color="auto"/>
              </w:pBdr>
              <w:tabs>
                <w:tab w:val="clear" w:pos="170"/>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104,</w:t>
            </w:r>
            <w:r w:rsidR="00535F0A">
              <w:rPr>
                <w:rStyle w:val="Figsbold0"/>
                <w:rFonts w:ascii="Arial" w:hAnsi="Arial"/>
                <w:color w:val="auto"/>
              </w:rPr>
              <w:t>831,330</w:t>
            </w:r>
          </w:p>
        </w:tc>
        <w:tc>
          <w:tcPr>
            <w:tcW w:w="1797" w:type="dxa"/>
            <w:tcBorders>
              <w:top w:val="single" w:sz="4" w:space="0" w:color="auto"/>
              <w:bottom w:val="single" w:sz="8" w:space="0" w:color="auto"/>
            </w:tcBorders>
          </w:tcPr>
          <w:p w:rsidR="00BB7F91" w:rsidRPr="00BB7F91" w:rsidRDefault="00BB7F91" w:rsidP="00141AC4">
            <w:pPr>
              <w:pStyle w:val="FigsDUL"/>
              <w:pBdr>
                <w:bottom w:val="none" w:sz="0" w:space="0" w:color="auto"/>
              </w:pBdr>
              <w:tabs>
                <w:tab w:val="clear" w:pos="170"/>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104,357,957</w:t>
            </w:r>
          </w:p>
        </w:tc>
        <w:tc>
          <w:tcPr>
            <w:tcW w:w="1210" w:type="dxa"/>
            <w:tcBorders>
              <w:top w:val="single" w:sz="4" w:space="0" w:color="auto"/>
              <w:bottom w:val="single" w:sz="8" w:space="0" w:color="auto"/>
            </w:tcBorders>
          </w:tcPr>
          <w:p w:rsidR="00BB7F91" w:rsidRPr="00BB7F91" w:rsidRDefault="00BB7F91" w:rsidP="00DC5106">
            <w:pPr>
              <w:pStyle w:val="FigsDUL"/>
              <w:pBdr>
                <w:bottom w:val="none" w:sz="0" w:space="0" w:color="auto"/>
              </w:pBdr>
              <w:tabs>
                <w:tab w:val="clear" w:pos="170"/>
                <w:tab w:val="clear" w:pos="6860"/>
                <w:tab w:val="clear" w:pos="7739"/>
                <w:tab w:val="clear" w:pos="8617"/>
                <w:tab w:val="clear" w:pos="9496"/>
                <w:tab w:val="clear" w:pos="10375"/>
              </w:tabs>
              <w:spacing w:before="40" w:after="40"/>
              <w:jc w:val="right"/>
              <w:rPr>
                <w:rStyle w:val="Figsbold0"/>
                <w:b w:val="0"/>
              </w:rPr>
            </w:pPr>
            <w:r w:rsidRPr="00BB7F91">
              <w:rPr>
                <w:rStyle w:val="Figsbold0"/>
                <w:rFonts w:ascii="Arial" w:hAnsi="Arial"/>
                <w:b w:val="0"/>
                <w:color w:val="auto"/>
              </w:rPr>
              <w:t>104,357,957</w:t>
            </w:r>
          </w:p>
        </w:tc>
      </w:tr>
      <w:bookmarkEnd w:id="15"/>
      <w:bookmarkEnd w:id="16"/>
    </w:tbl>
    <w:p w:rsidR="00141AC4" w:rsidRDefault="00141AC4" w:rsidP="00141AC4">
      <w:pPr>
        <w:pStyle w:val="StyleDirNotesSubhd1Arial"/>
      </w:pPr>
    </w:p>
    <w:p w:rsidR="00141AC4" w:rsidRDefault="00141AC4" w:rsidP="00141AC4">
      <w:pPr>
        <w:pStyle w:val="StyleDirNotesSubhd1Arial"/>
      </w:pPr>
    </w:p>
    <w:p w:rsidR="005C6690" w:rsidRDefault="005C6690" w:rsidP="00141AC4">
      <w:pPr>
        <w:pStyle w:val="StyleDirNotesSubhd1Arial"/>
      </w:pPr>
    </w:p>
    <w:p w:rsidR="00DC5106" w:rsidRDefault="00DC5106" w:rsidP="00141AC4">
      <w:pPr>
        <w:pStyle w:val="StyleDirNotesSubhd1Arial"/>
      </w:pPr>
    </w:p>
    <w:tbl>
      <w:tblPr>
        <w:tblW w:w="10348" w:type="dxa"/>
        <w:tblCellMar>
          <w:left w:w="0" w:type="dxa"/>
          <w:right w:w="0" w:type="dxa"/>
        </w:tblCellMar>
        <w:tblLook w:val="01E0" w:firstRow="1" w:lastRow="1" w:firstColumn="1" w:lastColumn="1" w:noHBand="0" w:noVBand="0"/>
      </w:tblPr>
      <w:tblGrid>
        <w:gridCol w:w="7099"/>
        <w:gridCol w:w="989"/>
        <w:gridCol w:w="1058"/>
        <w:gridCol w:w="1202"/>
      </w:tblGrid>
      <w:tr w:rsidR="00DC5106" w:rsidRPr="00F743A3" w:rsidTr="00DC5106">
        <w:tc>
          <w:tcPr>
            <w:tcW w:w="7099" w:type="dxa"/>
            <w:shd w:val="clear" w:color="auto" w:fill="auto"/>
          </w:tcPr>
          <w:p w:rsidR="00DC5106" w:rsidRPr="005049EA" w:rsidRDefault="00DC5106" w:rsidP="00141AC4">
            <w:pPr>
              <w:spacing w:before="40" w:after="40"/>
              <w:rPr>
                <w:rFonts w:ascii="Arial" w:hAnsi="Arial"/>
                <w:b/>
                <w:sz w:val="17"/>
                <w:szCs w:val="17"/>
              </w:rPr>
            </w:pPr>
          </w:p>
        </w:tc>
        <w:tc>
          <w:tcPr>
            <w:tcW w:w="989" w:type="dxa"/>
          </w:tcPr>
          <w:p w:rsidR="00DC5106" w:rsidRPr="00F743A3" w:rsidRDefault="00D97D48" w:rsidP="00D97D48">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30 September 2017</w:t>
            </w:r>
          </w:p>
        </w:tc>
        <w:tc>
          <w:tcPr>
            <w:tcW w:w="1058" w:type="dxa"/>
          </w:tcPr>
          <w:p w:rsidR="00DC5106" w:rsidRPr="00DC5106" w:rsidRDefault="00D97D48" w:rsidP="00E60F73">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Pr>
                <w:rFonts w:ascii="Arial" w:hAnsi="Arial"/>
                <w:color w:val="auto"/>
              </w:rPr>
              <w:t>1 October</w:t>
            </w:r>
          </w:p>
          <w:p w:rsidR="00DC5106" w:rsidRPr="00DC5106" w:rsidRDefault="00DC5106" w:rsidP="00D97D48">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sidRPr="00DC5106">
              <w:rPr>
                <w:rFonts w:ascii="Arial" w:hAnsi="Arial"/>
                <w:color w:val="auto"/>
              </w:rPr>
              <w:t>201</w:t>
            </w:r>
            <w:r w:rsidR="00D97D48">
              <w:rPr>
                <w:rFonts w:ascii="Arial" w:hAnsi="Arial"/>
                <w:color w:val="auto"/>
              </w:rPr>
              <w:t>6</w:t>
            </w:r>
          </w:p>
        </w:tc>
        <w:tc>
          <w:tcPr>
            <w:tcW w:w="1202" w:type="dxa"/>
          </w:tcPr>
          <w:p w:rsidR="00DC5106" w:rsidRPr="00F743A3" w:rsidRDefault="00D97D48"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Pr>
            </w:pPr>
            <w:r>
              <w:rPr>
                <w:rStyle w:val="Figshdbold0"/>
                <w:rFonts w:ascii="Arial" w:hAnsi="Arial"/>
                <w:b w:val="0"/>
              </w:rPr>
              <w:t>1</w:t>
            </w:r>
            <w:r w:rsidR="00DC5106" w:rsidRPr="00F743A3">
              <w:rPr>
                <w:rStyle w:val="Figshdbold0"/>
                <w:rFonts w:ascii="Arial" w:hAnsi="Arial"/>
                <w:b w:val="0"/>
              </w:rPr>
              <w:t xml:space="preserve"> </w:t>
            </w:r>
            <w:r w:rsidR="00DC5106">
              <w:rPr>
                <w:rStyle w:val="Figshdbold0"/>
                <w:rFonts w:ascii="Arial" w:hAnsi="Arial"/>
                <w:b w:val="0"/>
              </w:rPr>
              <w:t>April</w:t>
            </w:r>
          </w:p>
          <w:p w:rsidR="00DC5106" w:rsidRPr="00F743A3" w:rsidRDefault="00DC5106" w:rsidP="00D97D48">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F743A3">
              <w:rPr>
                <w:rStyle w:val="Figshdbold0"/>
                <w:rFonts w:ascii="Arial" w:hAnsi="Arial"/>
                <w:b w:val="0"/>
              </w:rPr>
              <w:t>201</w:t>
            </w:r>
            <w:r w:rsidR="00D97D48">
              <w:rPr>
                <w:rStyle w:val="Figshdbold0"/>
                <w:rFonts w:ascii="Arial" w:hAnsi="Arial"/>
                <w:b w:val="0"/>
              </w:rPr>
              <w:t>7</w:t>
            </w:r>
          </w:p>
        </w:tc>
      </w:tr>
      <w:tr w:rsidR="00DC5106" w:rsidRPr="00F743A3" w:rsidTr="00DC5106">
        <w:tc>
          <w:tcPr>
            <w:tcW w:w="7099" w:type="dxa"/>
            <w:tcBorders>
              <w:bottom w:val="single" w:sz="4" w:space="0" w:color="auto"/>
            </w:tcBorders>
            <w:shd w:val="clear" w:color="auto" w:fill="auto"/>
          </w:tcPr>
          <w:p w:rsidR="00DC5106" w:rsidRPr="005049EA" w:rsidRDefault="00DC5106" w:rsidP="00141AC4">
            <w:pPr>
              <w:spacing w:before="40" w:after="40"/>
              <w:rPr>
                <w:rFonts w:ascii="Arial" w:hAnsi="Arial"/>
                <w:b/>
                <w:sz w:val="17"/>
                <w:szCs w:val="17"/>
              </w:rPr>
            </w:pPr>
          </w:p>
        </w:tc>
        <w:tc>
          <w:tcPr>
            <w:tcW w:w="989" w:type="dxa"/>
            <w:tcBorders>
              <w:bottom w:val="single" w:sz="4" w:space="0" w:color="auto"/>
            </w:tcBorders>
          </w:tcPr>
          <w:p w:rsidR="00DC5106" w:rsidRPr="00F743A3" w:rsidRDefault="00DC5106"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sidRPr="00F743A3">
              <w:rPr>
                <w:rFonts w:ascii="Arial" w:hAnsi="Arial"/>
                <w:b/>
                <w:color w:val="auto"/>
              </w:rPr>
              <w:t>£000</w:t>
            </w:r>
          </w:p>
        </w:tc>
        <w:tc>
          <w:tcPr>
            <w:tcW w:w="1058" w:type="dxa"/>
            <w:tcBorders>
              <w:bottom w:val="single" w:sz="4" w:space="0" w:color="auto"/>
            </w:tcBorders>
          </w:tcPr>
          <w:p w:rsidR="00DC5106" w:rsidRPr="00DC5106" w:rsidRDefault="00DC5106"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Fonts w:ascii="Arial" w:hAnsi="Arial"/>
              </w:rPr>
            </w:pPr>
            <w:r w:rsidRPr="00DC5106">
              <w:rPr>
                <w:rFonts w:ascii="Arial" w:hAnsi="Arial"/>
                <w:color w:val="auto"/>
              </w:rPr>
              <w:t>£000</w:t>
            </w:r>
          </w:p>
        </w:tc>
        <w:tc>
          <w:tcPr>
            <w:tcW w:w="1202" w:type="dxa"/>
            <w:tcBorders>
              <w:bottom w:val="single" w:sz="4" w:space="0" w:color="auto"/>
            </w:tcBorders>
          </w:tcPr>
          <w:p w:rsidR="00DC5106" w:rsidRPr="00F743A3" w:rsidRDefault="00DC5106"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rPr>
            </w:pPr>
            <w:r w:rsidRPr="00F743A3">
              <w:rPr>
                <w:rStyle w:val="Figshdbold0"/>
                <w:rFonts w:ascii="Arial" w:hAnsi="Arial"/>
                <w:b w:val="0"/>
              </w:rPr>
              <w:t>£000</w:t>
            </w:r>
          </w:p>
        </w:tc>
      </w:tr>
      <w:tr w:rsidR="00DC5106" w:rsidRPr="00F743A3" w:rsidTr="00DC5106">
        <w:tc>
          <w:tcPr>
            <w:tcW w:w="7099" w:type="dxa"/>
            <w:tcBorders>
              <w:top w:val="single" w:sz="4" w:space="0" w:color="auto"/>
            </w:tcBorders>
            <w:shd w:val="clear" w:color="auto" w:fill="auto"/>
          </w:tcPr>
          <w:p w:rsidR="00DC5106" w:rsidRPr="005049EA" w:rsidRDefault="00DC5106" w:rsidP="00141AC4">
            <w:pPr>
              <w:spacing w:before="40" w:after="40"/>
              <w:rPr>
                <w:rFonts w:ascii="Arial" w:hAnsi="Arial"/>
                <w:b/>
                <w:sz w:val="17"/>
                <w:szCs w:val="17"/>
              </w:rPr>
            </w:pPr>
            <w:r w:rsidRPr="005049EA">
              <w:rPr>
                <w:rFonts w:ascii="Arial" w:hAnsi="Arial"/>
                <w:b/>
                <w:sz w:val="17"/>
                <w:szCs w:val="17"/>
              </w:rPr>
              <w:t>Underlying earnings</w:t>
            </w:r>
          </w:p>
        </w:tc>
        <w:tc>
          <w:tcPr>
            <w:tcW w:w="989" w:type="dxa"/>
            <w:tcBorders>
              <w:top w:val="single" w:sz="4" w:space="0" w:color="auto"/>
            </w:tcBorders>
          </w:tcPr>
          <w:p w:rsidR="00DC5106" w:rsidRPr="00F743A3" w:rsidRDefault="00DC5106"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p>
        </w:tc>
        <w:tc>
          <w:tcPr>
            <w:tcW w:w="1058" w:type="dxa"/>
            <w:tcBorders>
              <w:top w:val="single" w:sz="4" w:space="0" w:color="auto"/>
            </w:tcBorders>
          </w:tcPr>
          <w:p w:rsidR="00DC5106" w:rsidRPr="00DC5106" w:rsidRDefault="00DC5106"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p>
        </w:tc>
        <w:tc>
          <w:tcPr>
            <w:tcW w:w="1202" w:type="dxa"/>
            <w:tcBorders>
              <w:top w:val="single" w:sz="4" w:space="0" w:color="auto"/>
            </w:tcBorders>
          </w:tcPr>
          <w:p w:rsidR="00DC5106" w:rsidRPr="00F743A3" w:rsidRDefault="00DC5106"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rPr>
            </w:pPr>
          </w:p>
        </w:tc>
      </w:tr>
      <w:tr w:rsidR="00BB7F91" w:rsidRPr="00F743A3" w:rsidTr="00DC5106">
        <w:tc>
          <w:tcPr>
            <w:tcW w:w="7099" w:type="dxa"/>
            <w:shd w:val="clear" w:color="auto" w:fill="auto"/>
          </w:tcPr>
          <w:p w:rsidR="00BB7F91" w:rsidRPr="00F743A3" w:rsidRDefault="00BB7F91" w:rsidP="00141AC4">
            <w:pPr>
              <w:spacing w:before="40" w:after="40"/>
              <w:rPr>
                <w:rFonts w:ascii="Arial" w:hAnsi="Arial"/>
                <w:sz w:val="17"/>
                <w:szCs w:val="17"/>
              </w:rPr>
            </w:pPr>
            <w:r w:rsidRPr="00F743A3">
              <w:rPr>
                <w:rFonts w:ascii="Arial" w:hAnsi="Arial"/>
                <w:sz w:val="17"/>
                <w:szCs w:val="17"/>
              </w:rPr>
              <w:t>Total post tax earnings</w:t>
            </w:r>
          </w:p>
        </w:tc>
        <w:tc>
          <w:tcPr>
            <w:tcW w:w="989" w:type="dxa"/>
          </w:tcPr>
          <w:p w:rsidR="00BB7F91" w:rsidRPr="00F743A3" w:rsidRDefault="00BB7F91" w:rsidP="00A51EA0">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Pr>
                <w:rStyle w:val="Figsbold0"/>
                <w:rFonts w:ascii="Arial" w:hAnsi="Arial"/>
                <w:color w:val="auto"/>
              </w:rPr>
              <w:t>1,</w:t>
            </w:r>
            <w:r w:rsidR="00535F0A">
              <w:rPr>
                <w:rStyle w:val="Figsbold0"/>
                <w:rFonts w:ascii="Arial" w:hAnsi="Arial"/>
                <w:color w:val="auto"/>
              </w:rPr>
              <w:t>83</w:t>
            </w:r>
            <w:r w:rsidR="00A51EA0">
              <w:rPr>
                <w:rStyle w:val="Figsbold0"/>
                <w:rFonts w:ascii="Arial" w:hAnsi="Arial"/>
                <w:color w:val="auto"/>
              </w:rPr>
              <w:t>2</w:t>
            </w:r>
          </w:p>
        </w:tc>
        <w:tc>
          <w:tcPr>
            <w:tcW w:w="1058" w:type="dxa"/>
          </w:tcPr>
          <w:p w:rsidR="00BB7F91" w:rsidRPr="00BB7F91" w:rsidRDefault="00BB7F91" w:rsidP="00376E25">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1,09</w:t>
            </w:r>
            <w:r w:rsidR="00376E25">
              <w:rPr>
                <w:rStyle w:val="Figsbold0"/>
                <w:rFonts w:ascii="Arial" w:hAnsi="Arial"/>
                <w:b w:val="0"/>
                <w:color w:val="auto"/>
              </w:rPr>
              <w:t>1</w:t>
            </w:r>
          </w:p>
        </w:tc>
        <w:tc>
          <w:tcPr>
            <w:tcW w:w="1202" w:type="dxa"/>
          </w:tcPr>
          <w:p w:rsidR="00BB7F91" w:rsidRPr="009E3935" w:rsidRDefault="00BB7F91" w:rsidP="00BB7F91">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2,059</w:t>
            </w:r>
          </w:p>
        </w:tc>
      </w:tr>
      <w:tr w:rsidR="00BB7F91" w:rsidRPr="00F743A3" w:rsidTr="00DC5106">
        <w:tc>
          <w:tcPr>
            <w:tcW w:w="7099" w:type="dxa"/>
            <w:shd w:val="clear" w:color="auto" w:fill="auto"/>
          </w:tcPr>
          <w:p w:rsidR="00BB7F91" w:rsidRPr="00F743A3" w:rsidRDefault="00BB7F91" w:rsidP="00415BDA">
            <w:pPr>
              <w:spacing w:before="40" w:after="40"/>
              <w:rPr>
                <w:rFonts w:ascii="Arial" w:hAnsi="Arial"/>
                <w:sz w:val="17"/>
                <w:szCs w:val="17"/>
              </w:rPr>
            </w:pPr>
            <w:r w:rsidRPr="00F743A3">
              <w:rPr>
                <w:rFonts w:ascii="Arial" w:hAnsi="Arial"/>
                <w:sz w:val="17"/>
                <w:szCs w:val="17"/>
              </w:rPr>
              <w:t>S</w:t>
            </w:r>
            <w:r>
              <w:rPr>
                <w:rFonts w:ascii="Arial" w:hAnsi="Arial"/>
                <w:sz w:val="17"/>
                <w:szCs w:val="17"/>
              </w:rPr>
              <w:t>hare option costs</w:t>
            </w:r>
          </w:p>
        </w:tc>
        <w:tc>
          <w:tcPr>
            <w:tcW w:w="989" w:type="dxa"/>
          </w:tcPr>
          <w:p w:rsidR="00BB7F91" w:rsidRPr="00F743A3" w:rsidRDefault="00535F0A" w:rsidP="00535F0A">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Pr>
                <w:rStyle w:val="Figsbold0"/>
                <w:color w:val="auto"/>
                <w:lang w:val="en-US"/>
              </w:rPr>
              <w:t>15</w:t>
            </w:r>
          </w:p>
        </w:tc>
        <w:tc>
          <w:tcPr>
            <w:tcW w:w="1058" w:type="dxa"/>
          </w:tcPr>
          <w:p w:rsidR="00BB7F91" w:rsidRPr="00BB7F91" w:rsidRDefault="00BB7F91" w:rsidP="00CA0039">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b w:val="0"/>
                <w:color w:val="auto"/>
                <w:lang w:val="en-US"/>
              </w:rPr>
              <w:t>29</w:t>
            </w:r>
          </w:p>
        </w:tc>
        <w:tc>
          <w:tcPr>
            <w:tcW w:w="1202" w:type="dxa"/>
          </w:tcPr>
          <w:p w:rsidR="00BB7F91" w:rsidRPr="009E3935" w:rsidRDefault="00BB7F91" w:rsidP="00BB7F91">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68</w:t>
            </w:r>
          </w:p>
        </w:tc>
      </w:tr>
      <w:tr w:rsidR="00BB7F91" w:rsidRPr="00F743A3" w:rsidTr="00DC5106">
        <w:tc>
          <w:tcPr>
            <w:tcW w:w="7099" w:type="dxa"/>
            <w:shd w:val="clear" w:color="auto" w:fill="auto"/>
          </w:tcPr>
          <w:p w:rsidR="00BB7F91" w:rsidRPr="00F743A3" w:rsidRDefault="00BB7F91" w:rsidP="00141AC4">
            <w:pPr>
              <w:spacing w:before="40" w:after="40"/>
              <w:rPr>
                <w:rFonts w:ascii="Arial" w:hAnsi="Arial"/>
                <w:sz w:val="17"/>
                <w:szCs w:val="17"/>
              </w:rPr>
            </w:pPr>
            <w:r w:rsidRPr="00F743A3">
              <w:rPr>
                <w:rFonts w:ascii="Arial" w:hAnsi="Arial"/>
                <w:sz w:val="17"/>
                <w:szCs w:val="17"/>
              </w:rPr>
              <w:t>Pensions Interest</w:t>
            </w:r>
          </w:p>
        </w:tc>
        <w:tc>
          <w:tcPr>
            <w:tcW w:w="989" w:type="dxa"/>
          </w:tcPr>
          <w:p w:rsidR="00BB7F91" w:rsidRPr="00F743A3" w:rsidRDefault="00BB7F91" w:rsidP="00535F0A">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sidRPr="00F743A3">
              <w:rPr>
                <w:rStyle w:val="Figsbold0"/>
                <w:rFonts w:ascii="Arial" w:hAnsi="Arial"/>
                <w:color w:val="auto"/>
              </w:rPr>
              <w:t>(</w:t>
            </w:r>
            <w:r w:rsidR="00535F0A">
              <w:rPr>
                <w:rStyle w:val="Figsbold0"/>
                <w:rFonts w:ascii="Arial" w:hAnsi="Arial"/>
                <w:color w:val="auto"/>
              </w:rPr>
              <w:t>665</w:t>
            </w:r>
            <w:r w:rsidRPr="00F743A3">
              <w:rPr>
                <w:rStyle w:val="Figsbold0"/>
                <w:rFonts w:ascii="Arial" w:hAnsi="Arial"/>
                <w:color w:val="auto"/>
              </w:rPr>
              <w:t>)</w:t>
            </w:r>
          </w:p>
        </w:tc>
        <w:tc>
          <w:tcPr>
            <w:tcW w:w="1058" w:type="dxa"/>
          </w:tcPr>
          <w:p w:rsidR="00BB7F91" w:rsidRPr="00BB7F91" w:rsidRDefault="00BB7F91"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(750)</w:t>
            </w:r>
          </w:p>
        </w:tc>
        <w:tc>
          <w:tcPr>
            <w:tcW w:w="1202" w:type="dxa"/>
          </w:tcPr>
          <w:p w:rsidR="00BB7F91" w:rsidRPr="009E3935" w:rsidRDefault="00BB7F91" w:rsidP="00BB7F91">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9E3935">
              <w:rPr>
                <w:rStyle w:val="Figsbold0"/>
                <w:rFonts w:ascii="Arial" w:hAnsi="Arial"/>
                <w:b w:val="0"/>
                <w:color w:val="auto"/>
              </w:rPr>
              <w:t>(</w:t>
            </w:r>
            <w:r>
              <w:rPr>
                <w:rStyle w:val="Figsbold0"/>
                <w:rFonts w:ascii="Arial" w:hAnsi="Arial"/>
                <w:b w:val="0"/>
                <w:color w:val="auto"/>
              </w:rPr>
              <w:t>1,445</w:t>
            </w:r>
            <w:r w:rsidRPr="009E3935">
              <w:rPr>
                <w:rStyle w:val="Figsbold0"/>
                <w:rFonts w:ascii="Arial" w:hAnsi="Arial"/>
                <w:b w:val="0"/>
                <w:color w:val="auto"/>
              </w:rPr>
              <w:t>)</w:t>
            </w:r>
          </w:p>
        </w:tc>
      </w:tr>
      <w:tr w:rsidR="00BB7F91" w:rsidRPr="00F743A3" w:rsidTr="00DC5106">
        <w:tc>
          <w:tcPr>
            <w:tcW w:w="7099" w:type="dxa"/>
            <w:shd w:val="clear" w:color="auto" w:fill="auto"/>
          </w:tcPr>
          <w:p w:rsidR="00BB7F91" w:rsidRPr="00F743A3" w:rsidRDefault="00BB7F91" w:rsidP="00141AC4">
            <w:pPr>
              <w:spacing w:before="40" w:after="40"/>
              <w:rPr>
                <w:rFonts w:ascii="Arial" w:hAnsi="Arial"/>
                <w:sz w:val="17"/>
                <w:szCs w:val="17"/>
              </w:rPr>
            </w:pPr>
            <w:proofErr w:type="spellStart"/>
            <w:r w:rsidRPr="00F743A3">
              <w:rPr>
                <w:rFonts w:ascii="Arial" w:hAnsi="Arial"/>
                <w:sz w:val="17"/>
                <w:szCs w:val="17"/>
              </w:rPr>
              <w:t>Amortisation</w:t>
            </w:r>
            <w:proofErr w:type="spellEnd"/>
            <w:r w:rsidRPr="00F743A3">
              <w:rPr>
                <w:rFonts w:ascii="Arial" w:hAnsi="Arial"/>
                <w:sz w:val="17"/>
                <w:szCs w:val="17"/>
              </w:rPr>
              <w:t xml:space="preserve"> of Shareholder loan expenses</w:t>
            </w:r>
          </w:p>
        </w:tc>
        <w:tc>
          <w:tcPr>
            <w:tcW w:w="989" w:type="dxa"/>
          </w:tcPr>
          <w:p w:rsidR="00BB7F91" w:rsidRPr="00F743A3" w:rsidRDefault="00535F0A" w:rsidP="003F771A">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Pr>
                <w:rStyle w:val="Figsbold0"/>
                <w:rFonts w:ascii="Arial" w:hAnsi="Arial"/>
                <w:color w:val="auto"/>
              </w:rPr>
              <w:t>9</w:t>
            </w:r>
            <w:r w:rsidR="003F771A">
              <w:rPr>
                <w:rStyle w:val="Figsbold0"/>
                <w:rFonts w:ascii="Arial" w:hAnsi="Arial"/>
                <w:color w:val="auto"/>
              </w:rPr>
              <w:t>1</w:t>
            </w:r>
          </w:p>
        </w:tc>
        <w:tc>
          <w:tcPr>
            <w:tcW w:w="1058" w:type="dxa"/>
          </w:tcPr>
          <w:p w:rsidR="00BB7F91" w:rsidRPr="00BB7F91" w:rsidRDefault="00BB7F91"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82</w:t>
            </w:r>
          </w:p>
        </w:tc>
        <w:tc>
          <w:tcPr>
            <w:tcW w:w="1202" w:type="dxa"/>
          </w:tcPr>
          <w:p w:rsidR="00BB7F91" w:rsidRPr="009E3935" w:rsidRDefault="00BB7F91" w:rsidP="00BB7F91">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168</w:t>
            </w:r>
          </w:p>
        </w:tc>
      </w:tr>
      <w:tr w:rsidR="00BB7F91" w:rsidRPr="00F743A3" w:rsidTr="00DC5106">
        <w:tc>
          <w:tcPr>
            <w:tcW w:w="7099" w:type="dxa"/>
            <w:shd w:val="clear" w:color="auto" w:fill="auto"/>
          </w:tcPr>
          <w:p w:rsidR="00BB7F91" w:rsidRPr="00F743A3" w:rsidRDefault="00BB7F91" w:rsidP="00141AC4">
            <w:pPr>
              <w:spacing w:before="40" w:after="40"/>
              <w:rPr>
                <w:rFonts w:ascii="Arial" w:hAnsi="Arial"/>
                <w:sz w:val="17"/>
                <w:szCs w:val="17"/>
              </w:rPr>
            </w:pPr>
            <w:r>
              <w:rPr>
                <w:rFonts w:ascii="Arial" w:hAnsi="Arial"/>
                <w:sz w:val="17"/>
                <w:szCs w:val="17"/>
              </w:rPr>
              <w:t>Pensions credit</w:t>
            </w:r>
          </w:p>
        </w:tc>
        <w:tc>
          <w:tcPr>
            <w:tcW w:w="989" w:type="dxa"/>
          </w:tcPr>
          <w:p w:rsidR="00BB7F91" w:rsidRPr="00F743A3" w:rsidRDefault="00535F0A"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color w:val="auto"/>
              </w:rPr>
            </w:pPr>
            <w:r>
              <w:rPr>
                <w:rStyle w:val="Figsbold0"/>
                <w:rFonts w:ascii="Arial" w:hAnsi="Arial"/>
                <w:color w:val="auto"/>
              </w:rPr>
              <w:t>-</w:t>
            </w:r>
          </w:p>
        </w:tc>
        <w:tc>
          <w:tcPr>
            <w:tcW w:w="1058" w:type="dxa"/>
          </w:tcPr>
          <w:p w:rsidR="00BB7F91" w:rsidRPr="00BB7F91" w:rsidRDefault="00535F0A" w:rsidP="00CA0039">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w:t>
            </w:r>
          </w:p>
        </w:tc>
        <w:tc>
          <w:tcPr>
            <w:tcW w:w="1202" w:type="dxa"/>
          </w:tcPr>
          <w:p w:rsidR="00BB7F91" w:rsidRDefault="00BB7F91" w:rsidP="00BB7F91">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(647)</w:t>
            </w:r>
          </w:p>
        </w:tc>
      </w:tr>
      <w:tr w:rsidR="00BB7F91" w:rsidRPr="00F743A3" w:rsidTr="00DC5106">
        <w:tc>
          <w:tcPr>
            <w:tcW w:w="7099" w:type="dxa"/>
            <w:shd w:val="clear" w:color="auto" w:fill="auto"/>
          </w:tcPr>
          <w:p w:rsidR="00BB7F91" w:rsidRDefault="00BB7F91" w:rsidP="00141AC4">
            <w:pPr>
              <w:spacing w:before="40" w:after="40"/>
              <w:rPr>
                <w:rFonts w:ascii="Arial" w:hAnsi="Arial"/>
                <w:sz w:val="17"/>
                <w:szCs w:val="17"/>
              </w:rPr>
            </w:pPr>
            <w:proofErr w:type="spellStart"/>
            <w:r>
              <w:rPr>
                <w:rFonts w:ascii="Arial" w:hAnsi="Arial"/>
                <w:sz w:val="17"/>
                <w:szCs w:val="17"/>
              </w:rPr>
              <w:t>Amortisation</w:t>
            </w:r>
            <w:proofErr w:type="spellEnd"/>
            <w:r>
              <w:rPr>
                <w:rFonts w:ascii="Arial" w:hAnsi="Arial"/>
                <w:sz w:val="17"/>
                <w:szCs w:val="17"/>
              </w:rPr>
              <w:t xml:space="preserve"> of intangible assets acquired</w:t>
            </w:r>
          </w:p>
        </w:tc>
        <w:tc>
          <w:tcPr>
            <w:tcW w:w="989" w:type="dxa"/>
          </w:tcPr>
          <w:p w:rsidR="00BB7F91" w:rsidRPr="00F743A3" w:rsidRDefault="003F771A" w:rsidP="003F771A">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color w:val="auto"/>
              </w:rPr>
            </w:pPr>
            <w:r>
              <w:rPr>
                <w:rStyle w:val="Figsbold0"/>
                <w:rFonts w:ascii="Arial" w:hAnsi="Arial"/>
                <w:color w:val="auto"/>
              </w:rPr>
              <w:t>19</w:t>
            </w:r>
          </w:p>
        </w:tc>
        <w:tc>
          <w:tcPr>
            <w:tcW w:w="1058" w:type="dxa"/>
          </w:tcPr>
          <w:p w:rsidR="00BB7F91" w:rsidRPr="00BB7F91" w:rsidRDefault="00BB7F91"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20</w:t>
            </w:r>
          </w:p>
        </w:tc>
        <w:tc>
          <w:tcPr>
            <w:tcW w:w="1202" w:type="dxa"/>
          </w:tcPr>
          <w:p w:rsidR="00BB7F91" w:rsidRDefault="00E7590A" w:rsidP="00E7590A">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41</w:t>
            </w:r>
          </w:p>
        </w:tc>
      </w:tr>
      <w:tr w:rsidR="00BB7F91" w:rsidRPr="00F743A3" w:rsidTr="00DC5106">
        <w:tc>
          <w:tcPr>
            <w:tcW w:w="7099" w:type="dxa"/>
            <w:shd w:val="clear" w:color="auto" w:fill="auto"/>
          </w:tcPr>
          <w:p w:rsidR="00BB7F91" w:rsidRDefault="00BB7F91" w:rsidP="00141AC4">
            <w:pPr>
              <w:spacing w:before="40" w:after="40"/>
              <w:rPr>
                <w:rFonts w:ascii="Arial" w:hAnsi="Arial"/>
                <w:sz w:val="17"/>
                <w:szCs w:val="17"/>
              </w:rPr>
            </w:pPr>
            <w:r>
              <w:rPr>
                <w:rFonts w:ascii="Arial" w:hAnsi="Arial"/>
                <w:sz w:val="17"/>
                <w:szCs w:val="17"/>
              </w:rPr>
              <w:t>Other special items</w:t>
            </w:r>
          </w:p>
        </w:tc>
        <w:tc>
          <w:tcPr>
            <w:tcW w:w="989" w:type="dxa"/>
          </w:tcPr>
          <w:p w:rsidR="00BB7F91" w:rsidRPr="00F743A3" w:rsidRDefault="00535F0A" w:rsidP="003F771A">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color w:val="auto"/>
              </w:rPr>
            </w:pPr>
            <w:r>
              <w:rPr>
                <w:rStyle w:val="Figsbold0"/>
                <w:rFonts w:ascii="Arial" w:hAnsi="Arial"/>
                <w:color w:val="auto"/>
              </w:rPr>
              <w:t>2</w:t>
            </w:r>
            <w:r w:rsidR="003F771A">
              <w:rPr>
                <w:rStyle w:val="Figsbold0"/>
                <w:rFonts w:ascii="Arial" w:hAnsi="Arial"/>
                <w:color w:val="auto"/>
              </w:rPr>
              <w:t>73</w:t>
            </w:r>
          </w:p>
        </w:tc>
        <w:tc>
          <w:tcPr>
            <w:tcW w:w="1058" w:type="dxa"/>
          </w:tcPr>
          <w:p w:rsidR="00BB7F91" w:rsidRPr="00BB7F91" w:rsidRDefault="00376E25"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w:t>
            </w:r>
          </w:p>
        </w:tc>
        <w:tc>
          <w:tcPr>
            <w:tcW w:w="1202" w:type="dxa"/>
          </w:tcPr>
          <w:p w:rsidR="00BB7F91" w:rsidRDefault="00E7590A" w:rsidP="00E7590A">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709</w:t>
            </w:r>
          </w:p>
        </w:tc>
      </w:tr>
      <w:tr w:rsidR="00BB7F91" w:rsidRPr="00F743A3" w:rsidTr="00DC5106">
        <w:tc>
          <w:tcPr>
            <w:tcW w:w="7099" w:type="dxa"/>
            <w:shd w:val="clear" w:color="auto" w:fill="auto"/>
          </w:tcPr>
          <w:p w:rsidR="00BB7F91" w:rsidRDefault="00E7590A" w:rsidP="00E7590A">
            <w:pPr>
              <w:spacing w:before="40" w:after="40"/>
              <w:rPr>
                <w:rFonts w:ascii="Arial" w:hAnsi="Arial"/>
                <w:sz w:val="17"/>
                <w:szCs w:val="17"/>
              </w:rPr>
            </w:pPr>
            <w:r>
              <w:rPr>
                <w:rFonts w:ascii="Arial" w:hAnsi="Arial"/>
                <w:sz w:val="17"/>
                <w:szCs w:val="17"/>
              </w:rPr>
              <w:t xml:space="preserve">Profit on sale of </w:t>
            </w:r>
            <w:proofErr w:type="spellStart"/>
            <w:r>
              <w:rPr>
                <w:rFonts w:ascii="Arial" w:hAnsi="Arial"/>
                <w:sz w:val="17"/>
                <w:szCs w:val="17"/>
              </w:rPr>
              <w:t>ProPhotonix</w:t>
            </w:r>
            <w:proofErr w:type="spellEnd"/>
          </w:p>
        </w:tc>
        <w:tc>
          <w:tcPr>
            <w:tcW w:w="989" w:type="dxa"/>
          </w:tcPr>
          <w:p w:rsidR="00BB7F91" w:rsidRPr="00F743A3" w:rsidRDefault="00535F0A" w:rsidP="003F771A">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color w:val="auto"/>
              </w:rPr>
            </w:pPr>
            <w:r>
              <w:rPr>
                <w:rStyle w:val="Figsbold0"/>
                <w:rFonts w:ascii="Arial" w:hAnsi="Arial"/>
                <w:color w:val="auto"/>
              </w:rPr>
              <w:t>(9</w:t>
            </w:r>
            <w:r w:rsidR="003F771A">
              <w:rPr>
                <w:rStyle w:val="Figsbold0"/>
                <w:rFonts w:ascii="Arial" w:hAnsi="Arial"/>
                <w:color w:val="auto"/>
              </w:rPr>
              <w:t>70</w:t>
            </w:r>
            <w:r>
              <w:rPr>
                <w:rStyle w:val="Figsbold0"/>
                <w:rFonts w:ascii="Arial" w:hAnsi="Arial"/>
                <w:color w:val="auto"/>
              </w:rPr>
              <w:t>)</w:t>
            </w:r>
          </w:p>
        </w:tc>
        <w:tc>
          <w:tcPr>
            <w:tcW w:w="1058" w:type="dxa"/>
          </w:tcPr>
          <w:p w:rsidR="00BB7F91" w:rsidRPr="00BB7F91" w:rsidRDefault="00376E25"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w:t>
            </w:r>
          </w:p>
        </w:tc>
        <w:tc>
          <w:tcPr>
            <w:tcW w:w="1202" w:type="dxa"/>
          </w:tcPr>
          <w:p w:rsidR="00BB7F91" w:rsidRDefault="00E7590A" w:rsidP="00E7590A">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Pr>
                <w:rStyle w:val="Figsbold0"/>
                <w:rFonts w:ascii="Arial" w:hAnsi="Arial"/>
                <w:b w:val="0"/>
                <w:color w:val="auto"/>
              </w:rPr>
              <w:t>-</w:t>
            </w:r>
          </w:p>
        </w:tc>
      </w:tr>
      <w:tr w:rsidR="00BB7F91" w:rsidRPr="00F743A3" w:rsidTr="00DC5106">
        <w:tc>
          <w:tcPr>
            <w:tcW w:w="7099" w:type="dxa"/>
            <w:tcBorders>
              <w:bottom w:val="single" w:sz="4" w:space="0" w:color="auto"/>
            </w:tcBorders>
            <w:shd w:val="clear" w:color="auto" w:fill="auto"/>
          </w:tcPr>
          <w:p w:rsidR="00BB7F91" w:rsidRPr="00F743A3" w:rsidRDefault="00BB7F91" w:rsidP="00376E25">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F743A3">
              <w:rPr>
                <w:rFonts w:ascii="Arial" w:hAnsi="Arial"/>
              </w:rPr>
              <w:t xml:space="preserve">Associated </w:t>
            </w:r>
            <w:r w:rsidR="00376E25">
              <w:rPr>
                <w:rFonts w:ascii="Arial" w:hAnsi="Arial"/>
              </w:rPr>
              <w:t>t</w:t>
            </w:r>
            <w:r w:rsidRPr="00F743A3">
              <w:rPr>
                <w:rFonts w:ascii="Arial" w:hAnsi="Arial"/>
              </w:rPr>
              <w:t>axation</w:t>
            </w:r>
            <w:r>
              <w:rPr>
                <w:rFonts w:ascii="Arial" w:hAnsi="Arial"/>
              </w:rPr>
              <w:t xml:space="preserve"> on special items</w:t>
            </w:r>
          </w:p>
        </w:tc>
        <w:tc>
          <w:tcPr>
            <w:tcW w:w="989" w:type="dxa"/>
            <w:tcBorders>
              <w:bottom w:val="single" w:sz="4" w:space="0" w:color="auto"/>
            </w:tcBorders>
          </w:tcPr>
          <w:p w:rsidR="00BB7F91" w:rsidRPr="00F743A3" w:rsidRDefault="00BB7F91" w:rsidP="00A51EA0">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2</w:t>
            </w:r>
            <w:r w:rsidR="00535F0A">
              <w:rPr>
                <w:rStyle w:val="Figsbold0"/>
                <w:rFonts w:ascii="Arial" w:hAnsi="Arial"/>
                <w:color w:val="auto"/>
              </w:rPr>
              <w:t>3</w:t>
            </w:r>
            <w:r w:rsidR="00A51EA0">
              <w:rPr>
                <w:rStyle w:val="Figsbold0"/>
                <w:rFonts w:ascii="Arial" w:hAnsi="Arial"/>
                <w:color w:val="auto"/>
              </w:rPr>
              <w:t>3</w:t>
            </w:r>
          </w:p>
        </w:tc>
        <w:tc>
          <w:tcPr>
            <w:tcW w:w="1058" w:type="dxa"/>
            <w:tcBorders>
              <w:bottom w:val="single" w:sz="4" w:space="0" w:color="auto"/>
            </w:tcBorders>
          </w:tcPr>
          <w:p w:rsidR="00BB7F91" w:rsidRPr="00BB7F91" w:rsidRDefault="00BB7F91"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264</w:t>
            </w:r>
          </w:p>
        </w:tc>
        <w:tc>
          <w:tcPr>
            <w:tcW w:w="1202" w:type="dxa"/>
            <w:tcBorders>
              <w:bottom w:val="single" w:sz="4" w:space="0" w:color="auto"/>
            </w:tcBorders>
          </w:tcPr>
          <w:p w:rsidR="00BB7F91" w:rsidRPr="009E3935" w:rsidRDefault="00E7590A" w:rsidP="00E7590A">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1,287</w:t>
            </w:r>
          </w:p>
        </w:tc>
      </w:tr>
      <w:tr w:rsidR="00BB7F91" w:rsidRPr="00F743A3" w:rsidTr="00DC5106">
        <w:tc>
          <w:tcPr>
            <w:tcW w:w="7099" w:type="dxa"/>
            <w:tcBorders>
              <w:top w:val="single" w:sz="4" w:space="0" w:color="auto"/>
              <w:bottom w:val="single" w:sz="4" w:space="0" w:color="auto"/>
            </w:tcBorders>
            <w:shd w:val="clear" w:color="auto" w:fill="auto"/>
          </w:tcPr>
          <w:p w:rsidR="00BB7F91" w:rsidRPr="00F743A3" w:rsidRDefault="00BB7F91"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F743A3">
              <w:rPr>
                <w:rFonts w:ascii="Arial" w:hAnsi="Arial"/>
              </w:rPr>
              <w:t xml:space="preserve">Underlying </w:t>
            </w:r>
            <w:r w:rsidR="00376E25">
              <w:rPr>
                <w:rFonts w:ascii="Arial" w:hAnsi="Arial"/>
              </w:rPr>
              <w:t>e</w:t>
            </w:r>
            <w:r w:rsidRPr="00F743A3">
              <w:rPr>
                <w:rFonts w:ascii="Arial" w:hAnsi="Arial"/>
              </w:rPr>
              <w:t>arnings</w:t>
            </w:r>
            <w:r>
              <w:rPr>
                <w:rFonts w:ascii="Arial" w:hAnsi="Arial"/>
              </w:rPr>
              <w:t xml:space="preserve"> before tax</w:t>
            </w:r>
          </w:p>
        </w:tc>
        <w:tc>
          <w:tcPr>
            <w:tcW w:w="989" w:type="dxa"/>
            <w:tcBorders>
              <w:top w:val="single" w:sz="4" w:space="0" w:color="auto"/>
              <w:bottom w:val="single" w:sz="4" w:space="0" w:color="auto"/>
            </w:tcBorders>
          </w:tcPr>
          <w:p w:rsidR="00BB7F91" w:rsidRPr="00F743A3" w:rsidRDefault="00535F0A" w:rsidP="00A51EA0">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82</w:t>
            </w:r>
            <w:r w:rsidR="00A51EA0">
              <w:rPr>
                <w:rStyle w:val="Figsbold0"/>
                <w:rFonts w:ascii="Arial" w:hAnsi="Arial"/>
                <w:color w:val="auto"/>
              </w:rPr>
              <w:t>8</w:t>
            </w:r>
          </w:p>
        </w:tc>
        <w:tc>
          <w:tcPr>
            <w:tcW w:w="1058" w:type="dxa"/>
            <w:tcBorders>
              <w:top w:val="single" w:sz="4" w:space="0" w:color="auto"/>
              <w:bottom w:val="single" w:sz="4" w:space="0" w:color="auto"/>
            </w:tcBorders>
          </w:tcPr>
          <w:p w:rsidR="00BB7F91" w:rsidRPr="00BB7F91" w:rsidRDefault="00BB7F91" w:rsidP="00AE4300">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75</w:t>
            </w:r>
            <w:r w:rsidR="00AE4300">
              <w:rPr>
                <w:rStyle w:val="Figsbold0"/>
                <w:rFonts w:ascii="Arial" w:hAnsi="Arial"/>
                <w:b w:val="0"/>
                <w:color w:val="auto"/>
              </w:rPr>
              <w:t>6</w:t>
            </w:r>
          </w:p>
        </w:tc>
        <w:tc>
          <w:tcPr>
            <w:tcW w:w="1202" w:type="dxa"/>
            <w:tcBorders>
              <w:top w:val="single" w:sz="4" w:space="0" w:color="auto"/>
              <w:bottom w:val="single" w:sz="4" w:space="0" w:color="auto"/>
            </w:tcBorders>
          </w:tcPr>
          <w:p w:rsidR="00BB7F91" w:rsidRPr="009E3935" w:rsidRDefault="00E7590A" w:rsidP="00E7590A">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2,240</w:t>
            </w:r>
          </w:p>
        </w:tc>
      </w:tr>
      <w:tr w:rsidR="00BB7F91" w:rsidRPr="00F743A3" w:rsidTr="00DC5106">
        <w:tc>
          <w:tcPr>
            <w:tcW w:w="7099" w:type="dxa"/>
            <w:tcBorders>
              <w:top w:val="single" w:sz="4" w:space="0" w:color="auto"/>
              <w:bottom w:val="single" w:sz="8" w:space="0" w:color="auto"/>
            </w:tcBorders>
            <w:shd w:val="clear" w:color="auto" w:fill="auto"/>
          </w:tcPr>
          <w:p w:rsidR="00BB7F91" w:rsidRPr="00F743A3" w:rsidRDefault="00BB7F91"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Pr>
                <w:rFonts w:ascii="Arial" w:hAnsi="Arial"/>
              </w:rPr>
              <w:t>Underlying earnings after tax</w:t>
            </w:r>
          </w:p>
        </w:tc>
        <w:tc>
          <w:tcPr>
            <w:tcW w:w="989" w:type="dxa"/>
            <w:tcBorders>
              <w:top w:val="single" w:sz="4" w:space="0" w:color="auto"/>
              <w:bottom w:val="single" w:sz="8" w:space="0" w:color="auto"/>
            </w:tcBorders>
          </w:tcPr>
          <w:p w:rsidR="00BB7F91" w:rsidRPr="00F743A3" w:rsidRDefault="00535F0A" w:rsidP="00A51EA0">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82</w:t>
            </w:r>
            <w:r w:rsidR="00A51EA0">
              <w:rPr>
                <w:rStyle w:val="Figsbold0"/>
                <w:rFonts w:ascii="Arial" w:hAnsi="Arial"/>
                <w:color w:val="auto"/>
              </w:rPr>
              <w:t>8</w:t>
            </w:r>
          </w:p>
        </w:tc>
        <w:tc>
          <w:tcPr>
            <w:tcW w:w="1058" w:type="dxa"/>
            <w:tcBorders>
              <w:top w:val="single" w:sz="4" w:space="0" w:color="auto"/>
              <w:bottom w:val="single" w:sz="8" w:space="0" w:color="auto"/>
            </w:tcBorders>
          </w:tcPr>
          <w:p w:rsidR="00BB7F91" w:rsidRPr="00BB7F91" w:rsidRDefault="00BB7F91" w:rsidP="00AE4300">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BB7F91">
              <w:rPr>
                <w:rStyle w:val="Figsbold0"/>
                <w:rFonts w:ascii="Arial" w:hAnsi="Arial"/>
                <w:b w:val="0"/>
                <w:color w:val="auto"/>
              </w:rPr>
              <w:t>73</w:t>
            </w:r>
            <w:r w:rsidR="00AE4300">
              <w:rPr>
                <w:rStyle w:val="Figsbold0"/>
                <w:rFonts w:ascii="Arial" w:hAnsi="Arial"/>
                <w:b w:val="0"/>
                <w:color w:val="auto"/>
              </w:rPr>
              <w:t>6</w:t>
            </w:r>
          </w:p>
        </w:tc>
        <w:tc>
          <w:tcPr>
            <w:tcW w:w="1202" w:type="dxa"/>
            <w:tcBorders>
              <w:top w:val="single" w:sz="4" w:space="0" w:color="auto"/>
              <w:bottom w:val="single" w:sz="8" w:space="0" w:color="auto"/>
            </w:tcBorders>
          </w:tcPr>
          <w:p w:rsidR="00BB7F91" w:rsidRDefault="00E7590A" w:rsidP="00E7590A">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color w:val="auto"/>
              </w:rPr>
              <w:t>2,122</w:t>
            </w:r>
          </w:p>
        </w:tc>
      </w:tr>
    </w:tbl>
    <w:p w:rsidR="00141AC4" w:rsidRPr="00F743A3" w:rsidRDefault="00141AC4" w:rsidP="00141AC4">
      <w:pPr>
        <w:pStyle w:val="StyleDirNotesSubhd1Arial"/>
        <w:rPr>
          <w:color w:val="000000"/>
        </w:rPr>
      </w:pPr>
    </w:p>
    <w:tbl>
      <w:tblPr>
        <w:tblW w:w="10350" w:type="dxa"/>
        <w:tblCellMar>
          <w:left w:w="0" w:type="dxa"/>
          <w:right w:w="0" w:type="dxa"/>
        </w:tblCellMar>
        <w:tblLook w:val="01E0" w:firstRow="1" w:lastRow="1" w:firstColumn="1" w:lastColumn="1" w:noHBand="0" w:noVBand="0"/>
      </w:tblPr>
      <w:tblGrid>
        <w:gridCol w:w="7099"/>
        <w:gridCol w:w="989"/>
        <w:gridCol w:w="1058"/>
        <w:gridCol w:w="1204"/>
      </w:tblGrid>
      <w:tr w:rsidR="00141AC4" w:rsidRPr="003C7CAC" w:rsidTr="00141AC4">
        <w:tc>
          <w:tcPr>
            <w:tcW w:w="7099" w:type="dxa"/>
            <w:shd w:val="clear" w:color="auto" w:fill="auto"/>
          </w:tcPr>
          <w:p w:rsidR="00141AC4" w:rsidRPr="00F743A3" w:rsidRDefault="00141AC4" w:rsidP="00141AC4">
            <w:pPr>
              <w:spacing w:before="40" w:after="40"/>
              <w:rPr>
                <w:rFonts w:ascii="Arial" w:hAnsi="Arial"/>
                <w:sz w:val="17"/>
                <w:szCs w:val="17"/>
              </w:rPr>
            </w:pPr>
            <w:r w:rsidRPr="00F743A3">
              <w:rPr>
                <w:rFonts w:ascii="Arial" w:hAnsi="Arial"/>
                <w:sz w:val="17"/>
                <w:szCs w:val="17"/>
              </w:rPr>
              <w:t xml:space="preserve">Underlying </w:t>
            </w:r>
            <w:r w:rsidRPr="00BA3693">
              <w:rPr>
                <w:rFonts w:ascii="Arial" w:hAnsi="Arial"/>
                <w:sz w:val="17"/>
                <w:szCs w:val="17"/>
              </w:rPr>
              <w:t>Earnings Per Share</w:t>
            </w:r>
            <w:r>
              <w:rPr>
                <w:rFonts w:ascii="Arial" w:hAnsi="Arial"/>
                <w:sz w:val="17"/>
                <w:szCs w:val="17"/>
              </w:rPr>
              <w:t xml:space="preserve"> </w:t>
            </w:r>
          </w:p>
        </w:tc>
        <w:tc>
          <w:tcPr>
            <w:tcW w:w="989" w:type="dxa"/>
          </w:tcPr>
          <w:p w:rsidR="00141AC4" w:rsidRPr="00F743A3" w:rsidRDefault="00141AC4" w:rsidP="003F771A">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sidRPr="00F743A3">
              <w:rPr>
                <w:rStyle w:val="Figsbold0"/>
                <w:rFonts w:ascii="Arial" w:hAnsi="Arial"/>
                <w:color w:val="auto"/>
              </w:rPr>
              <w:t>0.</w:t>
            </w:r>
            <w:r w:rsidR="00CA0039">
              <w:rPr>
                <w:rStyle w:val="Figsbold0"/>
                <w:rFonts w:ascii="Arial" w:hAnsi="Arial"/>
                <w:color w:val="auto"/>
              </w:rPr>
              <w:t>7</w:t>
            </w:r>
            <w:r w:rsidR="003F771A">
              <w:rPr>
                <w:rStyle w:val="Figsbold0"/>
                <w:rFonts w:ascii="Arial" w:hAnsi="Arial"/>
                <w:color w:val="auto"/>
              </w:rPr>
              <w:t>9</w:t>
            </w:r>
            <w:r w:rsidRPr="00F743A3">
              <w:rPr>
                <w:rStyle w:val="Figsbold0"/>
                <w:rFonts w:ascii="Arial" w:hAnsi="Arial"/>
                <w:color w:val="auto"/>
              </w:rPr>
              <w:t>p</w:t>
            </w:r>
          </w:p>
        </w:tc>
        <w:tc>
          <w:tcPr>
            <w:tcW w:w="1058" w:type="dxa"/>
            <w:shd w:val="clear" w:color="auto" w:fill="auto"/>
          </w:tcPr>
          <w:p w:rsidR="00141AC4" w:rsidRPr="00F743A3" w:rsidRDefault="00141AC4" w:rsidP="00E7590A">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F743A3">
              <w:rPr>
                <w:rStyle w:val="Figsbold0"/>
                <w:rFonts w:ascii="Arial" w:hAnsi="Arial"/>
                <w:b w:val="0"/>
                <w:color w:val="auto"/>
              </w:rPr>
              <w:t>0.</w:t>
            </w:r>
            <w:r w:rsidR="00E7590A">
              <w:rPr>
                <w:rStyle w:val="Figsbold0"/>
                <w:rFonts w:ascii="Arial" w:hAnsi="Arial"/>
                <w:b w:val="0"/>
                <w:color w:val="auto"/>
              </w:rPr>
              <w:t>71</w:t>
            </w:r>
            <w:r w:rsidRPr="00F743A3">
              <w:rPr>
                <w:rStyle w:val="Figsbold0"/>
                <w:rFonts w:ascii="Arial" w:hAnsi="Arial"/>
                <w:b w:val="0"/>
                <w:color w:val="auto"/>
              </w:rPr>
              <w:t>p</w:t>
            </w:r>
          </w:p>
        </w:tc>
        <w:tc>
          <w:tcPr>
            <w:tcW w:w="1204" w:type="dxa"/>
          </w:tcPr>
          <w:p w:rsidR="00141AC4" w:rsidRPr="003C7CAC" w:rsidRDefault="00E7590A" w:rsidP="00E7590A">
            <w:pPr>
              <w:spacing w:before="40" w:after="40"/>
              <w:jc w:val="right"/>
              <w:rPr>
                <w:rStyle w:val="Figsbold0"/>
                <w:color w:val="000000"/>
                <w:lang w:val="en-GB"/>
              </w:rPr>
            </w:pPr>
            <w:r>
              <w:rPr>
                <w:rStyle w:val="Figsbold0"/>
                <w:rFonts w:ascii="Arial" w:hAnsi="Arial"/>
                <w:b w:val="0"/>
              </w:rPr>
              <w:t>2.15</w:t>
            </w:r>
            <w:r w:rsidR="00141AC4" w:rsidRPr="00F743A3">
              <w:rPr>
                <w:rStyle w:val="Figsbold0"/>
                <w:rFonts w:ascii="Arial" w:hAnsi="Arial"/>
                <w:b w:val="0"/>
              </w:rPr>
              <w:t>p</w:t>
            </w:r>
          </w:p>
        </w:tc>
      </w:tr>
      <w:tr w:rsidR="00141AC4" w:rsidRPr="003C7CAC" w:rsidTr="00141AC4">
        <w:tc>
          <w:tcPr>
            <w:tcW w:w="7099" w:type="dxa"/>
            <w:shd w:val="clear" w:color="auto" w:fill="auto"/>
          </w:tcPr>
          <w:p w:rsidR="00141AC4" w:rsidRPr="00F743A3" w:rsidRDefault="00141AC4" w:rsidP="00141AC4">
            <w:pPr>
              <w:spacing w:before="40" w:after="40"/>
              <w:rPr>
                <w:rFonts w:ascii="Arial" w:hAnsi="Arial"/>
                <w:sz w:val="17"/>
                <w:szCs w:val="17"/>
              </w:rPr>
            </w:pPr>
          </w:p>
        </w:tc>
        <w:tc>
          <w:tcPr>
            <w:tcW w:w="989" w:type="dxa"/>
          </w:tcPr>
          <w:p w:rsidR="00141AC4" w:rsidRPr="00F743A3" w:rsidRDefault="00141AC4"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p>
        </w:tc>
        <w:tc>
          <w:tcPr>
            <w:tcW w:w="1058" w:type="dxa"/>
            <w:shd w:val="clear" w:color="auto" w:fill="auto"/>
          </w:tcPr>
          <w:p w:rsidR="00141AC4" w:rsidRPr="00F743A3" w:rsidRDefault="00141AC4"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p>
        </w:tc>
        <w:tc>
          <w:tcPr>
            <w:tcW w:w="1204" w:type="dxa"/>
          </w:tcPr>
          <w:p w:rsidR="00141AC4" w:rsidRPr="00F743A3" w:rsidRDefault="00141AC4" w:rsidP="00141AC4">
            <w:pPr>
              <w:spacing w:before="40" w:after="40"/>
              <w:jc w:val="right"/>
              <w:rPr>
                <w:rStyle w:val="Figsbold0"/>
                <w:color w:val="000000"/>
                <w:lang w:val="en-GB"/>
              </w:rPr>
            </w:pPr>
          </w:p>
        </w:tc>
      </w:tr>
    </w:tbl>
    <w:p w:rsidR="00141AC4" w:rsidRPr="00962003" w:rsidRDefault="00141AC4" w:rsidP="00141AC4">
      <w:pPr>
        <w:pStyle w:val="StyleDirNotesSubhd1Arial"/>
        <w:rPr>
          <w:color w:val="000000"/>
        </w:rPr>
      </w:pPr>
      <w:r>
        <w:rPr>
          <w:color w:val="000000"/>
        </w:rPr>
        <w:t xml:space="preserve">8. </w:t>
      </w:r>
      <w:r w:rsidRPr="00962003">
        <w:rPr>
          <w:color w:val="000000"/>
        </w:rPr>
        <w:t>RECONCILIATION OF NET CASH FLOW TO NET DEBT</w:t>
      </w:r>
    </w:p>
    <w:tbl>
      <w:tblPr>
        <w:tblW w:w="10350" w:type="dxa"/>
        <w:tblCellMar>
          <w:left w:w="0" w:type="dxa"/>
          <w:right w:w="0" w:type="dxa"/>
        </w:tblCellMar>
        <w:tblLook w:val="01E0" w:firstRow="1" w:lastRow="1" w:firstColumn="1" w:lastColumn="1" w:noHBand="0" w:noVBand="0"/>
      </w:tblPr>
      <w:tblGrid>
        <w:gridCol w:w="7099"/>
        <w:gridCol w:w="989"/>
        <w:gridCol w:w="1058"/>
        <w:gridCol w:w="1204"/>
      </w:tblGrid>
      <w:tr w:rsidR="00CA0039" w:rsidRPr="00962003" w:rsidTr="00CA0039">
        <w:tc>
          <w:tcPr>
            <w:tcW w:w="7099" w:type="dxa"/>
            <w:shd w:val="clear" w:color="auto" w:fill="auto"/>
          </w:tcPr>
          <w:p w:rsidR="00CA0039" w:rsidRPr="00962003" w:rsidRDefault="00CA0039"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989" w:type="dxa"/>
          </w:tcPr>
          <w:p w:rsidR="00CA0039" w:rsidRPr="00962003" w:rsidRDefault="00D97D48"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30 September</w:t>
            </w:r>
          </w:p>
          <w:p w:rsidR="00CA0039" w:rsidRPr="00962003" w:rsidRDefault="00CA0039" w:rsidP="00D97D48">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sidRPr="00962003">
              <w:rPr>
                <w:rFonts w:ascii="Arial" w:hAnsi="Arial"/>
                <w:b/>
                <w:color w:val="auto"/>
              </w:rPr>
              <w:t>201</w:t>
            </w:r>
            <w:r w:rsidR="00D97D48">
              <w:rPr>
                <w:rFonts w:ascii="Arial" w:hAnsi="Arial"/>
                <w:b/>
                <w:color w:val="auto"/>
              </w:rPr>
              <w:t>7</w:t>
            </w:r>
          </w:p>
        </w:tc>
        <w:tc>
          <w:tcPr>
            <w:tcW w:w="1058" w:type="dxa"/>
          </w:tcPr>
          <w:p w:rsidR="00CA0039" w:rsidRPr="00CA0039" w:rsidRDefault="00D97D48" w:rsidP="00E60F73">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Pr>
                <w:rFonts w:ascii="Arial" w:hAnsi="Arial"/>
                <w:color w:val="auto"/>
              </w:rPr>
              <w:t>1 October</w:t>
            </w:r>
          </w:p>
          <w:p w:rsidR="00CA0039" w:rsidRPr="00CA0039" w:rsidRDefault="00CA0039" w:rsidP="00D97D48">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sidRPr="00CA0039">
              <w:rPr>
                <w:rFonts w:ascii="Arial" w:hAnsi="Arial"/>
                <w:color w:val="auto"/>
              </w:rPr>
              <w:t>201</w:t>
            </w:r>
            <w:r w:rsidR="00D97D48">
              <w:rPr>
                <w:rFonts w:ascii="Arial" w:hAnsi="Arial"/>
                <w:color w:val="auto"/>
              </w:rPr>
              <w:t>6</w:t>
            </w:r>
          </w:p>
        </w:tc>
        <w:tc>
          <w:tcPr>
            <w:tcW w:w="1204" w:type="dxa"/>
          </w:tcPr>
          <w:p w:rsidR="00CA0039" w:rsidRPr="00962003" w:rsidRDefault="00D97D48"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Pr>
            </w:pPr>
            <w:r>
              <w:rPr>
                <w:rStyle w:val="Figshdbold0"/>
                <w:rFonts w:ascii="Arial" w:hAnsi="Arial"/>
                <w:b w:val="0"/>
              </w:rPr>
              <w:t>1</w:t>
            </w:r>
            <w:r w:rsidR="00CA0039">
              <w:rPr>
                <w:rStyle w:val="Figshdbold0"/>
                <w:rFonts w:ascii="Arial" w:hAnsi="Arial"/>
                <w:b w:val="0"/>
              </w:rPr>
              <w:t xml:space="preserve"> April</w:t>
            </w:r>
          </w:p>
          <w:p w:rsidR="00CA0039" w:rsidRPr="00962003" w:rsidRDefault="00CA0039" w:rsidP="00D97D48">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962003">
              <w:rPr>
                <w:rStyle w:val="Figshdbold0"/>
                <w:rFonts w:ascii="Arial" w:hAnsi="Arial"/>
                <w:b w:val="0"/>
              </w:rPr>
              <w:t>201</w:t>
            </w:r>
            <w:r w:rsidR="00D97D48">
              <w:rPr>
                <w:rStyle w:val="Figshdbold0"/>
                <w:rFonts w:ascii="Arial" w:hAnsi="Arial"/>
                <w:b w:val="0"/>
              </w:rPr>
              <w:t>7</w:t>
            </w:r>
          </w:p>
        </w:tc>
      </w:tr>
      <w:tr w:rsidR="00CA0039" w:rsidRPr="00962003" w:rsidTr="00CA0039">
        <w:tc>
          <w:tcPr>
            <w:tcW w:w="7099" w:type="dxa"/>
            <w:tcBorders>
              <w:bottom w:val="single" w:sz="4" w:space="0" w:color="auto"/>
            </w:tcBorders>
            <w:shd w:val="clear" w:color="auto" w:fill="auto"/>
          </w:tcPr>
          <w:p w:rsidR="00CA0039" w:rsidRPr="00962003" w:rsidRDefault="00CA0039"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989" w:type="dxa"/>
            <w:tcBorders>
              <w:bottom w:val="single" w:sz="4" w:space="0" w:color="auto"/>
            </w:tcBorders>
          </w:tcPr>
          <w:p w:rsidR="00CA0039" w:rsidRPr="00962003" w:rsidRDefault="00CA0039"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sidRPr="00962003">
              <w:rPr>
                <w:rFonts w:ascii="Arial" w:hAnsi="Arial"/>
                <w:b/>
                <w:color w:val="auto"/>
              </w:rPr>
              <w:t>£000</w:t>
            </w:r>
          </w:p>
        </w:tc>
        <w:tc>
          <w:tcPr>
            <w:tcW w:w="1058" w:type="dxa"/>
            <w:tcBorders>
              <w:bottom w:val="single" w:sz="4" w:space="0" w:color="auto"/>
            </w:tcBorders>
          </w:tcPr>
          <w:p w:rsidR="00CA0039" w:rsidRPr="00CA0039" w:rsidRDefault="00CA0039"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Fonts w:ascii="Arial" w:hAnsi="Arial"/>
              </w:rPr>
            </w:pPr>
            <w:r w:rsidRPr="00CA0039">
              <w:rPr>
                <w:rFonts w:ascii="Arial" w:hAnsi="Arial"/>
                <w:color w:val="auto"/>
              </w:rPr>
              <w:t>£000</w:t>
            </w:r>
          </w:p>
        </w:tc>
        <w:tc>
          <w:tcPr>
            <w:tcW w:w="1204" w:type="dxa"/>
            <w:tcBorders>
              <w:bottom w:val="single" w:sz="4" w:space="0" w:color="auto"/>
            </w:tcBorders>
          </w:tcPr>
          <w:p w:rsidR="00CA0039" w:rsidRPr="00962003" w:rsidRDefault="00CA0039"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962003">
              <w:rPr>
                <w:rStyle w:val="Figshdbold0"/>
                <w:rFonts w:ascii="Arial" w:hAnsi="Arial"/>
                <w:b w:val="0"/>
              </w:rPr>
              <w:t>£000</w:t>
            </w:r>
          </w:p>
        </w:tc>
      </w:tr>
      <w:tr w:rsidR="00D97D48" w:rsidRPr="00962003" w:rsidTr="00CA0039">
        <w:tc>
          <w:tcPr>
            <w:tcW w:w="7099" w:type="dxa"/>
            <w:tcBorders>
              <w:top w:val="single" w:sz="4" w:space="0" w:color="auto"/>
            </w:tcBorders>
            <w:shd w:val="clear" w:color="auto" w:fill="auto"/>
          </w:tcPr>
          <w:p w:rsidR="00D97D48" w:rsidRPr="00962003" w:rsidRDefault="00D97D48" w:rsidP="00141AC4">
            <w:pPr>
              <w:spacing w:before="40" w:after="40"/>
              <w:rPr>
                <w:rFonts w:ascii="Arial" w:hAnsi="Arial"/>
                <w:sz w:val="17"/>
                <w:szCs w:val="17"/>
              </w:rPr>
            </w:pPr>
            <w:r w:rsidRPr="00962003">
              <w:rPr>
                <w:rFonts w:ascii="Arial" w:hAnsi="Arial"/>
                <w:sz w:val="17"/>
                <w:szCs w:val="17"/>
              </w:rPr>
              <w:t>Increase</w:t>
            </w:r>
            <w:r>
              <w:rPr>
                <w:rFonts w:ascii="Arial" w:hAnsi="Arial"/>
                <w:sz w:val="17"/>
                <w:szCs w:val="17"/>
              </w:rPr>
              <w:t xml:space="preserve">/(decrease) </w:t>
            </w:r>
            <w:r w:rsidRPr="00962003">
              <w:rPr>
                <w:rFonts w:ascii="Arial" w:hAnsi="Arial"/>
                <w:sz w:val="17"/>
                <w:szCs w:val="17"/>
              </w:rPr>
              <w:t>in cash and cash equivalents</w:t>
            </w:r>
          </w:p>
        </w:tc>
        <w:tc>
          <w:tcPr>
            <w:tcW w:w="989" w:type="dxa"/>
            <w:tcBorders>
              <w:top w:val="single" w:sz="4" w:space="0" w:color="auto"/>
            </w:tcBorders>
          </w:tcPr>
          <w:p w:rsidR="00D97D48" w:rsidRPr="00962003" w:rsidRDefault="006C101D" w:rsidP="007D74F3">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Pr>
                <w:rStyle w:val="Figsbold0"/>
                <w:rFonts w:ascii="Arial" w:hAnsi="Arial"/>
                <w:color w:val="auto"/>
              </w:rPr>
              <w:t>(5</w:t>
            </w:r>
            <w:r w:rsidR="007D74F3">
              <w:rPr>
                <w:rStyle w:val="Figsbold0"/>
                <w:rFonts w:ascii="Arial" w:hAnsi="Arial"/>
                <w:color w:val="auto"/>
              </w:rPr>
              <w:t>36</w:t>
            </w:r>
            <w:r>
              <w:rPr>
                <w:rStyle w:val="Figsbold0"/>
                <w:rFonts w:ascii="Arial" w:hAnsi="Arial"/>
                <w:color w:val="auto"/>
              </w:rPr>
              <w:t>)</w:t>
            </w:r>
          </w:p>
        </w:tc>
        <w:tc>
          <w:tcPr>
            <w:tcW w:w="1058" w:type="dxa"/>
            <w:tcBorders>
              <w:top w:val="single" w:sz="4" w:space="0" w:color="auto"/>
            </w:tcBorders>
          </w:tcPr>
          <w:p w:rsidR="00D97D48" w:rsidRPr="00D97D48" w:rsidRDefault="00D97D48"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D97D48">
              <w:rPr>
                <w:rStyle w:val="Figsbold0"/>
                <w:rFonts w:ascii="Arial" w:hAnsi="Arial"/>
                <w:b w:val="0"/>
                <w:color w:val="auto"/>
              </w:rPr>
              <w:t>233</w:t>
            </w:r>
          </w:p>
        </w:tc>
        <w:tc>
          <w:tcPr>
            <w:tcW w:w="1204" w:type="dxa"/>
            <w:tcBorders>
              <w:top w:val="single" w:sz="4" w:space="0" w:color="auto"/>
            </w:tcBorders>
          </w:tcPr>
          <w:p w:rsidR="00D97D48" w:rsidRPr="00962003" w:rsidRDefault="00D97D48" w:rsidP="00D97D48">
            <w:pPr>
              <w:spacing w:before="40" w:after="40"/>
              <w:jc w:val="right"/>
              <w:rPr>
                <w:rFonts w:ascii="Arial" w:hAnsi="Arial"/>
                <w:b/>
                <w:sz w:val="17"/>
                <w:szCs w:val="17"/>
              </w:rPr>
            </w:pPr>
            <w:r>
              <w:rPr>
                <w:rStyle w:val="Figsbold0"/>
                <w:rFonts w:ascii="Arial" w:hAnsi="Arial"/>
                <w:b w:val="0"/>
              </w:rPr>
              <w:t>291</w:t>
            </w:r>
          </w:p>
        </w:tc>
      </w:tr>
      <w:tr w:rsidR="00D97D48" w:rsidRPr="00962003" w:rsidTr="00CA0039">
        <w:tc>
          <w:tcPr>
            <w:tcW w:w="7099" w:type="dxa"/>
            <w:tcBorders>
              <w:bottom w:val="single" w:sz="4" w:space="0" w:color="auto"/>
            </w:tcBorders>
            <w:shd w:val="clear" w:color="auto" w:fill="auto"/>
          </w:tcPr>
          <w:p w:rsidR="00D97D48" w:rsidRPr="00962003" w:rsidRDefault="00FD5317"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Pr>
                <w:rFonts w:ascii="Arial" w:hAnsi="Arial"/>
              </w:rPr>
              <w:t>(decrease)/</w:t>
            </w:r>
            <w:r w:rsidR="00D97D48" w:rsidRPr="00962003">
              <w:rPr>
                <w:rFonts w:ascii="Arial" w:hAnsi="Arial"/>
              </w:rPr>
              <w:t>Increase in debt and finance leases</w:t>
            </w:r>
          </w:p>
        </w:tc>
        <w:tc>
          <w:tcPr>
            <w:tcW w:w="989" w:type="dxa"/>
            <w:tcBorders>
              <w:bottom w:val="single" w:sz="4" w:space="0" w:color="auto"/>
            </w:tcBorders>
          </w:tcPr>
          <w:p w:rsidR="00D97D48" w:rsidRPr="00962003" w:rsidRDefault="007D74F3" w:rsidP="007D74F3">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1,911</w:t>
            </w:r>
          </w:p>
        </w:tc>
        <w:tc>
          <w:tcPr>
            <w:tcW w:w="1058" w:type="dxa"/>
            <w:tcBorders>
              <w:bottom w:val="single" w:sz="4" w:space="0" w:color="auto"/>
            </w:tcBorders>
          </w:tcPr>
          <w:p w:rsidR="00D97D48" w:rsidRPr="00D97D48" w:rsidRDefault="00D97D48"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D97D48">
              <w:rPr>
                <w:rStyle w:val="Figsbold0"/>
                <w:rFonts w:ascii="Arial" w:hAnsi="Arial"/>
                <w:b w:val="0"/>
                <w:color w:val="auto"/>
              </w:rPr>
              <w:t>168</w:t>
            </w:r>
          </w:p>
        </w:tc>
        <w:tc>
          <w:tcPr>
            <w:tcW w:w="1204" w:type="dxa"/>
            <w:tcBorders>
              <w:bottom w:val="single" w:sz="4" w:space="0" w:color="auto"/>
            </w:tcBorders>
          </w:tcPr>
          <w:p w:rsidR="00D97D48" w:rsidRPr="00962003" w:rsidRDefault="00D97D48" w:rsidP="00D97D48">
            <w:pPr>
              <w:spacing w:before="40" w:after="40"/>
              <w:jc w:val="right"/>
              <w:rPr>
                <w:rFonts w:ascii="Arial" w:hAnsi="Arial"/>
                <w:sz w:val="17"/>
                <w:szCs w:val="17"/>
              </w:rPr>
            </w:pPr>
            <w:r>
              <w:rPr>
                <w:rFonts w:ascii="Arial" w:hAnsi="Arial"/>
                <w:sz w:val="17"/>
                <w:szCs w:val="17"/>
              </w:rPr>
              <w:t>532</w:t>
            </w:r>
          </w:p>
        </w:tc>
      </w:tr>
      <w:tr w:rsidR="00D97D48" w:rsidRPr="00962003" w:rsidTr="00CA0039">
        <w:tc>
          <w:tcPr>
            <w:tcW w:w="7099" w:type="dxa"/>
            <w:tcBorders>
              <w:top w:val="single" w:sz="4" w:space="0" w:color="auto"/>
            </w:tcBorders>
            <w:shd w:val="clear" w:color="auto" w:fill="auto"/>
          </w:tcPr>
          <w:p w:rsidR="00D97D48" w:rsidRPr="00962003" w:rsidRDefault="00FD5317" w:rsidP="00141AC4">
            <w:pPr>
              <w:spacing w:before="40" w:after="40"/>
              <w:rPr>
                <w:rFonts w:ascii="Arial" w:hAnsi="Arial"/>
                <w:sz w:val="17"/>
                <w:szCs w:val="17"/>
              </w:rPr>
            </w:pPr>
            <w:r>
              <w:rPr>
                <w:rFonts w:ascii="Arial" w:hAnsi="Arial"/>
                <w:sz w:val="17"/>
                <w:szCs w:val="17"/>
              </w:rPr>
              <w:t>(decrease)/</w:t>
            </w:r>
            <w:r w:rsidR="00D97D48">
              <w:rPr>
                <w:rFonts w:ascii="Arial" w:hAnsi="Arial"/>
                <w:sz w:val="17"/>
                <w:szCs w:val="17"/>
              </w:rPr>
              <w:t>Increase</w:t>
            </w:r>
            <w:r w:rsidR="00D97D48" w:rsidRPr="00962003">
              <w:rPr>
                <w:rFonts w:ascii="Arial" w:hAnsi="Arial"/>
                <w:sz w:val="17"/>
                <w:szCs w:val="17"/>
              </w:rPr>
              <w:t xml:space="preserve"> in net debt from cash flows</w:t>
            </w:r>
          </w:p>
        </w:tc>
        <w:tc>
          <w:tcPr>
            <w:tcW w:w="989" w:type="dxa"/>
            <w:tcBorders>
              <w:top w:val="single" w:sz="4" w:space="0" w:color="auto"/>
            </w:tcBorders>
          </w:tcPr>
          <w:p w:rsidR="00D97D48" w:rsidRPr="00962003" w:rsidRDefault="00FD5317" w:rsidP="007D74F3">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Pr>
                <w:rStyle w:val="Figsbold0"/>
                <w:rFonts w:ascii="Arial" w:hAnsi="Arial"/>
                <w:color w:val="auto"/>
              </w:rPr>
              <w:t>1,</w:t>
            </w:r>
            <w:r w:rsidR="007D74F3">
              <w:rPr>
                <w:rStyle w:val="Figsbold0"/>
                <w:rFonts w:ascii="Arial" w:hAnsi="Arial"/>
                <w:color w:val="auto"/>
              </w:rPr>
              <w:t>375</w:t>
            </w:r>
          </w:p>
        </w:tc>
        <w:tc>
          <w:tcPr>
            <w:tcW w:w="1058" w:type="dxa"/>
            <w:tcBorders>
              <w:top w:val="single" w:sz="4" w:space="0" w:color="auto"/>
            </w:tcBorders>
          </w:tcPr>
          <w:p w:rsidR="00D97D48" w:rsidRPr="00D97D48" w:rsidRDefault="00D97D48"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D97D48">
              <w:rPr>
                <w:rStyle w:val="Figsbold0"/>
                <w:rFonts w:ascii="Arial" w:hAnsi="Arial"/>
                <w:b w:val="0"/>
                <w:color w:val="auto"/>
              </w:rPr>
              <w:t>401</w:t>
            </w:r>
          </w:p>
        </w:tc>
        <w:tc>
          <w:tcPr>
            <w:tcW w:w="1204" w:type="dxa"/>
            <w:tcBorders>
              <w:top w:val="single" w:sz="4" w:space="0" w:color="auto"/>
            </w:tcBorders>
          </w:tcPr>
          <w:p w:rsidR="00D97D48" w:rsidRPr="00962003" w:rsidRDefault="00D97D48" w:rsidP="00D97D48">
            <w:pPr>
              <w:spacing w:before="40" w:after="40"/>
              <w:jc w:val="right"/>
              <w:rPr>
                <w:rFonts w:ascii="Arial" w:hAnsi="Arial"/>
                <w:b/>
                <w:sz w:val="17"/>
                <w:szCs w:val="17"/>
              </w:rPr>
            </w:pPr>
            <w:r>
              <w:rPr>
                <w:rStyle w:val="Figsbold0"/>
                <w:rFonts w:ascii="Arial" w:hAnsi="Arial"/>
                <w:b w:val="0"/>
              </w:rPr>
              <w:t>823</w:t>
            </w:r>
          </w:p>
        </w:tc>
      </w:tr>
      <w:tr w:rsidR="00D97D48" w:rsidRPr="00962003" w:rsidTr="00CA0039">
        <w:tc>
          <w:tcPr>
            <w:tcW w:w="7099" w:type="dxa"/>
            <w:shd w:val="clear" w:color="auto" w:fill="auto"/>
          </w:tcPr>
          <w:p w:rsidR="00D97D48" w:rsidRPr="00962003" w:rsidRDefault="00D97D48" w:rsidP="00141AC4">
            <w:pPr>
              <w:spacing w:before="40" w:after="40"/>
              <w:rPr>
                <w:rFonts w:ascii="Arial" w:hAnsi="Arial"/>
                <w:sz w:val="17"/>
                <w:szCs w:val="17"/>
              </w:rPr>
            </w:pPr>
            <w:r w:rsidRPr="00962003">
              <w:rPr>
                <w:rFonts w:ascii="Arial" w:hAnsi="Arial"/>
                <w:sz w:val="17"/>
                <w:szCs w:val="17"/>
              </w:rPr>
              <w:t>Net debt at beginning of period</w:t>
            </w:r>
          </w:p>
        </w:tc>
        <w:tc>
          <w:tcPr>
            <w:tcW w:w="989" w:type="dxa"/>
          </w:tcPr>
          <w:p w:rsidR="00D97D48" w:rsidRPr="00962003" w:rsidRDefault="00D97D48" w:rsidP="00535F0A">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sidRPr="00962003">
              <w:rPr>
                <w:rStyle w:val="Figsbold0"/>
                <w:rFonts w:ascii="Arial" w:hAnsi="Arial"/>
                <w:color w:val="auto"/>
              </w:rPr>
              <w:t>(</w:t>
            </w:r>
            <w:r>
              <w:rPr>
                <w:rStyle w:val="Figsbold0"/>
                <w:rFonts w:ascii="Arial" w:hAnsi="Arial"/>
                <w:color w:val="auto"/>
              </w:rPr>
              <w:t>13,</w:t>
            </w:r>
            <w:r w:rsidR="00535F0A">
              <w:rPr>
                <w:rStyle w:val="Figsbold0"/>
                <w:rFonts w:ascii="Arial" w:hAnsi="Arial"/>
                <w:color w:val="auto"/>
              </w:rPr>
              <w:t>661</w:t>
            </w:r>
            <w:r w:rsidRPr="00962003">
              <w:rPr>
                <w:rStyle w:val="Figsbold0"/>
                <w:rFonts w:ascii="Arial" w:hAnsi="Arial"/>
                <w:color w:val="auto"/>
              </w:rPr>
              <w:t>)</w:t>
            </w:r>
          </w:p>
        </w:tc>
        <w:tc>
          <w:tcPr>
            <w:tcW w:w="1058" w:type="dxa"/>
          </w:tcPr>
          <w:p w:rsidR="00D97D48" w:rsidRPr="00D97D48" w:rsidRDefault="00D97D48"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D97D48">
              <w:rPr>
                <w:rStyle w:val="Figsbold0"/>
                <w:rFonts w:ascii="Arial" w:hAnsi="Arial"/>
                <w:b w:val="0"/>
                <w:color w:val="auto"/>
              </w:rPr>
              <w:t>(13,886)</w:t>
            </w:r>
          </w:p>
        </w:tc>
        <w:tc>
          <w:tcPr>
            <w:tcW w:w="1204" w:type="dxa"/>
          </w:tcPr>
          <w:p w:rsidR="00D97D48" w:rsidRPr="00962003" w:rsidRDefault="00D97D48" w:rsidP="00D97D48">
            <w:pPr>
              <w:spacing w:before="40" w:after="40"/>
              <w:jc w:val="right"/>
              <w:rPr>
                <w:rFonts w:ascii="Arial" w:hAnsi="Arial"/>
                <w:b/>
                <w:sz w:val="17"/>
                <w:szCs w:val="17"/>
              </w:rPr>
            </w:pPr>
            <w:r w:rsidRPr="00962003">
              <w:rPr>
                <w:rStyle w:val="Figsbold0"/>
                <w:rFonts w:ascii="Arial" w:hAnsi="Arial"/>
                <w:b w:val="0"/>
              </w:rPr>
              <w:t>(</w:t>
            </w:r>
            <w:r>
              <w:rPr>
                <w:rStyle w:val="Figsbold0"/>
                <w:rFonts w:ascii="Arial" w:hAnsi="Arial"/>
                <w:b w:val="0"/>
              </w:rPr>
              <w:t>13,886</w:t>
            </w:r>
            <w:r w:rsidRPr="00962003">
              <w:rPr>
                <w:rStyle w:val="Figsbold0"/>
                <w:rFonts w:ascii="Arial" w:hAnsi="Arial"/>
                <w:b w:val="0"/>
              </w:rPr>
              <w:t>)</w:t>
            </w:r>
          </w:p>
        </w:tc>
      </w:tr>
      <w:tr w:rsidR="00D97D48" w:rsidRPr="00962003" w:rsidTr="00CA0039">
        <w:tc>
          <w:tcPr>
            <w:tcW w:w="7099" w:type="dxa"/>
            <w:shd w:val="clear" w:color="auto" w:fill="auto"/>
          </w:tcPr>
          <w:p w:rsidR="00D97D48" w:rsidRPr="00962003" w:rsidRDefault="00D97D48" w:rsidP="00141AC4">
            <w:pPr>
              <w:spacing w:before="40" w:after="40"/>
              <w:rPr>
                <w:rFonts w:ascii="Arial" w:hAnsi="Arial"/>
                <w:sz w:val="17"/>
                <w:szCs w:val="17"/>
              </w:rPr>
            </w:pPr>
            <w:r>
              <w:rPr>
                <w:rFonts w:ascii="Arial" w:hAnsi="Arial"/>
                <w:sz w:val="17"/>
                <w:szCs w:val="17"/>
              </w:rPr>
              <w:t>L</w:t>
            </w:r>
            <w:r w:rsidRPr="00962003">
              <w:rPr>
                <w:rFonts w:ascii="Arial" w:hAnsi="Arial"/>
                <w:sz w:val="17"/>
                <w:szCs w:val="17"/>
              </w:rPr>
              <w:t xml:space="preserve">oan </w:t>
            </w:r>
            <w:r>
              <w:rPr>
                <w:rFonts w:ascii="Arial" w:hAnsi="Arial"/>
                <w:sz w:val="17"/>
                <w:szCs w:val="17"/>
              </w:rPr>
              <w:t xml:space="preserve">costs </w:t>
            </w:r>
            <w:proofErr w:type="spellStart"/>
            <w:r>
              <w:rPr>
                <w:rFonts w:ascii="Arial" w:hAnsi="Arial"/>
                <w:sz w:val="17"/>
                <w:szCs w:val="17"/>
              </w:rPr>
              <w:t>amortisation</w:t>
            </w:r>
            <w:proofErr w:type="spellEnd"/>
            <w:r>
              <w:rPr>
                <w:rFonts w:ascii="Arial" w:hAnsi="Arial"/>
                <w:sz w:val="17"/>
                <w:szCs w:val="17"/>
              </w:rPr>
              <w:t xml:space="preserve"> and adjustments</w:t>
            </w:r>
          </w:p>
        </w:tc>
        <w:tc>
          <w:tcPr>
            <w:tcW w:w="989" w:type="dxa"/>
          </w:tcPr>
          <w:p w:rsidR="00D97D48" w:rsidRPr="00962003" w:rsidRDefault="00D97D48" w:rsidP="00A51EA0">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color w:val="auto"/>
                <w:lang w:val="en-US"/>
              </w:rPr>
            </w:pPr>
            <w:r>
              <w:rPr>
                <w:rStyle w:val="Figsbold0"/>
                <w:rFonts w:ascii="Arial" w:hAnsi="Arial"/>
                <w:color w:val="auto"/>
              </w:rPr>
              <w:t>(</w:t>
            </w:r>
            <w:r w:rsidR="00535F0A">
              <w:rPr>
                <w:rStyle w:val="Figsbold0"/>
                <w:rFonts w:ascii="Arial" w:hAnsi="Arial"/>
                <w:color w:val="auto"/>
              </w:rPr>
              <w:t>9</w:t>
            </w:r>
            <w:r w:rsidR="00A51EA0">
              <w:rPr>
                <w:rStyle w:val="Figsbold0"/>
                <w:rFonts w:ascii="Arial" w:hAnsi="Arial"/>
                <w:color w:val="auto"/>
              </w:rPr>
              <w:t>1</w:t>
            </w:r>
            <w:r>
              <w:rPr>
                <w:rStyle w:val="Figsbold0"/>
                <w:rFonts w:ascii="Arial" w:hAnsi="Arial"/>
                <w:color w:val="auto"/>
              </w:rPr>
              <w:t>)</w:t>
            </w:r>
          </w:p>
        </w:tc>
        <w:tc>
          <w:tcPr>
            <w:tcW w:w="1058" w:type="dxa"/>
          </w:tcPr>
          <w:p w:rsidR="00D97D48" w:rsidRPr="00D97D48" w:rsidRDefault="00D97D48"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D97D48">
              <w:rPr>
                <w:rStyle w:val="Figsbold0"/>
                <w:rFonts w:ascii="Arial" w:hAnsi="Arial"/>
                <w:b w:val="0"/>
                <w:color w:val="auto"/>
              </w:rPr>
              <w:t>(82)</w:t>
            </w:r>
          </w:p>
        </w:tc>
        <w:tc>
          <w:tcPr>
            <w:tcW w:w="1204" w:type="dxa"/>
          </w:tcPr>
          <w:p w:rsidR="00D97D48" w:rsidRPr="00962003" w:rsidRDefault="00D97D48" w:rsidP="00D97D48">
            <w:pPr>
              <w:spacing w:before="40" w:after="40"/>
              <w:jc w:val="right"/>
              <w:rPr>
                <w:rStyle w:val="Figsbold0"/>
                <w:color w:val="000000"/>
                <w:lang w:val="en-GB"/>
              </w:rPr>
            </w:pPr>
            <w:r>
              <w:rPr>
                <w:rStyle w:val="Figsbold0"/>
                <w:rFonts w:ascii="Arial" w:hAnsi="Arial"/>
                <w:b w:val="0"/>
              </w:rPr>
              <w:t>(168)</w:t>
            </w:r>
          </w:p>
        </w:tc>
      </w:tr>
      <w:tr w:rsidR="00D97D48" w:rsidRPr="00962003" w:rsidTr="00CA0039">
        <w:tc>
          <w:tcPr>
            <w:tcW w:w="7099" w:type="dxa"/>
            <w:tcBorders>
              <w:bottom w:val="single" w:sz="4" w:space="0" w:color="auto"/>
            </w:tcBorders>
            <w:shd w:val="clear" w:color="auto" w:fill="auto"/>
          </w:tcPr>
          <w:p w:rsidR="00D97D48" w:rsidRPr="00962003" w:rsidRDefault="00D97D48"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962003">
              <w:rPr>
                <w:rFonts w:ascii="Arial" w:hAnsi="Arial"/>
              </w:rPr>
              <w:t>Exchange effects on net funds</w:t>
            </w:r>
          </w:p>
        </w:tc>
        <w:tc>
          <w:tcPr>
            <w:tcW w:w="989" w:type="dxa"/>
            <w:tcBorders>
              <w:bottom w:val="single" w:sz="4" w:space="0" w:color="auto"/>
            </w:tcBorders>
          </w:tcPr>
          <w:p w:rsidR="00D97D48" w:rsidRPr="00962003" w:rsidRDefault="007D74F3" w:rsidP="007D74F3">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267</w:t>
            </w:r>
          </w:p>
        </w:tc>
        <w:tc>
          <w:tcPr>
            <w:tcW w:w="1058" w:type="dxa"/>
            <w:tcBorders>
              <w:bottom w:val="single" w:sz="4" w:space="0" w:color="auto"/>
            </w:tcBorders>
          </w:tcPr>
          <w:p w:rsidR="00D97D48" w:rsidRPr="00D97D48" w:rsidRDefault="00D97D48"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D97D48">
              <w:rPr>
                <w:rStyle w:val="Figsbold0"/>
                <w:rFonts w:ascii="Arial" w:hAnsi="Arial"/>
                <w:b w:val="0"/>
                <w:color w:val="auto"/>
              </w:rPr>
              <w:t>(771)</w:t>
            </w:r>
          </w:p>
        </w:tc>
        <w:tc>
          <w:tcPr>
            <w:tcW w:w="1204" w:type="dxa"/>
            <w:tcBorders>
              <w:bottom w:val="single" w:sz="4" w:space="0" w:color="auto"/>
            </w:tcBorders>
          </w:tcPr>
          <w:p w:rsidR="00D97D48" w:rsidRPr="00962003" w:rsidRDefault="00D97D48" w:rsidP="00D97D48">
            <w:pPr>
              <w:spacing w:before="40" w:after="40"/>
              <w:jc w:val="right"/>
              <w:rPr>
                <w:rFonts w:ascii="Arial" w:hAnsi="Arial"/>
                <w:b/>
                <w:sz w:val="17"/>
                <w:szCs w:val="17"/>
              </w:rPr>
            </w:pPr>
            <w:r>
              <w:rPr>
                <w:rStyle w:val="Figsbold0"/>
                <w:rFonts w:ascii="Arial" w:hAnsi="Arial"/>
                <w:b w:val="0"/>
              </w:rPr>
              <w:t>(430)</w:t>
            </w:r>
          </w:p>
        </w:tc>
      </w:tr>
      <w:tr w:rsidR="00D97D48" w:rsidRPr="003C7CAC" w:rsidTr="00CA0039">
        <w:tc>
          <w:tcPr>
            <w:tcW w:w="7099" w:type="dxa"/>
            <w:tcBorders>
              <w:top w:val="single" w:sz="4" w:space="0" w:color="auto"/>
              <w:bottom w:val="single" w:sz="8" w:space="0" w:color="auto"/>
            </w:tcBorders>
            <w:shd w:val="clear" w:color="auto" w:fill="auto"/>
          </w:tcPr>
          <w:p w:rsidR="00D97D48" w:rsidRPr="00962003" w:rsidRDefault="00D97D48"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962003">
              <w:rPr>
                <w:rFonts w:ascii="Arial" w:hAnsi="Arial"/>
              </w:rPr>
              <w:t>Net debt at end of period</w:t>
            </w:r>
          </w:p>
        </w:tc>
        <w:tc>
          <w:tcPr>
            <w:tcW w:w="989" w:type="dxa"/>
            <w:tcBorders>
              <w:top w:val="single" w:sz="4" w:space="0" w:color="auto"/>
              <w:bottom w:val="single" w:sz="8" w:space="0" w:color="auto"/>
            </w:tcBorders>
          </w:tcPr>
          <w:p w:rsidR="00D97D48" w:rsidRPr="00962003" w:rsidRDefault="00D97D48" w:rsidP="006C101D">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962003">
              <w:rPr>
                <w:rStyle w:val="Figsbold0"/>
                <w:rFonts w:ascii="Arial" w:hAnsi="Arial"/>
                <w:color w:val="auto"/>
              </w:rPr>
              <w:t>(</w:t>
            </w:r>
            <w:r>
              <w:rPr>
                <w:rStyle w:val="Figsbold0"/>
                <w:rFonts w:ascii="Arial" w:hAnsi="Arial"/>
                <w:color w:val="auto"/>
              </w:rPr>
              <w:t>1</w:t>
            </w:r>
            <w:r w:rsidR="00FD5317">
              <w:rPr>
                <w:rStyle w:val="Figsbold0"/>
                <w:rFonts w:ascii="Arial" w:hAnsi="Arial"/>
                <w:color w:val="auto"/>
              </w:rPr>
              <w:t>2</w:t>
            </w:r>
            <w:r w:rsidRPr="00962003">
              <w:rPr>
                <w:rStyle w:val="Figsbold0"/>
                <w:rFonts w:ascii="Arial" w:hAnsi="Arial"/>
                <w:color w:val="auto"/>
              </w:rPr>
              <w:t>,</w:t>
            </w:r>
            <w:r w:rsidR="00FD5317">
              <w:rPr>
                <w:rStyle w:val="Figsbold0"/>
                <w:rFonts w:ascii="Arial" w:hAnsi="Arial"/>
                <w:color w:val="auto"/>
              </w:rPr>
              <w:t>11</w:t>
            </w:r>
            <w:r w:rsidR="006C101D">
              <w:rPr>
                <w:rStyle w:val="Figsbold0"/>
                <w:rFonts w:ascii="Arial" w:hAnsi="Arial"/>
                <w:color w:val="auto"/>
              </w:rPr>
              <w:t>0</w:t>
            </w:r>
            <w:r w:rsidRPr="00962003">
              <w:rPr>
                <w:rStyle w:val="Figsbold0"/>
                <w:rFonts w:ascii="Arial" w:hAnsi="Arial"/>
                <w:color w:val="auto"/>
              </w:rPr>
              <w:t>)</w:t>
            </w:r>
          </w:p>
        </w:tc>
        <w:tc>
          <w:tcPr>
            <w:tcW w:w="1058" w:type="dxa"/>
            <w:tcBorders>
              <w:top w:val="single" w:sz="4" w:space="0" w:color="auto"/>
              <w:bottom w:val="single" w:sz="8" w:space="0" w:color="auto"/>
            </w:tcBorders>
          </w:tcPr>
          <w:p w:rsidR="00D97D48" w:rsidRPr="00D97D48" w:rsidRDefault="00D97D48"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Fonts w:ascii="Arial" w:hAnsi="Arial"/>
                <w:b w:val="0"/>
                <w:color w:val="auto"/>
              </w:rPr>
            </w:pPr>
            <w:r w:rsidRPr="00D97D48">
              <w:rPr>
                <w:rStyle w:val="Figsbold0"/>
                <w:rFonts w:ascii="Arial" w:hAnsi="Arial"/>
                <w:b w:val="0"/>
                <w:color w:val="auto"/>
              </w:rPr>
              <w:t>(14,338)</w:t>
            </w:r>
          </w:p>
        </w:tc>
        <w:tc>
          <w:tcPr>
            <w:tcW w:w="1204" w:type="dxa"/>
            <w:tcBorders>
              <w:top w:val="single" w:sz="4" w:space="0" w:color="auto"/>
              <w:bottom w:val="single" w:sz="8" w:space="0" w:color="auto"/>
            </w:tcBorders>
          </w:tcPr>
          <w:p w:rsidR="00D97D48" w:rsidRPr="00962003" w:rsidRDefault="00D97D48" w:rsidP="00D97D48">
            <w:pPr>
              <w:spacing w:before="40" w:after="40"/>
              <w:jc w:val="right"/>
              <w:rPr>
                <w:rFonts w:ascii="Arial" w:hAnsi="Arial"/>
                <w:b/>
                <w:sz w:val="17"/>
                <w:szCs w:val="17"/>
              </w:rPr>
            </w:pPr>
            <w:r w:rsidRPr="00962003">
              <w:rPr>
                <w:rStyle w:val="Figsbold0"/>
                <w:rFonts w:ascii="Arial" w:hAnsi="Arial"/>
                <w:b w:val="0"/>
              </w:rPr>
              <w:t>(</w:t>
            </w:r>
            <w:r>
              <w:rPr>
                <w:rStyle w:val="Figsbold0"/>
                <w:rFonts w:ascii="Arial" w:hAnsi="Arial"/>
                <w:b w:val="0"/>
              </w:rPr>
              <w:t>13,661</w:t>
            </w:r>
            <w:r w:rsidRPr="00962003">
              <w:rPr>
                <w:rStyle w:val="Figsbold0"/>
                <w:rFonts w:ascii="Arial" w:hAnsi="Arial"/>
                <w:b w:val="0"/>
              </w:rPr>
              <w:t>)</w:t>
            </w:r>
          </w:p>
        </w:tc>
      </w:tr>
    </w:tbl>
    <w:p w:rsidR="00141AC4" w:rsidRPr="003C7CAC" w:rsidRDefault="00141AC4" w:rsidP="00141AC4">
      <w:pPr>
        <w:pStyle w:val="StyleDirNotesSubhd1Arial"/>
        <w:rPr>
          <w:highlight w:val="yellow"/>
        </w:rPr>
      </w:pPr>
    </w:p>
    <w:p w:rsidR="00141AC4" w:rsidRPr="007239A1" w:rsidRDefault="00141AC4" w:rsidP="00141AC4">
      <w:pPr>
        <w:pStyle w:val="StyleDirNotesSubhd1Arial"/>
        <w:rPr>
          <w:color w:val="000000"/>
        </w:rPr>
      </w:pPr>
      <w:bookmarkStart w:id="17" w:name="OLE_LINK230"/>
      <w:bookmarkStart w:id="18" w:name="OLE_LINK231"/>
      <w:r>
        <w:rPr>
          <w:color w:val="000000"/>
        </w:rPr>
        <w:t>9</w:t>
      </w:r>
      <w:r w:rsidRPr="007239A1">
        <w:rPr>
          <w:color w:val="000000"/>
        </w:rPr>
        <w:t>. Analysis of net DEBT</w:t>
      </w:r>
    </w:p>
    <w:tbl>
      <w:tblPr>
        <w:tblW w:w="10350" w:type="dxa"/>
        <w:tblCellMar>
          <w:left w:w="0" w:type="dxa"/>
          <w:right w:w="0" w:type="dxa"/>
        </w:tblCellMar>
        <w:tblLook w:val="01E0" w:firstRow="1" w:lastRow="1" w:firstColumn="1" w:lastColumn="1" w:noHBand="0" w:noVBand="0"/>
      </w:tblPr>
      <w:tblGrid>
        <w:gridCol w:w="4377"/>
        <w:gridCol w:w="1458"/>
        <w:gridCol w:w="922"/>
        <w:gridCol w:w="269"/>
        <w:gridCol w:w="922"/>
        <w:gridCol w:w="922"/>
        <w:gridCol w:w="1480"/>
      </w:tblGrid>
      <w:tr w:rsidR="00141AC4" w:rsidRPr="007239A1" w:rsidTr="00141AC4">
        <w:trPr>
          <w:trHeight w:val="85"/>
        </w:trPr>
        <w:tc>
          <w:tcPr>
            <w:tcW w:w="4377" w:type="dxa"/>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1458" w:type="dxa"/>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b/>
                <w:color w:val="auto"/>
              </w:rPr>
            </w:pPr>
            <w:r w:rsidRPr="007239A1">
              <w:rPr>
                <w:rStyle w:val="Figshdbold0"/>
                <w:rFonts w:ascii="Arial" w:hAnsi="Arial"/>
                <w:b w:val="0"/>
                <w:color w:val="auto"/>
              </w:rPr>
              <w:t>At</w:t>
            </w:r>
          </w:p>
        </w:tc>
        <w:tc>
          <w:tcPr>
            <w:tcW w:w="922" w:type="dxa"/>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r w:rsidRPr="007239A1">
              <w:rPr>
                <w:rFonts w:ascii="Arial" w:hAnsi="Arial"/>
              </w:rPr>
              <w:t>Exchange/</w:t>
            </w:r>
          </w:p>
        </w:tc>
        <w:tc>
          <w:tcPr>
            <w:tcW w:w="269" w:type="dxa"/>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p>
        </w:tc>
        <w:tc>
          <w:tcPr>
            <w:tcW w:w="922" w:type="dxa"/>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p>
        </w:tc>
        <w:tc>
          <w:tcPr>
            <w:tcW w:w="922" w:type="dxa"/>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p>
        </w:tc>
        <w:tc>
          <w:tcPr>
            <w:tcW w:w="1480" w:type="dxa"/>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color w:val="auto"/>
              </w:rPr>
            </w:pPr>
            <w:r w:rsidRPr="007239A1">
              <w:rPr>
                <w:rStyle w:val="Figshdbold0"/>
                <w:rFonts w:ascii="Arial" w:hAnsi="Arial"/>
                <w:color w:val="auto"/>
              </w:rPr>
              <w:t>At</w:t>
            </w:r>
          </w:p>
        </w:tc>
      </w:tr>
      <w:tr w:rsidR="00141AC4" w:rsidRPr="007239A1" w:rsidTr="00141AC4">
        <w:trPr>
          <w:trHeight w:val="250"/>
        </w:trPr>
        <w:tc>
          <w:tcPr>
            <w:tcW w:w="4377" w:type="dxa"/>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1458" w:type="dxa"/>
            <w:shd w:val="clear" w:color="auto" w:fill="auto"/>
          </w:tcPr>
          <w:p w:rsidR="00141AC4" w:rsidRPr="007239A1" w:rsidRDefault="00D97D48" w:rsidP="00D97D48">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Style w:val="Figshdbold0"/>
              </w:rPr>
            </w:pPr>
            <w:r>
              <w:rPr>
                <w:rStyle w:val="Figshdbold0"/>
                <w:rFonts w:ascii="Arial" w:hAnsi="Arial"/>
                <w:b w:val="0"/>
                <w:color w:val="auto"/>
              </w:rPr>
              <w:t>1</w:t>
            </w:r>
            <w:r w:rsidR="00B22D8B">
              <w:rPr>
                <w:rStyle w:val="Figshdbold0"/>
                <w:rFonts w:ascii="Arial" w:hAnsi="Arial"/>
                <w:b w:val="0"/>
                <w:color w:val="auto"/>
              </w:rPr>
              <w:t xml:space="preserve"> April</w:t>
            </w:r>
          </w:p>
        </w:tc>
        <w:tc>
          <w:tcPr>
            <w:tcW w:w="922" w:type="dxa"/>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r w:rsidRPr="007239A1">
              <w:rPr>
                <w:rFonts w:ascii="Arial" w:hAnsi="Arial"/>
              </w:rPr>
              <w:t>Reserve</w:t>
            </w:r>
          </w:p>
        </w:tc>
        <w:tc>
          <w:tcPr>
            <w:tcW w:w="269" w:type="dxa"/>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p>
        </w:tc>
        <w:tc>
          <w:tcPr>
            <w:tcW w:w="922" w:type="dxa"/>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p>
        </w:tc>
        <w:tc>
          <w:tcPr>
            <w:tcW w:w="922" w:type="dxa"/>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p>
        </w:tc>
        <w:tc>
          <w:tcPr>
            <w:tcW w:w="1480" w:type="dxa"/>
            <w:shd w:val="clear" w:color="auto" w:fill="auto"/>
          </w:tcPr>
          <w:p w:rsidR="00141AC4" w:rsidRPr="007239A1" w:rsidRDefault="00C1116C" w:rsidP="00C1116C">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Style w:val="Figshdbold0"/>
              </w:rPr>
            </w:pPr>
            <w:r>
              <w:rPr>
                <w:rStyle w:val="Figshdbold0"/>
                <w:rFonts w:ascii="Arial" w:hAnsi="Arial"/>
                <w:color w:val="auto"/>
              </w:rPr>
              <w:t>30 September</w:t>
            </w:r>
          </w:p>
        </w:tc>
      </w:tr>
      <w:tr w:rsidR="00141AC4" w:rsidRPr="007239A1" w:rsidTr="00141AC4">
        <w:trPr>
          <w:trHeight w:val="250"/>
        </w:trPr>
        <w:tc>
          <w:tcPr>
            <w:tcW w:w="4377" w:type="dxa"/>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1458" w:type="dxa"/>
            <w:shd w:val="clear" w:color="auto" w:fill="auto"/>
          </w:tcPr>
          <w:p w:rsidR="00141AC4" w:rsidRPr="007239A1" w:rsidRDefault="00141AC4" w:rsidP="00C1116C">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b/>
                <w:color w:val="auto"/>
              </w:rPr>
            </w:pPr>
            <w:r w:rsidRPr="007239A1">
              <w:rPr>
                <w:rStyle w:val="Figshdbold0"/>
                <w:rFonts w:ascii="Arial" w:hAnsi="Arial"/>
                <w:b w:val="0"/>
                <w:color w:val="auto"/>
              </w:rPr>
              <w:t>201</w:t>
            </w:r>
            <w:r w:rsidR="00C1116C">
              <w:rPr>
                <w:rStyle w:val="Figshdbold0"/>
                <w:rFonts w:ascii="Arial" w:hAnsi="Arial"/>
                <w:b w:val="0"/>
                <w:color w:val="auto"/>
              </w:rPr>
              <w:t>7</w:t>
            </w:r>
          </w:p>
        </w:tc>
        <w:tc>
          <w:tcPr>
            <w:tcW w:w="922" w:type="dxa"/>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r w:rsidRPr="007239A1">
              <w:rPr>
                <w:rFonts w:ascii="Arial" w:hAnsi="Arial"/>
              </w:rPr>
              <w:t>movement</w:t>
            </w:r>
          </w:p>
        </w:tc>
        <w:tc>
          <w:tcPr>
            <w:tcW w:w="269" w:type="dxa"/>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p>
        </w:tc>
        <w:tc>
          <w:tcPr>
            <w:tcW w:w="922" w:type="dxa"/>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r w:rsidRPr="007239A1">
              <w:rPr>
                <w:rFonts w:ascii="Arial" w:hAnsi="Arial"/>
              </w:rPr>
              <w:t>Other</w:t>
            </w:r>
          </w:p>
        </w:tc>
        <w:tc>
          <w:tcPr>
            <w:tcW w:w="922" w:type="dxa"/>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r w:rsidRPr="007239A1">
              <w:rPr>
                <w:rFonts w:ascii="Arial" w:hAnsi="Arial"/>
              </w:rPr>
              <w:t>Cash flows</w:t>
            </w:r>
          </w:p>
        </w:tc>
        <w:tc>
          <w:tcPr>
            <w:tcW w:w="1480" w:type="dxa"/>
            <w:shd w:val="clear" w:color="auto" w:fill="auto"/>
          </w:tcPr>
          <w:p w:rsidR="00141AC4" w:rsidRPr="007239A1" w:rsidRDefault="00141AC4" w:rsidP="00C1116C">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color w:val="auto"/>
              </w:rPr>
            </w:pPr>
            <w:r w:rsidRPr="007239A1">
              <w:rPr>
                <w:rStyle w:val="Figshdbold0"/>
                <w:rFonts w:ascii="Arial" w:hAnsi="Arial"/>
                <w:color w:val="auto"/>
              </w:rPr>
              <w:t>201</w:t>
            </w:r>
            <w:r w:rsidR="00C1116C">
              <w:rPr>
                <w:rStyle w:val="Figshdbold0"/>
                <w:rFonts w:ascii="Arial" w:hAnsi="Arial"/>
                <w:color w:val="auto"/>
              </w:rPr>
              <w:t>7</w:t>
            </w:r>
          </w:p>
        </w:tc>
      </w:tr>
      <w:tr w:rsidR="00141AC4" w:rsidRPr="007239A1" w:rsidTr="00141AC4">
        <w:trPr>
          <w:trHeight w:val="250"/>
        </w:trPr>
        <w:tc>
          <w:tcPr>
            <w:tcW w:w="4377" w:type="dxa"/>
            <w:tcBorders>
              <w:bottom w:val="single" w:sz="4" w:space="0" w:color="auto"/>
            </w:tcBorders>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1458" w:type="dxa"/>
            <w:tcBorders>
              <w:bottom w:val="single" w:sz="4" w:space="0" w:color="auto"/>
            </w:tcBorders>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b/>
                <w:color w:val="auto"/>
              </w:rPr>
            </w:pPr>
            <w:r w:rsidRPr="007239A1">
              <w:rPr>
                <w:rStyle w:val="Figshdbold0"/>
                <w:rFonts w:ascii="Arial" w:hAnsi="Arial"/>
                <w:b w:val="0"/>
                <w:color w:val="auto"/>
              </w:rPr>
              <w:t>£000</w:t>
            </w:r>
          </w:p>
        </w:tc>
        <w:tc>
          <w:tcPr>
            <w:tcW w:w="922" w:type="dxa"/>
            <w:tcBorders>
              <w:bottom w:val="single" w:sz="4" w:space="0" w:color="auto"/>
            </w:tcBorders>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r w:rsidRPr="007239A1">
              <w:rPr>
                <w:rFonts w:ascii="Arial" w:hAnsi="Arial"/>
              </w:rPr>
              <w:t>£000</w:t>
            </w:r>
          </w:p>
        </w:tc>
        <w:tc>
          <w:tcPr>
            <w:tcW w:w="269" w:type="dxa"/>
            <w:tcBorders>
              <w:bottom w:val="single" w:sz="4" w:space="0" w:color="auto"/>
            </w:tcBorders>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p>
        </w:tc>
        <w:tc>
          <w:tcPr>
            <w:tcW w:w="922" w:type="dxa"/>
            <w:tcBorders>
              <w:bottom w:val="single" w:sz="4" w:space="0" w:color="auto"/>
            </w:tcBorders>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r w:rsidRPr="007239A1">
              <w:rPr>
                <w:rFonts w:ascii="Arial" w:hAnsi="Arial"/>
              </w:rPr>
              <w:t>£000</w:t>
            </w:r>
          </w:p>
        </w:tc>
        <w:tc>
          <w:tcPr>
            <w:tcW w:w="922" w:type="dxa"/>
            <w:tcBorders>
              <w:bottom w:val="single" w:sz="4" w:space="0" w:color="auto"/>
            </w:tcBorders>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rPr>
            </w:pPr>
            <w:r w:rsidRPr="007239A1">
              <w:rPr>
                <w:rFonts w:ascii="Arial" w:hAnsi="Arial"/>
              </w:rPr>
              <w:t>£000</w:t>
            </w:r>
          </w:p>
        </w:tc>
        <w:tc>
          <w:tcPr>
            <w:tcW w:w="1480" w:type="dxa"/>
            <w:tcBorders>
              <w:bottom w:val="single" w:sz="4" w:space="0" w:color="auto"/>
            </w:tcBorders>
            <w:shd w:val="clear" w:color="auto" w:fill="auto"/>
          </w:tcPr>
          <w:p w:rsidR="00141AC4" w:rsidRPr="007239A1"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42"/>
              <w:jc w:val="right"/>
              <w:rPr>
                <w:rFonts w:ascii="Arial" w:hAnsi="Arial"/>
                <w:color w:val="auto"/>
              </w:rPr>
            </w:pPr>
            <w:r w:rsidRPr="007239A1">
              <w:rPr>
                <w:rStyle w:val="Figshdbold0"/>
                <w:rFonts w:ascii="Arial" w:hAnsi="Arial"/>
                <w:color w:val="auto"/>
              </w:rPr>
              <w:t>£000</w:t>
            </w:r>
          </w:p>
        </w:tc>
      </w:tr>
      <w:tr w:rsidR="00141AC4" w:rsidRPr="007239A1" w:rsidTr="00141AC4">
        <w:trPr>
          <w:trHeight w:val="281"/>
        </w:trPr>
        <w:tc>
          <w:tcPr>
            <w:tcW w:w="4377" w:type="dxa"/>
            <w:tcBorders>
              <w:top w:val="single" w:sz="4" w:space="0" w:color="auto"/>
            </w:tcBorders>
            <w:shd w:val="clear" w:color="auto" w:fill="auto"/>
          </w:tcPr>
          <w:p w:rsidR="00141AC4" w:rsidRPr="007239A1" w:rsidRDefault="00141AC4" w:rsidP="00141AC4">
            <w:pPr>
              <w:spacing w:before="40" w:after="40"/>
              <w:rPr>
                <w:rFonts w:ascii="Arial" w:hAnsi="Arial"/>
                <w:sz w:val="17"/>
                <w:szCs w:val="17"/>
              </w:rPr>
            </w:pPr>
            <w:r>
              <w:rPr>
                <w:rFonts w:ascii="Arial" w:hAnsi="Arial"/>
                <w:sz w:val="17"/>
                <w:szCs w:val="17"/>
              </w:rPr>
              <w:t>C</w:t>
            </w:r>
            <w:r w:rsidRPr="007239A1">
              <w:rPr>
                <w:rFonts w:ascii="Arial" w:hAnsi="Arial"/>
                <w:sz w:val="17"/>
                <w:szCs w:val="17"/>
              </w:rPr>
              <w:t>ash at bank and in hand</w:t>
            </w:r>
          </w:p>
        </w:tc>
        <w:tc>
          <w:tcPr>
            <w:tcW w:w="1458" w:type="dxa"/>
            <w:tcBorders>
              <w:top w:val="single" w:sz="4" w:space="0" w:color="auto"/>
            </w:tcBorders>
            <w:shd w:val="clear" w:color="auto" w:fill="auto"/>
          </w:tcPr>
          <w:p w:rsidR="00141AC4" w:rsidRPr="007239A1" w:rsidRDefault="00C1116C" w:rsidP="00C1116C">
            <w:pPr>
              <w:spacing w:before="40" w:after="40"/>
              <w:ind w:right="42"/>
              <w:jc w:val="right"/>
              <w:rPr>
                <w:rFonts w:ascii="Arial" w:hAnsi="Arial"/>
                <w:sz w:val="17"/>
                <w:szCs w:val="17"/>
              </w:rPr>
            </w:pPr>
            <w:r>
              <w:rPr>
                <w:rFonts w:ascii="Arial" w:hAnsi="Arial"/>
                <w:sz w:val="17"/>
                <w:szCs w:val="17"/>
              </w:rPr>
              <w:t>981</w:t>
            </w:r>
          </w:p>
        </w:tc>
        <w:tc>
          <w:tcPr>
            <w:tcW w:w="922" w:type="dxa"/>
            <w:tcBorders>
              <w:top w:val="single" w:sz="4" w:space="0" w:color="auto"/>
            </w:tcBorders>
            <w:shd w:val="clear" w:color="auto" w:fill="auto"/>
          </w:tcPr>
          <w:p w:rsidR="00141AC4" w:rsidRPr="007239A1" w:rsidRDefault="007D74F3" w:rsidP="007D74F3">
            <w:pPr>
              <w:spacing w:before="40" w:after="40"/>
              <w:ind w:right="42"/>
              <w:jc w:val="right"/>
              <w:rPr>
                <w:rFonts w:ascii="Arial" w:hAnsi="Arial"/>
                <w:sz w:val="17"/>
                <w:szCs w:val="17"/>
              </w:rPr>
            </w:pPr>
            <w:r>
              <w:rPr>
                <w:rStyle w:val="Figsbold0"/>
                <w:rFonts w:ascii="Arial" w:hAnsi="Arial"/>
                <w:b w:val="0"/>
              </w:rPr>
              <w:t>(50)</w:t>
            </w:r>
          </w:p>
        </w:tc>
        <w:tc>
          <w:tcPr>
            <w:tcW w:w="269" w:type="dxa"/>
            <w:tcBorders>
              <w:top w:val="single" w:sz="4" w:space="0" w:color="auto"/>
            </w:tcBorders>
          </w:tcPr>
          <w:p w:rsidR="00141AC4" w:rsidRPr="007239A1" w:rsidRDefault="00141AC4" w:rsidP="00141AC4">
            <w:pPr>
              <w:spacing w:before="40" w:after="40"/>
              <w:ind w:right="42"/>
              <w:jc w:val="right"/>
              <w:rPr>
                <w:rFonts w:ascii="Arial" w:hAnsi="Arial"/>
                <w:sz w:val="17"/>
                <w:szCs w:val="17"/>
              </w:rPr>
            </w:pPr>
          </w:p>
        </w:tc>
        <w:tc>
          <w:tcPr>
            <w:tcW w:w="922" w:type="dxa"/>
            <w:tcBorders>
              <w:top w:val="single" w:sz="4" w:space="0" w:color="auto"/>
            </w:tcBorders>
          </w:tcPr>
          <w:p w:rsidR="00141AC4" w:rsidRPr="007239A1" w:rsidRDefault="00376E25" w:rsidP="00141AC4">
            <w:pPr>
              <w:spacing w:before="40" w:after="40"/>
              <w:ind w:right="42"/>
              <w:jc w:val="right"/>
              <w:rPr>
                <w:rFonts w:ascii="Arial" w:hAnsi="Arial"/>
                <w:sz w:val="17"/>
                <w:szCs w:val="17"/>
              </w:rPr>
            </w:pPr>
            <w:r>
              <w:rPr>
                <w:rStyle w:val="Figsbold0"/>
                <w:rFonts w:ascii="Arial" w:hAnsi="Arial"/>
                <w:b w:val="0"/>
              </w:rPr>
              <w:t>—</w:t>
            </w:r>
          </w:p>
        </w:tc>
        <w:tc>
          <w:tcPr>
            <w:tcW w:w="922" w:type="dxa"/>
            <w:tcBorders>
              <w:top w:val="single" w:sz="4" w:space="0" w:color="auto"/>
            </w:tcBorders>
            <w:shd w:val="clear" w:color="auto" w:fill="auto"/>
          </w:tcPr>
          <w:p w:rsidR="00141AC4" w:rsidRPr="007239A1" w:rsidRDefault="006C101D" w:rsidP="007D74F3">
            <w:pPr>
              <w:spacing w:before="40" w:after="40"/>
              <w:ind w:right="42"/>
              <w:jc w:val="right"/>
              <w:rPr>
                <w:rFonts w:ascii="Arial" w:hAnsi="Arial"/>
                <w:sz w:val="17"/>
                <w:szCs w:val="17"/>
              </w:rPr>
            </w:pPr>
            <w:r>
              <w:rPr>
                <w:rFonts w:ascii="Arial" w:hAnsi="Arial"/>
                <w:sz w:val="17"/>
                <w:szCs w:val="17"/>
              </w:rPr>
              <w:t>(5</w:t>
            </w:r>
            <w:r w:rsidR="007D74F3">
              <w:rPr>
                <w:rFonts w:ascii="Arial" w:hAnsi="Arial"/>
                <w:sz w:val="17"/>
                <w:szCs w:val="17"/>
              </w:rPr>
              <w:t>3</w:t>
            </w:r>
            <w:r>
              <w:rPr>
                <w:rFonts w:ascii="Arial" w:hAnsi="Arial"/>
                <w:sz w:val="17"/>
                <w:szCs w:val="17"/>
              </w:rPr>
              <w:t>6)</w:t>
            </w:r>
          </w:p>
        </w:tc>
        <w:tc>
          <w:tcPr>
            <w:tcW w:w="1480" w:type="dxa"/>
            <w:tcBorders>
              <w:top w:val="single" w:sz="4" w:space="0" w:color="auto"/>
            </w:tcBorders>
            <w:shd w:val="clear" w:color="auto" w:fill="auto"/>
          </w:tcPr>
          <w:p w:rsidR="00141AC4" w:rsidRPr="007239A1" w:rsidRDefault="006C101D" w:rsidP="006C101D">
            <w:pPr>
              <w:spacing w:before="40" w:after="40"/>
              <w:ind w:right="42"/>
              <w:jc w:val="right"/>
              <w:rPr>
                <w:rFonts w:ascii="Arial" w:hAnsi="Arial"/>
                <w:b/>
                <w:sz w:val="17"/>
                <w:szCs w:val="17"/>
              </w:rPr>
            </w:pPr>
            <w:r>
              <w:rPr>
                <w:rFonts w:ascii="Arial" w:hAnsi="Arial"/>
                <w:b/>
                <w:sz w:val="17"/>
                <w:szCs w:val="17"/>
              </w:rPr>
              <w:t>395</w:t>
            </w:r>
          </w:p>
        </w:tc>
      </w:tr>
      <w:tr w:rsidR="00141AC4" w:rsidRPr="007239A1" w:rsidTr="00141AC4">
        <w:trPr>
          <w:trHeight w:val="532"/>
        </w:trPr>
        <w:tc>
          <w:tcPr>
            <w:tcW w:w="4377" w:type="dxa"/>
            <w:shd w:val="clear" w:color="auto" w:fill="auto"/>
          </w:tcPr>
          <w:p w:rsidR="00141AC4" w:rsidRPr="007239A1" w:rsidRDefault="00141AC4"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Pr>
                <w:rFonts w:ascii="Arial" w:hAnsi="Arial"/>
              </w:rPr>
              <w:t>Short t</w:t>
            </w:r>
            <w:r w:rsidRPr="007239A1">
              <w:rPr>
                <w:rFonts w:ascii="Arial" w:hAnsi="Arial"/>
              </w:rPr>
              <w:t>erm deposits (included within cash and cash equivalents on the balance sheet)</w:t>
            </w:r>
          </w:p>
        </w:tc>
        <w:tc>
          <w:tcPr>
            <w:tcW w:w="1458" w:type="dxa"/>
            <w:shd w:val="clear" w:color="auto" w:fill="auto"/>
          </w:tcPr>
          <w:p w:rsidR="00141AC4" w:rsidRPr="007239A1" w:rsidRDefault="00141AC4" w:rsidP="00141AC4">
            <w:pPr>
              <w:spacing w:before="40" w:after="40"/>
              <w:ind w:right="42"/>
              <w:jc w:val="right"/>
              <w:rPr>
                <w:rFonts w:ascii="Arial" w:hAnsi="Arial"/>
                <w:sz w:val="17"/>
                <w:szCs w:val="17"/>
              </w:rPr>
            </w:pPr>
            <w:r w:rsidRPr="007239A1">
              <w:rPr>
                <w:rFonts w:ascii="Arial" w:hAnsi="Arial"/>
                <w:sz w:val="17"/>
                <w:szCs w:val="17"/>
              </w:rPr>
              <w:t>100</w:t>
            </w:r>
          </w:p>
        </w:tc>
        <w:tc>
          <w:tcPr>
            <w:tcW w:w="922" w:type="dxa"/>
            <w:shd w:val="clear" w:color="auto" w:fill="auto"/>
          </w:tcPr>
          <w:p w:rsidR="00141AC4" w:rsidRPr="007239A1" w:rsidRDefault="00141AC4" w:rsidP="00141AC4">
            <w:pPr>
              <w:spacing w:before="40" w:after="40"/>
              <w:ind w:right="42"/>
              <w:jc w:val="right"/>
              <w:rPr>
                <w:rStyle w:val="Figsbold0"/>
              </w:rPr>
            </w:pPr>
            <w:r w:rsidRPr="007239A1">
              <w:rPr>
                <w:rStyle w:val="Figsbold0"/>
                <w:rFonts w:ascii="Arial" w:hAnsi="Arial"/>
                <w:b w:val="0"/>
              </w:rPr>
              <w:t>—</w:t>
            </w:r>
          </w:p>
        </w:tc>
        <w:tc>
          <w:tcPr>
            <w:tcW w:w="269" w:type="dxa"/>
          </w:tcPr>
          <w:p w:rsidR="00141AC4" w:rsidRPr="007239A1" w:rsidRDefault="00141AC4" w:rsidP="00141AC4">
            <w:pPr>
              <w:spacing w:before="40" w:after="40"/>
              <w:ind w:right="42"/>
              <w:jc w:val="right"/>
              <w:rPr>
                <w:rStyle w:val="Figsbold0"/>
              </w:rPr>
            </w:pPr>
          </w:p>
        </w:tc>
        <w:tc>
          <w:tcPr>
            <w:tcW w:w="922" w:type="dxa"/>
          </w:tcPr>
          <w:p w:rsidR="00141AC4" w:rsidRPr="007239A1" w:rsidRDefault="00141AC4" w:rsidP="00141AC4">
            <w:pPr>
              <w:spacing w:before="40" w:after="40"/>
              <w:ind w:right="42"/>
              <w:jc w:val="right"/>
              <w:rPr>
                <w:rStyle w:val="Figsbold0"/>
              </w:rPr>
            </w:pPr>
            <w:r w:rsidRPr="007239A1">
              <w:rPr>
                <w:rStyle w:val="Figsbold0"/>
                <w:rFonts w:ascii="Arial" w:hAnsi="Arial"/>
                <w:b w:val="0"/>
              </w:rPr>
              <w:t>—</w:t>
            </w:r>
          </w:p>
        </w:tc>
        <w:tc>
          <w:tcPr>
            <w:tcW w:w="922" w:type="dxa"/>
            <w:shd w:val="clear" w:color="auto" w:fill="auto"/>
          </w:tcPr>
          <w:p w:rsidR="00141AC4" w:rsidRPr="007239A1" w:rsidRDefault="00141AC4" w:rsidP="00141AC4">
            <w:pPr>
              <w:spacing w:before="40" w:after="40"/>
              <w:ind w:right="42"/>
              <w:jc w:val="right"/>
              <w:rPr>
                <w:rFonts w:ascii="Arial" w:hAnsi="Arial"/>
                <w:sz w:val="17"/>
                <w:szCs w:val="17"/>
              </w:rPr>
            </w:pPr>
            <w:r w:rsidRPr="007239A1">
              <w:rPr>
                <w:rStyle w:val="Figsbold0"/>
                <w:rFonts w:ascii="Arial" w:hAnsi="Arial"/>
                <w:b w:val="0"/>
              </w:rPr>
              <w:t>—</w:t>
            </w:r>
          </w:p>
        </w:tc>
        <w:tc>
          <w:tcPr>
            <w:tcW w:w="1480" w:type="dxa"/>
            <w:shd w:val="clear" w:color="auto" w:fill="auto"/>
          </w:tcPr>
          <w:p w:rsidR="00141AC4" w:rsidRPr="007239A1" w:rsidRDefault="00141AC4" w:rsidP="00141AC4">
            <w:pPr>
              <w:spacing w:before="40" w:after="40"/>
              <w:ind w:right="42"/>
              <w:jc w:val="right"/>
              <w:rPr>
                <w:rFonts w:ascii="Arial" w:hAnsi="Arial"/>
                <w:b/>
                <w:sz w:val="17"/>
                <w:szCs w:val="17"/>
              </w:rPr>
            </w:pPr>
            <w:r w:rsidRPr="007239A1">
              <w:rPr>
                <w:rFonts w:ascii="Arial" w:hAnsi="Arial"/>
                <w:b/>
                <w:sz w:val="17"/>
                <w:szCs w:val="17"/>
              </w:rPr>
              <w:t>100</w:t>
            </w:r>
          </w:p>
        </w:tc>
      </w:tr>
      <w:tr w:rsidR="00141AC4" w:rsidRPr="007239A1" w:rsidTr="00141AC4">
        <w:trPr>
          <w:trHeight w:val="281"/>
        </w:trPr>
        <w:tc>
          <w:tcPr>
            <w:tcW w:w="4377" w:type="dxa"/>
            <w:tcBorders>
              <w:top w:val="single" w:sz="4" w:space="0" w:color="auto"/>
            </w:tcBorders>
            <w:shd w:val="clear" w:color="auto" w:fill="auto"/>
          </w:tcPr>
          <w:p w:rsidR="00141AC4" w:rsidRPr="007239A1" w:rsidRDefault="00141AC4" w:rsidP="00141AC4">
            <w:pPr>
              <w:spacing w:before="40" w:after="40"/>
              <w:rPr>
                <w:rFonts w:ascii="Arial" w:hAnsi="Arial"/>
                <w:sz w:val="17"/>
                <w:szCs w:val="17"/>
              </w:rPr>
            </w:pPr>
          </w:p>
        </w:tc>
        <w:tc>
          <w:tcPr>
            <w:tcW w:w="1458" w:type="dxa"/>
            <w:tcBorders>
              <w:top w:val="single" w:sz="4" w:space="0" w:color="auto"/>
            </w:tcBorders>
            <w:shd w:val="clear" w:color="auto" w:fill="auto"/>
          </w:tcPr>
          <w:p w:rsidR="00141AC4" w:rsidRPr="007239A1" w:rsidRDefault="00FD5317" w:rsidP="00FD5317">
            <w:pPr>
              <w:spacing w:before="40" w:after="40"/>
              <w:ind w:right="42"/>
              <w:jc w:val="right"/>
              <w:rPr>
                <w:rFonts w:ascii="Arial" w:hAnsi="Arial"/>
                <w:sz w:val="17"/>
                <w:szCs w:val="17"/>
              </w:rPr>
            </w:pPr>
            <w:r>
              <w:rPr>
                <w:rFonts w:ascii="Arial" w:hAnsi="Arial"/>
                <w:sz w:val="17"/>
                <w:szCs w:val="17"/>
              </w:rPr>
              <w:t>1,081</w:t>
            </w:r>
          </w:p>
        </w:tc>
        <w:tc>
          <w:tcPr>
            <w:tcW w:w="922" w:type="dxa"/>
            <w:tcBorders>
              <w:top w:val="single" w:sz="4" w:space="0" w:color="auto"/>
            </w:tcBorders>
            <w:shd w:val="clear" w:color="auto" w:fill="auto"/>
          </w:tcPr>
          <w:p w:rsidR="00141AC4" w:rsidRPr="007239A1" w:rsidRDefault="007D74F3" w:rsidP="007D74F3">
            <w:pPr>
              <w:spacing w:before="40" w:after="40"/>
              <w:ind w:right="42"/>
              <w:jc w:val="right"/>
              <w:rPr>
                <w:rFonts w:ascii="Arial" w:hAnsi="Arial"/>
                <w:sz w:val="17"/>
                <w:szCs w:val="17"/>
              </w:rPr>
            </w:pPr>
            <w:r>
              <w:rPr>
                <w:rStyle w:val="Figsbold0"/>
                <w:rFonts w:ascii="Arial" w:hAnsi="Arial"/>
                <w:b w:val="0"/>
              </w:rPr>
              <w:t>(50)</w:t>
            </w:r>
          </w:p>
        </w:tc>
        <w:tc>
          <w:tcPr>
            <w:tcW w:w="269" w:type="dxa"/>
            <w:tcBorders>
              <w:top w:val="single" w:sz="4" w:space="0" w:color="auto"/>
            </w:tcBorders>
          </w:tcPr>
          <w:p w:rsidR="00141AC4" w:rsidRPr="007239A1" w:rsidRDefault="00141AC4" w:rsidP="00141AC4">
            <w:pPr>
              <w:spacing w:before="40" w:after="40"/>
              <w:ind w:right="42"/>
              <w:jc w:val="right"/>
              <w:rPr>
                <w:rFonts w:ascii="Arial" w:hAnsi="Arial"/>
                <w:sz w:val="17"/>
                <w:szCs w:val="17"/>
              </w:rPr>
            </w:pPr>
          </w:p>
        </w:tc>
        <w:tc>
          <w:tcPr>
            <w:tcW w:w="922" w:type="dxa"/>
            <w:tcBorders>
              <w:top w:val="single" w:sz="4" w:space="0" w:color="auto"/>
            </w:tcBorders>
          </w:tcPr>
          <w:p w:rsidR="00141AC4" w:rsidRPr="007239A1" w:rsidRDefault="00141AC4" w:rsidP="00141AC4">
            <w:pPr>
              <w:spacing w:before="40" w:after="40"/>
              <w:ind w:right="42"/>
              <w:jc w:val="right"/>
              <w:rPr>
                <w:rFonts w:ascii="Arial" w:hAnsi="Arial"/>
                <w:sz w:val="17"/>
                <w:szCs w:val="17"/>
              </w:rPr>
            </w:pPr>
            <w:r w:rsidRPr="007239A1">
              <w:rPr>
                <w:rStyle w:val="Figsbold0"/>
                <w:rFonts w:ascii="Arial" w:hAnsi="Arial"/>
                <w:b w:val="0"/>
              </w:rPr>
              <w:t>—</w:t>
            </w:r>
          </w:p>
        </w:tc>
        <w:tc>
          <w:tcPr>
            <w:tcW w:w="922" w:type="dxa"/>
            <w:tcBorders>
              <w:top w:val="single" w:sz="4" w:space="0" w:color="auto"/>
            </w:tcBorders>
            <w:shd w:val="clear" w:color="auto" w:fill="auto"/>
          </w:tcPr>
          <w:p w:rsidR="00141AC4" w:rsidRPr="007239A1" w:rsidRDefault="006C101D" w:rsidP="007D74F3">
            <w:pPr>
              <w:spacing w:before="40" w:after="40"/>
              <w:ind w:right="42"/>
              <w:jc w:val="right"/>
              <w:rPr>
                <w:rFonts w:ascii="Arial" w:hAnsi="Arial"/>
                <w:sz w:val="17"/>
                <w:szCs w:val="17"/>
              </w:rPr>
            </w:pPr>
            <w:r>
              <w:rPr>
                <w:rFonts w:ascii="Arial" w:hAnsi="Arial"/>
                <w:sz w:val="17"/>
                <w:szCs w:val="17"/>
              </w:rPr>
              <w:t>(5</w:t>
            </w:r>
            <w:r w:rsidR="007D74F3">
              <w:rPr>
                <w:rFonts w:ascii="Arial" w:hAnsi="Arial"/>
                <w:sz w:val="17"/>
                <w:szCs w:val="17"/>
              </w:rPr>
              <w:t>3</w:t>
            </w:r>
            <w:r>
              <w:rPr>
                <w:rFonts w:ascii="Arial" w:hAnsi="Arial"/>
                <w:sz w:val="17"/>
                <w:szCs w:val="17"/>
              </w:rPr>
              <w:t>6)</w:t>
            </w:r>
          </w:p>
        </w:tc>
        <w:tc>
          <w:tcPr>
            <w:tcW w:w="1480" w:type="dxa"/>
            <w:tcBorders>
              <w:top w:val="single" w:sz="4" w:space="0" w:color="auto"/>
            </w:tcBorders>
            <w:shd w:val="clear" w:color="auto" w:fill="auto"/>
          </w:tcPr>
          <w:p w:rsidR="00141AC4" w:rsidRPr="007239A1" w:rsidRDefault="006C101D" w:rsidP="006C101D">
            <w:pPr>
              <w:spacing w:before="40" w:after="40"/>
              <w:ind w:right="42"/>
              <w:jc w:val="right"/>
              <w:rPr>
                <w:rFonts w:ascii="Arial" w:hAnsi="Arial"/>
                <w:b/>
                <w:sz w:val="17"/>
                <w:szCs w:val="17"/>
              </w:rPr>
            </w:pPr>
            <w:r>
              <w:rPr>
                <w:rFonts w:ascii="Arial" w:hAnsi="Arial"/>
                <w:b/>
                <w:sz w:val="17"/>
                <w:szCs w:val="17"/>
              </w:rPr>
              <w:t>495</w:t>
            </w:r>
          </w:p>
        </w:tc>
      </w:tr>
      <w:tr w:rsidR="00141AC4" w:rsidRPr="007239A1" w:rsidTr="00141AC4">
        <w:trPr>
          <w:trHeight w:val="281"/>
        </w:trPr>
        <w:tc>
          <w:tcPr>
            <w:tcW w:w="4377" w:type="dxa"/>
            <w:shd w:val="clear" w:color="auto" w:fill="auto"/>
          </w:tcPr>
          <w:p w:rsidR="00141AC4" w:rsidRPr="007239A1" w:rsidRDefault="00141AC4" w:rsidP="00141AC4">
            <w:pPr>
              <w:spacing w:before="40" w:after="40"/>
              <w:rPr>
                <w:rFonts w:ascii="Arial" w:hAnsi="Arial"/>
                <w:sz w:val="17"/>
                <w:szCs w:val="17"/>
              </w:rPr>
            </w:pPr>
            <w:r w:rsidRPr="007239A1">
              <w:rPr>
                <w:rFonts w:ascii="Arial" w:hAnsi="Arial"/>
                <w:sz w:val="17"/>
                <w:szCs w:val="17"/>
              </w:rPr>
              <w:t>Debt due within one year</w:t>
            </w:r>
          </w:p>
        </w:tc>
        <w:tc>
          <w:tcPr>
            <w:tcW w:w="1458" w:type="dxa"/>
            <w:shd w:val="clear" w:color="auto" w:fill="auto"/>
          </w:tcPr>
          <w:p w:rsidR="00141AC4" w:rsidRPr="007239A1" w:rsidRDefault="00141AC4" w:rsidP="00C1116C">
            <w:pPr>
              <w:spacing w:before="40" w:after="40"/>
              <w:ind w:right="42"/>
              <w:jc w:val="right"/>
              <w:rPr>
                <w:rFonts w:ascii="Arial" w:hAnsi="Arial"/>
                <w:sz w:val="17"/>
                <w:szCs w:val="17"/>
              </w:rPr>
            </w:pPr>
            <w:r w:rsidRPr="007239A1">
              <w:rPr>
                <w:rFonts w:ascii="Arial" w:hAnsi="Arial"/>
                <w:sz w:val="17"/>
                <w:szCs w:val="17"/>
              </w:rPr>
              <w:t>(</w:t>
            </w:r>
            <w:r w:rsidR="00C1116C">
              <w:rPr>
                <w:rFonts w:ascii="Arial" w:hAnsi="Arial"/>
                <w:sz w:val="17"/>
                <w:szCs w:val="17"/>
              </w:rPr>
              <w:t>5,427</w:t>
            </w:r>
            <w:r w:rsidRPr="007239A1">
              <w:rPr>
                <w:rFonts w:ascii="Arial" w:hAnsi="Arial"/>
                <w:sz w:val="17"/>
                <w:szCs w:val="17"/>
              </w:rPr>
              <w:t>)</w:t>
            </w:r>
          </w:p>
        </w:tc>
        <w:tc>
          <w:tcPr>
            <w:tcW w:w="922" w:type="dxa"/>
            <w:shd w:val="clear" w:color="auto" w:fill="auto"/>
          </w:tcPr>
          <w:p w:rsidR="00141AC4" w:rsidRPr="007239A1" w:rsidRDefault="007D74F3" w:rsidP="007D74F3">
            <w:pPr>
              <w:spacing w:before="40" w:after="40"/>
              <w:ind w:right="42"/>
              <w:jc w:val="right"/>
              <w:rPr>
                <w:rFonts w:ascii="Arial" w:hAnsi="Arial"/>
                <w:sz w:val="17"/>
                <w:szCs w:val="17"/>
              </w:rPr>
            </w:pPr>
            <w:r>
              <w:rPr>
                <w:rStyle w:val="Figsbold0"/>
                <w:rFonts w:ascii="Arial" w:hAnsi="Arial"/>
                <w:b w:val="0"/>
              </w:rPr>
              <w:t>243</w:t>
            </w:r>
          </w:p>
        </w:tc>
        <w:tc>
          <w:tcPr>
            <w:tcW w:w="269" w:type="dxa"/>
          </w:tcPr>
          <w:p w:rsidR="00141AC4" w:rsidRPr="007239A1" w:rsidRDefault="00141AC4" w:rsidP="00141AC4">
            <w:pPr>
              <w:spacing w:before="40" w:after="40"/>
              <w:ind w:right="42"/>
              <w:jc w:val="right"/>
              <w:rPr>
                <w:rFonts w:ascii="Arial" w:hAnsi="Arial"/>
                <w:sz w:val="17"/>
                <w:szCs w:val="17"/>
              </w:rPr>
            </w:pPr>
          </w:p>
        </w:tc>
        <w:tc>
          <w:tcPr>
            <w:tcW w:w="922" w:type="dxa"/>
          </w:tcPr>
          <w:p w:rsidR="00141AC4" w:rsidRPr="007239A1" w:rsidRDefault="00141AC4" w:rsidP="00141AC4">
            <w:pPr>
              <w:spacing w:before="40" w:after="40"/>
              <w:ind w:right="42"/>
              <w:jc w:val="right"/>
              <w:rPr>
                <w:rFonts w:ascii="Arial" w:hAnsi="Arial"/>
                <w:sz w:val="17"/>
                <w:szCs w:val="17"/>
              </w:rPr>
            </w:pPr>
            <w:r w:rsidRPr="007239A1">
              <w:rPr>
                <w:rStyle w:val="Figsbold0"/>
                <w:rFonts w:ascii="Arial" w:hAnsi="Arial"/>
                <w:b w:val="0"/>
              </w:rPr>
              <w:t>—</w:t>
            </w:r>
          </w:p>
        </w:tc>
        <w:tc>
          <w:tcPr>
            <w:tcW w:w="922" w:type="dxa"/>
            <w:shd w:val="clear" w:color="auto" w:fill="auto"/>
          </w:tcPr>
          <w:p w:rsidR="00141AC4" w:rsidRPr="007239A1" w:rsidRDefault="007D74F3" w:rsidP="007D74F3">
            <w:pPr>
              <w:spacing w:before="40" w:after="40"/>
              <w:ind w:right="42"/>
              <w:jc w:val="right"/>
              <w:rPr>
                <w:rFonts w:ascii="Arial" w:hAnsi="Arial"/>
                <w:sz w:val="17"/>
                <w:szCs w:val="17"/>
              </w:rPr>
            </w:pPr>
            <w:r>
              <w:rPr>
                <w:rFonts w:ascii="Arial" w:hAnsi="Arial"/>
                <w:sz w:val="17"/>
                <w:szCs w:val="17"/>
              </w:rPr>
              <w:t>1,603</w:t>
            </w:r>
          </w:p>
        </w:tc>
        <w:tc>
          <w:tcPr>
            <w:tcW w:w="1480" w:type="dxa"/>
            <w:shd w:val="clear" w:color="auto" w:fill="auto"/>
          </w:tcPr>
          <w:p w:rsidR="00141AC4" w:rsidRPr="007239A1" w:rsidRDefault="00141AC4" w:rsidP="006C101D">
            <w:pPr>
              <w:spacing w:before="40" w:after="40"/>
              <w:ind w:right="42"/>
              <w:jc w:val="right"/>
              <w:rPr>
                <w:rFonts w:ascii="Arial" w:hAnsi="Arial"/>
                <w:b/>
                <w:sz w:val="17"/>
                <w:szCs w:val="17"/>
              </w:rPr>
            </w:pPr>
            <w:r w:rsidRPr="007239A1">
              <w:rPr>
                <w:rFonts w:ascii="Arial" w:hAnsi="Arial"/>
                <w:b/>
                <w:sz w:val="17"/>
                <w:szCs w:val="17"/>
              </w:rPr>
              <w:t>(</w:t>
            </w:r>
            <w:r w:rsidR="006C101D">
              <w:rPr>
                <w:rFonts w:ascii="Arial" w:hAnsi="Arial"/>
                <w:b/>
                <w:sz w:val="17"/>
                <w:szCs w:val="17"/>
              </w:rPr>
              <w:t>3,581</w:t>
            </w:r>
            <w:r w:rsidRPr="007239A1">
              <w:rPr>
                <w:rFonts w:ascii="Arial" w:hAnsi="Arial"/>
                <w:b/>
                <w:sz w:val="17"/>
                <w:szCs w:val="17"/>
              </w:rPr>
              <w:t>)</w:t>
            </w:r>
          </w:p>
        </w:tc>
      </w:tr>
      <w:tr w:rsidR="00141AC4" w:rsidRPr="00A20413" w:rsidTr="00141AC4">
        <w:trPr>
          <w:trHeight w:val="281"/>
        </w:trPr>
        <w:tc>
          <w:tcPr>
            <w:tcW w:w="4377" w:type="dxa"/>
            <w:shd w:val="clear" w:color="auto" w:fill="auto"/>
          </w:tcPr>
          <w:p w:rsidR="00141AC4" w:rsidRPr="00A20413" w:rsidRDefault="00141AC4" w:rsidP="00141AC4">
            <w:pPr>
              <w:spacing w:before="40" w:after="40"/>
              <w:rPr>
                <w:rFonts w:ascii="Arial" w:hAnsi="Arial"/>
                <w:sz w:val="17"/>
                <w:szCs w:val="17"/>
              </w:rPr>
            </w:pPr>
            <w:r w:rsidRPr="003C1056">
              <w:rPr>
                <w:rFonts w:ascii="Arial" w:hAnsi="Arial"/>
                <w:sz w:val="17"/>
                <w:szCs w:val="17"/>
              </w:rPr>
              <w:t>Debt due after one year</w:t>
            </w:r>
          </w:p>
        </w:tc>
        <w:tc>
          <w:tcPr>
            <w:tcW w:w="1458" w:type="dxa"/>
            <w:shd w:val="clear" w:color="auto" w:fill="auto"/>
          </w:tcPr>
          <w:p w:rsidR="00141AC4" w:rsidRPr="00A20413" w:rsidRDefault="00141AC4" w:rsidP="00C1116C">
            <w:pPr>
              <w:spacing w:before="40" w:after="40"/>
              <w:ind w:right="42"/>
              <w:jc w:val="right"/>
              <w:rPr>
                <w:rStyle w:val="Figsbold0"/>
              </w:rPr>
            </w:pPr>
            <w:r>
              <w:rPr>
                <w:rStyle w:val="Figsbold0"/>
                <w:rFonts w:ascii="Arial" w:hAnsi="Arial"/>
                <w:b w:val="0"/>
              </w:rPr>
              <w:t>(</w:t>
            </w:r>
            <w:r w:rsidR="00C1116C">
              <w:rPr>
                <w:rStyle w:val="Figsbold0"/>
                <w:rFonts w:ascii="Arial" w:hAnsi="Arial"/>
                <w:b w:val="0"/>
              </w:rPr>
              <w:t>1,277</w:t>
            </w:r>
            <w:r>
              <w:rPr>
                <w:rStyle w:val="Figsbold0"/>
                <w:rFonts w:ascii="Arial" w:hAnsi="Arial"/>
                <w:b w:val="0"/>
              </w:rPr>
              <w:t>)</w:t>
            </w:r>
          </w:p>
        </w:tc>
        <w:tc>
          <w:tcPr>
            <w:tcW w:w="922" w:type="dxa"/>
            <w:shd w:val="clear" w:color="auto" w:fill="auto"/>
          </w:tcPr>
          <w:p w:rsidR="00141AC4" w:rsidRPr="00A20413" w:rsidRDefault="00AB3B79" w:rsidP="00AB3B79">
            <w:pPr>
              <w:spacing w:before="40" w:after="40"/>
              <w:ind w:right="42"/>
              <w:jc w:val="right"/>
              <w:rPr>
                <w:rStyle w:val="Figsbold0"/>
              </w:rPr>
            </w:pPr>
            <w:r>
              <w:rPr>
                <w:rStyle w:val="Figsbold0"/>
                <w:rFonts w:ascii="Arial" w:hAnsi="Arial"/>
                <w:b w:val="0"/>
              </w:rPr>
              <w:t>67</w:t>
            </w:r>
          </w:p>
        </w:tc>
        <w:tc>
          <w:tcPr>
            <w:tcW w:w="269" w:type="dxa"/>
          </w:tcPr>
          <w:p w:rsidR="00141AC4" w:rsidRPr="00A20413" w:rsidRDefault="00141AC4" w:rsidP="00141AC4">
            <w:pPr>
              <w:spacing w:before="40" w:after="40"/>
              <w:ind w:right="42"/>
              <w:jc w:val="right"/>
              <w:rPr>
                <w:rStyle w:val="Figsbold0"/>
              </w:rPr>
            </w:pPr>
          </w:p>
        </w:tc>
        <w:tc>
          <w:tcPr>
            <w:tcW w:w="922" w:type="dxa"/>
          </w:tcPr>
          <w:p w:rsidR="00141AC4" w:rsidRPr="00A20413" w:rsidRDefault="00141AC4" w:rsidP="00141AC4">
            <w:pPr>
              <w:spacing w:before="40" w:after="40"/>
              <w:ind w:right="42"/>
              <w:jc w:val="right"/>
              <w:rPr>
                <w:rStyle w:val="Figsbold0"/>
              </w:rPr>
            </w:pPr>
            <w:r>
              <w:rPr>
                <w:rStyle w:val="Figsbold0"/>
                <w:rFonts w:ascii="Arial" w:hAnsi="Arial"/>
                <w:b w:val="0"/>
              </w:rPr>
              <w:t>—</w:t>
            </w:r>
          </w:p>
        </w:tc>
        <w:tc>
          <w:tcPr>
            <w:tcW w:w="922" w:type="dxa"/>
            <w:shd w:val="clear" w:color="auto" w:fill="auto"/>
          </w:tcPr>
          <w:p w:rsidR="00141AC4" w:rsidRPr="00A20413" w:rsidRDefault="00AB3B79" w:rsidP="00AB3B79">
            <w:pPr>
              <w:spacing w:before="40" w:after="40"/>
              <w:ind w:right="42"/>
              <w:jc w:val="right"/>
              <w:rPr>
                <w:rStyle w:val="Figsbold0"/>
              </w:rPr>
            </w:pPr>
            <w:r>
              <w:rPr>
                <w:rStyle w:val="Figsbold0"/>
                <w:rFonts w:ascii="Arial" w:hAnsi="Arial"/>
                <w:b w:val="0"/>
              </w:rPr>
              <w:t>279</w:t>
            </w:r>
          </w:p>
        </w:tc>
        <w:tc>
          <w:tcPr>
            <w:tcW w:w="1480" w:type="dxa"/>
            <w:shd w:val="clear" w:color="auto" w:fill="auto"/>
          </w:tcPr>
          <w:p w:rsidR="00141AC4" w:rsidRPr="00A20413" w:rsidRDefault="00AA2A29" w:rsidP="00AB3B79">
            <w:pPr>
              <w:spacing w:before="40" w:after="40"/>
              <w:ind w:right="42"/>
              <w:jc w:val="right"/>
              <w:rPr>
                <w:rStyle w:val="Figsbold0"/>
              </w:rPr>
            </w:pPr>
            <w:r>
              <w:rPr>
                <w:rStyle w:val="Figsbold0"/>
                <w:rFonts w:ascii="Arial" w:hAnsi="Arial"/>
              </w:rPr>
              <w:t>(9</w:t>
            </w:r>
            <w:r w:rsidR="008816B3">
              <w:rPr>
                <w:rStyle w:val="Figsbold0"/>
                <w:rFonts w:ascii="Arial" w:hAnsi="Arial"/>
              </w:rPr>
              <w:t>3</w:t>
            </w:r>
            <w:r w:rsidR="00AB3B79">
              <w:rPr>
                <w:rStyle w:val="Figsbold0"/>
                <w:rFonts w:ascii="Arial" w:hAnsi="Arial"/>
              </w:rPr>
              <w:t>1</w:t>
            </w:r>
            <w:r>
              <w:rPr>
                <w:rStyle w:val="Figsbold0"/>
                <w:rFonts w:ascii="Arial" w:hAnsi="Arial"/>
              </w:rPr>
              <w:t>)</w:t>
            </w:r>
          </w:p>
        </w:tc>
      </w:tr>
      <w:tr w:rsidR="00141AC4" w:rsidRPr="00A20413" w:rsidTr="00141AC4">
        <w:trPr>
          <w:trHeight w:val="297"/>
        </w:trPr>
        <w:tc>
          <w:tcPr>
            <w:tcW w:w="4377" w:type="dxa"/>
            <w:shd w:val="clear" w:color="auto" w:fill="auto"/>
          </w:tcPr>
          <w:p w:rsidR="00141AC4" w:rsidRPr="00A20413" w:rsidRDefault="00141AC4" w:rsidP="00141AC4">
            <w:pPr>
              <w:spacing w:before="40" w:after="40"/>
              <w:rPr>
                <w:rFonts w:ascii="Arial" w:hAnsi="Arial"/>
                <w:sz w:val="17"/>
                <w:szCs w:val="17"/>
              </w:rPr>
            </w:pPr>
            <w:r w:rsidRPr="003C1056">
              <w:rPr>
                <w:rFonts w:ascii="Arial" w:hAnsi="Arial"/>
                <w:sz w:val="17"/>
                <w:szCs w:val="17"/>
              </w:rPr>
              <w:t>Loan Notes due after one year</w:t>
            </w:r>
          </w:p>
        </w:tc>
        <w:tc>
          <w:tcPr>
            <w:tcW w:w="1458" w:type="dxa"/>
            <w:shd w:val="clear" w:color="auto" w:fill="auto"/>
          </w:tcPr>
          <w:p w:rsidR="00141AC4" w:rsidRPr="00A20413" w:rsidRDefault="00141AC4" w:rsidP="00C1116C">
            <w:pPr>
              <w:spacing w:before="40" w:after="40"/>
              <w:ind w:right="42"/>
              <w:jc w:val="right"/>
              <w:rPr>
                <w:rStyle w:val="Figsbold0"/>
              </w:rPr>
            </w:pPr>
            <w:r>
              <w:rPr>
                <w:rStyle w:val="Figsbold0"/>
                <w:rFonts w:ascii="Arial" w:hAnsi="Arial"/>
                <w:b w:val="0"/>
              </w:rPr>
              <w:t>(</w:t>
            </w:r>
            <w:r w:rsidR="00B22D8B">
              <w:rPr>
                <w:rStyle w:val="Figsbold0"/>
                <w:rFonts w:ascii="Arial" w:hAnsi="Arial"/>
                <w:b w:val="0"/>
              </w:rPr>
              <w:t>7,</w:t>
            </w:r>
            <w:r w:rsidR="00C1116C">
              <w:rPr>
                <w:rStyle w:val="Figsbold0"/>
                <w:rFonts w:ascii="Arial" w:hAnsi="Arial"/>
                <w:b w:val="0"/>
              </w:rPr>
              <w:t>867</w:t>
            </w:r>
            <w:r>
              <w:rPr>
                <w:rStyle w:val="Figsbold0"/>
                <w:rFonts w:ascii="Arial" w:hAnsi="Arial"/>
                <w:b w:val="0"/>
              </w:rPr>
              <w:t>)</w:t>
            </w:r>
          </w:p>
        </w:tc>
        <w:tc>
          <w:tcPr>
            <w:tcW w:w="922" w:type="dxa"/>
            <w:shd w:val="clear" w:color="auto" w:fill="auto"/>
          </w:tcPr>
          <w:p w:rsidR="00141AC4" w:rsidRPr="00A20413" w:rsidRDefault="00141AC4" w:rsidP="00141AC4">
            <w:pPr>
              <w:spacing w:before="40" w:after="40"/>
              <w:ind w:right="42"/>
              <w:jc w:val="right"/>
              <w:rPr>
                <w:rStyle w:val="Figsbold0"/>
              </w:rPr>
            </w:pPr>
            <w:r>
              <w:rPr>
                <w:rStyle w:val="Figsbold0"/>
                <w:rFonts w:ascii="Arial" w:hAnsi="Arial"/>
                <w:b w:val="0"/>
              </w:rPr>
              <w:t>—</w:t>
            </w:r>
          </w:p>
        </w:tc>
        <w:tc>
          <w:tcPr>
            <w:tcW w:w="269" w:type="dxa"/>
          </w:tcPr>
          <w:p w:rsidR="00141AC4" w:rsidRPr="00A20413" w:rsidRDefault="00141AC4" w:rsidP="00141AC4">
            <w:pPr>
              <w:spacing w:before="40" w:after="40"/>
              <w:ind w:right="42"/>
              <w:jc w:val="right"/>
              <w:rPr>
                <w:rStyle w:val="Figsbold0"/>
              </w:rPr>
            </w:pPr>
          </w:p>
        </w:tc>
        <w:tc>
          <w:tcPr>
            <w:tcW w:w="922" w:type="dxa"/>
          </w:tcPr>
          <w:p w:rsidR="00141AC4" w:rsidRPr="00A20413" w:rsidRDefault="00141AC4" w:rsidP="006C101D">
            <w:pPr>
              <w:spacing w:before="40" w:after="40"/>
              <w:ind w:right="42"/>
              <w:jc w:val="right"/>
              <w:rPr>
                <w:rStyle w:val="Figsbold0"/>
              </w:rPr>
            </w:pPr>
            <w:r>
              <w:rPr>
                <w:rStyle w:val="Figsbold0"/>
                <w:rFonts w:ascii="Arial" w:hAnsi="Arial"/>
                <w:b w:val="0"/>
              </w:rPr>
              <w:t>(</w:t>
            </w:r>
            <w:r w:rsidR="00FD5317">
              <w:rPr>
                <w:rStyle w:val="Figsbold0"/>
                <w:rFonts w:ascii="Arial" w:hAnsi="Arial"/>
                <w:b w:val="0"/>
              </w:rPr>
              <w:t>9</w:t>
            </w:r>
            <w:r w:rsidR="006C101D">
              <w:rPr>
                <w:rStyle w:val="Figsbold0"/>
                <w:rFonts w:ascii="Arial" w:hAnsi="Arial"/>
                <w:b w:val="0"/>
              </w:rPr>
              <w:t>1</w:t>
            </w:r>
            <w:r>
              <w:rPr>
                <w:rStyle w:val="Figsbold0"/>
                <w:rFonts w:ascii="Arial" w:hAnsi="Arial"/>
                <w:b w:val="0"/>
              </w:rPr>
              <w:t xml:space="preserve">) </w:t>
            </w:r>
          </w:p>
        </w:tc>
        <w:tc>
          <w:tcPr>
            <w:tcW w:w="922" w:type="dxa"/>
            <w:shd w:val="clear" w:color="auto" w:fill="auto"/>
          </w:tcPr>
          <w:p w:rsidR="00141AC4" w:rsidRPr="00A20413" w:rsidRDefault="00B22D8B" w:rsidP="00B22D8B">
            <w:pPr>
              <w:spacing w:before="40" w:after="40"/>
              <w:ind w:right="42"/>
              <w:jc w:val="right"/>
              <w:rPr>
                <w:rStyle w:val="Figsbold0"/>
              </w:rPr>
            </w:pPr>
            <w:r w:rsidRPr="007239A1">
              <w:rPr>
                <w:rStyle w:val="Figsbold0"/>
                <w:rFonts w:ascii="Arial" w:hAnsi="Arial"/>
                <w:b w:val="0"/>
              </w:rPr>
              <w:t>—</w:t>
            </w:r>
            <w:r>
              <w:rPr>
                <w:rStyle w:val="Figsbold0"/>
                <w:rFonts w:ascii="Arial" w:hAnsi="Arial"/>
                <w:b w:val="0"/>
              </w:rPr>
              <w:t xml:space="preserve"> </w:t>
            </w:r>
          </w:p>
        </w:tc>
        <w:tc>
          <w:tcPr>
            <w:tcW w:w="1480" w:type="dxa"/>
            <w:shd w:val="clear" w:color="auto" w:fill="auto"/>
          </w:tcPr>
          <w:p w:rsidR="00141AC4" w:rsidRPr="00A20413" w:rsidRDefault="00AA2A29" w:rsidP="006C101D">
            <w:pPr>
              <w:spacing w:before="40" w:after="40"/>
              <w:ind w:right="42"/>
              <w:jc w:val="right"/>
              <w:rPr>
                <w:rStyle w:val="Figsbold0"/>
              </w:rPr>
            </w:pPr>
            <w:r>
              <w:rPr>
                <w:rStyle w:val="Figsbold0"/>
                <w:rFonts w:ascii="Arial" w:hAnsi="Arial"/>
              </w:rPr>
              <w:t>(7,95</w:t>
            </w:r>
            <w:r w:rsidR="006C101D">
              <w:rPr>
                <w:rStyle w:val="Figsbold0"/>
                <w:rFonts w:ascii="Arial" w:hAnsi="Arial"/>
              </w:rPr>
              <w:t>8</w:t>
            </w:r>
            <w:r>
              <w:rPr>
                <w:rStyle w:val="Figsbold0"/>
                <w:rFonts w:ascii="Arial" w:hAnsi="Arial"/>
              </w:rPr>
              <w:t>)</w:t>
            </w:r>
          </w:p>
        </w:tc>
      </w:tr>
      <w:tr w:rsidR="00141AC4" w:rsidRPr="00A20413" w:rsidTr="00141AC4">
        <w:trPr>
          <w:trHeight w:val="281"/>
        </w:trPr>
        <w:tc>
          <w:tcPr>
            <w:tcW w:w="4377" w:type="dxa"/>
            <w:shd w:val="clear" w:color="auto" w:fill="auto"/>
          </w:tcPr>
          <w:p w:rsidR="00141AC4" w:rsidRPr="00A20413" w:rsidRDefault="00141AC4" w:rsidP="00141AC4">
            <w:pPr>
              <w:spacing w:before="40" w:after="40"/>
              <w:rPr>
                <w:rFonts w:ascii="Arial" w:hAnsi="Arial"/>
                <w:sz w:val="17"/>
                <w:szCs w:val="17"/>
              </w:rPr>
            </w:pPr>
            <w:r w:rsidRPr="003C1056">
              <w:rPr>
                <w:rFonts w:ascii="Arial" w:hAnsi="Arial"/>
                <w:sz w:val="17"/>
                <w:szCs w:val="17"/>
              </w:rPr>
              <w:t>Finance leases</w:t>
            </w:r>
          </w:p>
        </w:tc>
        <w:tc>
          <w:tcPr>
            <w:tcW w:w="1458" w:type="dxa"/>
            <w:shd w:val="clear" w:color="auto" w:fill="auto"/>
          </w:tcPr>
          <w:p w:rsidR="00141AC4" w:rsidRPr="00A20413" w:rsidRDefault="00141AC4" w:rsidP="00C1116C">
            <w:pPr>
              <w:spacing w:before="40" w:after="40"/>
              <w:ind w:right="42"/>
              <w:jc w:val="right"/>
              <w:rPr>
                <w:rFonts w:ascii="Arial" w:hAnsi="Arial"/>
                <w:sz w:val="17"/>
                <w:szCs w:val="17"/>
              </w:rPr>
            </w:pPr>
            <w:r w:rsidRPr="003C1056">
              <w:rPr>
                <w:rFonts w:ascii="Arial" w:hAnsi="Arial"/>
                <w:sz w:val="17"/>
                <w:szCs w:val="17"/>
              </w:rPr>
              <w:t>(</w:t>
            </w:r>
            <w:r w:rsidR="00C1116C">
              <w:rPr>
                <w:rFonts w:ascii="Arial" w:hAnsi="Arial"/>
                <w:sz w:val="17"/>
                <w:szCs w:val="17"/>
              </w:rPr>
              <w:t>171</w:t>
            </w:r>
            <w:r w:rsidRPr="003C1056">
              <w:rPr>
                <w:rFonts w:ascii="Arial" w:hAnsi="Arial"/>
                <w:sz w:val="17"/>
                <w:szCs w:val="17"/>
              </w:rPr>
              <w:t>)</w:t>
            </w:r>
          </w:p>
        </w:tc>
        <w:tc>
          <w:tcPr>
            <w:tcW w:w="922" w:type="dxa"/>
            <w:shd w:val="clear" w:color="auto" w:fill="auto"/>
          </w:tcPr>
          <w:p w:rsidR="00141AC4" w:rsidRPr="00A20413" w:rsidRDefault="00AB3B79" w:rsidP="00AB3B79">
            <w:pPr>
              <w:spacing w:before="40" w:after="40"/>
              <w:ind w:right="42"/>
              <w:jc w:val="right"/>
              <w:rPr>
                <w:rFonts w:ascii="Arial" w:hAnsi="Arial"/>
                <w:b/>
                <w:sz w:val="17"/>
                <w:szCs w:val="17"/>
              </w:rPr>
            </w:pPr>
            <w:r>
              <w:rPr>
                <w:rStyle w:val="Figsbold0"/>
                <w:rFonts w:ascii="Arial" w:hAnsi="Arial"/>
                <w:b w:val="0"/>
              </w:rPr>
              <w:t>7</w:t>
            </w:r>
          </w:p>
        </w:tc>
        <w:tc>
          <w:tcPr>
            <w:tcW w:w="269" w:type="dxa"/>
          </w:tcPr>
          <w:p w:rsidR="00141AC4" w:rsidRPr="00A20413" w:rsidRDefault="00141AC4" w:rsidP="00141AC4">
            <w:pPr>
              <w:spacing w:before="40" w:after="40"/>
              <w:ind w:right="42"/>
              <w:jc w:val="right"/>
              <w:rPr>
                <w:rFonts w:ascii="Arial" w:hAnsi="Arial"/>
                <w:sz w:val="17"/>
                <w:szCs w:val="17"/>
              </w:rPr>
            </w:pPr>
          </w:p>
        </w:tc>
        <w:tc>
          <w:tcPr>
            <w:tcW w:w="922" w:type="dxa"/>
          </w:tcPr>
          <w:p w:rsidR="00141AC4" w:rsidRPr="00A20413" w:rsidRDefault="00141AC4" w:rsidP="00141AC4">
            <w:pPr>
              <w:spacing w:before="40" w:after="40"/>
              <w:ind w:right="42"/>
              <w:jc w:val="right"/>
              <w:rPr>
                <w:rFonts w:ascii="Arial" w:hAnsi="Arial"/>
                <w:sz w:val="17"/>
                <w:szCs w:val="17"/>
              </w:rPr>
            </w:pPr>
            <w:r>
              <w:rPr>
                <w:rStyle w:val="Figsbold0"/>
                <w:rFonts w:ascii="Arial" w:hAnsi="Arial"/>
                <w:b w:val="0"/>
              </w:rPr>
              <w:t>—</w:t>
            </w:r>
          </w:p>
        </w:tc>
        <w:tc>
          <w:tcPr>
            <w:tcW w:w="922" w:type="dxa"/>
            <w:shd w:val="clear" w:color="auto" w:fill="auto"/>
          </w:tcPr>
          <w:p w:rsidR="00141AC4" w:rsidRPr="00A20413" w:rsidRDefault="00AB3B79" w:rsidP="00AB3B79">
            <w:pPr>
              <w:spacing w:before="40" w:after="40"/>
              <w:ind w:right="42"/>
              <w:jc w:val="right"/>
              <w:rPr>
                <w:rFonts w:ascii="Arial" w:hAnsi="Arial"/>
                <w:sz w:val="17"/>
                <w:szCs w:val="17"/>
              </w:rPr>
            </w:pPr>
            <w:r>
              <w:rPr>
                <w:rFonts w:ascii="Arial" w:hAnsi="Arial"/>
                <w:sz w:val="17"/>
                <w:szCs w:val="17"/>
              </w:rPr>
              <w:t>29</w:t>
            </w:r>
          </w:p>
        </w:tc>
        <w:tc>
          <w:tcPr>
            <w:tcW w:w="1480" w:type="dxa"/>
            <w:shd w:val="clear" w:color="auto" w:fill="auto"/>
          </w:tcPr>
          <w:p w:rsidR="00141AC4" w:rsidRPr="00A20413" w:rsidRDefault="00141AC4" w:rsidP="006C101D">
            <w:pPr>
              <w:spacing w:before="40" w:after="40"/>
              <w:ind w:right="42"/>
              <w:jc w:val="right"/>
              <w:rPr>
                <w:rFonts w:ascii="Arial" w:hAnsi="Arial"/>
                <w:b/>
                <w:sz w:val="17"/>
                <w:szCs w:val="17"/>
              </w:rPr>
            </w:pPr>
            <w:r w:rsidRPr="00D93336">
              <w:rPr>
                <w:rFonts w:ascii="Arial" w:hAnsi="Arial"/>
                <w:b/>
                <w:sz w:val="17"/>
                <w:szCs w:val="17"/>
              </w:rPr>
              <w:t>(</w:t>
            </w:r>
            <w:r w:rsidR="00FD5317">
              <w:rPr>
                <w:rFonts w:ascii="Arial" w:hAnsi="Arial"/>
                <w:b/>
                <w:sz w:val="17"/>
                <w:szCs w:val="17"/>
              </w:rPr>
              <w:t>1</w:t>
            </w:r>
            <w:r w:rsidR="006C101D">
              <w:rPr>
                <w:rFonts w:ascii="Arial" w:hAnsi="Arial"/>
                <w:b/>
                <w:sz w:val="17"/>
                <w:szCs w:val="17"/>
              </w:rPr>
              <w:t>35</w:t>
            </w:r>
            <w:r w:rsidRPr="00D93336">
              <w:rPr>
                <w:rFonts w:ascii="Arial" w:hAnsi="Arial"/>
                <w:b/>
                <w:sz w:val="17"/>
                <w:szCs w:val="17"/>
              </w:rPr>
              <w:t>)</w:t>
            </w:r>
          </w:p>
        </w:tc>
      </w:tr>
      <w:tr w:rsidR="00141AC4" w:rsidRPr="003C7CAC" w:rsidTr="00141AC4">
        <w:trPr>
          <w:trHeight w:val="313"/>
        </w:trPr>
        <w:tc>
          <w:tcPr>
            <w:tcW w:w="4377" w:type="dxa"/>
            <w:tcBorders>
              <w:top w:val="single" w:sz="4" w:space="0" w:color="auto"/>
              <w:bottom w:val="single" w:sz="4" w:space="0" w:color="auto"/>
            </w:tcBorders>
            <w:shd w:val="clear" w:color="auto" w:fill="auto"/>
          </w:tcPr>
          <w:p w:rsidR="00141AC4" w:rsidRPr="00A20413" w:rsidRDefault="00141AC4"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3C1056">
              <w:rPr>
                <w:rFonts w:ascii="Arial" w:hAnsi="Arial"/>
              </w:rPr>
              <w:t>Total</w:t>
            </w:r>
          </w:p>
        </w:tc>
        <w:tc>
          <w:tcPr>
            <w:tcW w:w="1458" w:type="dxa"/>
            <w:tcBorders>
              <w:top w:val="single" w:sz="4" w:space="0" w:color="auto"/>
              <w:bottom w:val="single" w:sz="4" w:space="0" w:color="auto"/>
            </w:tcBorders>
            <w:shd w:val="clear" w:color="auto" w:fill="auto"/>
          </w:tcPr>
          <w:p w:rsidR="00141AC4" w:rsidRPr="00A20413" w:rsidRDefault="00141AC4" w:rsidP="00C1116C">
            <w:pPr>
              <w:spacing w:before="40" w:after="40"/>
              <w:ind w:right="42"/>
              <w:jc w:val="right"/>
              <w:rPr>
                <w:rFonts w:ascii="Arial" w:hAnsi="Arial"/>
                <w:sz w:val="17"/>
                <w:szCs w:val="17"/>
              </w:rPr>
            </w:pPr>
            <w:r w:rsidRPr="003C1056">
              <w:rPr>
                <w:rFonts w:ascii="Arial" w:hAnsi="Arial"/>
                <w:sz w:val="17"/>
                <w:szCs w:val="17"/>
              </w:rPr>
              <w:t>(1</w:t>
            </w:r>
            <w:r w:rsidR="00B22D8B">
              <w:rPr>
                <w:rFonts w:ascii="Arial" w:hAnsi="Arial"/>
                <w:sz w:val="17"/>
                <w:szCs w:val="17"/>
              </w:rPr>
              <w:t>3</w:t>
            </w:r>
            <w:r w:rsidRPr="003C1056">
              <w:rPr>
                <w:rFonts w:ascii="Arial" w:hAnsi="Arial"/>
                <w:sz w:val="17"/>
                <w:szCs w:val="17"/>
              </w:rPr>
              <w:t>,</w:t>
            </w:r>
            <w:r w:rsidR="00C1116C">
              <w:rPr>
                <w:rFonts w:ascii="Arial" w:hAnsi="Arial"/>
                <w:sz w:val="17"/>
                <w:szCs w:val="17"/>
              </w:rPr>
              <w:t>661</w:t>
            </w:r>
            <w:r w:rsidRPr="003C1056">
              <w:rPr>
                <w:rFonts w:ascii="Arial" w:hAnsi="Arial"/>
                <w:sz w:val="17"/>
                <w:szCs w:val="17"/>
              </w:rPr>
              <w:t>)</w:t>
            </w:r>
          </w:p>
        </w:tc>
        <w:tc>
          <w:tcPr>
            <w:tcW w:w="922" w:type="dxa"/>
            <w:tcBorders>
              <w:top w:val="single" w:sz="4" w:space="0" w:color="auto"/>
              <w:bottom w:val="single" w:sz="4" w:space="0" w:color="auto"/>
            </w:tcBorders>
            <w:shd w:val="clear" w:color="auto" w:fill="auto"/>
          </w:tcPr>
          <w:p w:rsidR="00141AC4" w:rsidRPr="00A20413" w:rsidRDefault="00B1459F" w:rsidP="00B1459F">
            <w:pPr>
              <w:spacing w:before="40" w:after="40"/>
              <w:ind w:right="42"/>
              <w:jc w:val="right"/>
              <w:rPr>
                <w:rFonts w:ascii="Arial" w:hAnsi="Arial"/>
                <w:sz w:val="17"/>
                <w:szCs w:val="17"/>
              </w:rPr>
            </w:pPr>
            <w:r>
              <w:rPr>
                <w:rFonts w:ascii="Arial" w:hAnsi="Arial"/>
                <w:sz w:val="17"/>
                <w:szCs w:val="17"/>
              </w:rPr>
              <w:t>267</w:t>
            </w:r>
          </w:p>
        </w:tc>
        <w:tc>
          <w:tcPr>
            <w:tcW w:w="269" w:type="dxa"/>
            <w:tcBorders>
              <w:top w:val="single" w:sz="4" w:space="0" w:color="auto"/>
              <w:bottom w:val="single" w:sz="4" w:space="0" w:color="auto"/>
            </w:tcBorders>
          </w:tcPr>
          <w:p w:rsidR="00141AC4" w:rsidRPr="00A20413" w:rsidRDefault="00141AC4" w:rsidP="00141AC4">
            <w:pPr>
              <w:spacing w:before="40" w:after="40"/>
              <w:ind w:right="42"/>
              <w:jc w:val="right"/>
              <w:rPr>
                <w:rFonts w:ascii="Arial" w:hAnsi="Arial"/>
                <w:sz w:val="17"/>
                <w:szCs w:val="17"/>
              </w:rPr>
            </w:pPr>
          </w:p>
        </w:tc>
        <w:tc>
          <w:tcPr>
            <w:tcW w:w="922" w:type="dxa"/>
            <w:tcBorders>
              <w:top w:val="single" w:sz="4" w:space="0" w:color="auto"/>
              <w:bottom w:val="single" w:sz="4" w:space="0" w:color="auto"/>
            </w:tcBorders>
          </w:tcPr>
          <w:p w:rsidR="00141AC4" w:rsidRPr="00A20413" w:rsidRDefault="00141AC4" w:rsidP="006C101D">
            <w:pPr>
              <w:spacing w:before="40" w:after="40"/>
              <w:ind w:right="42"/>
              <w:jc w:val="right"/>
              <w:rPr>
                <w:rFonts w:ascii="Arial" w:hAnsi="Arial"/>
                <w:sz w:val="17"/>
                <w:szCs w:val="17"/>
              </w:rPr>
            </w:pPr>
            <w:r>
              <w:rPr>
                <w:rStyle w:val="Figsbold0"/>
                <w:rFonts w:ascii="Arial" w:hAnsi="Arial"/>
                <w:b w:val="0"/>
              </w:rPr>
              <w:t>(</w:t>
            </w:r>
            <w:r w:rsidR="006C101D">
              <w:rPr>
                <w:rStyle w:val="Figsbold0"/>
                <w:rFonts w:ascii="Arial" w:hAnsi="Arial"/>
                <w:b w:val="0"/>
              </w:rPr>
              <w:t>91</w:t>
            </w:r>
            <w:r>
              <w:rPr>
                <w:rStyle w:val="Figsbold0"/>
                <w:rFonts w:ascii="Arial" w:hAnsi="Arial"/>
                <w:b w:val="0"/>
              </w:rPr>
              <w:t>)</w:t>
            </w:r>
            <w:r w:rsidRPr="003C1056">
              <w:rPr>
                <w:rFonts w:ascii="Arial" w:hAnsi="Arial"/>
                <w:sz w:val="17"/>
                <w:szCs w:val="17"/>
              </w:rPr>
              <w:t xml:space="preserve"> </w:t>
            </w:r>
          </w:p>
        </w:tc>
        <w:tc>
          <w:tcPr>
            <w:tcW w:w="922" w:type="dxa"/>
            <w:tcBorders>
              <w:top w:val="single" w:sz="4" w:space="0" w:color="auto"/>
              <w:bottom w:val="single" w:sz="4" w:space="0" w:color="auto"/>
            </w:tcBorders>
            <w:shd w:val="clear" w:color="auto" w:fill="auto"/>
          </w:tcPr>
          <w:p w:rsidR="00141AC4" w:rsidRPr="00A20413" w:rsidRDefault="00621546" w:rsidP="00B1459F">
            <w:pPr>
              <w:spacing w:before="40" w:after="40"/>
              <w:ind w:right="42"/>
              <w:jc w:val="right"/>
              <w:rPr>
                <w:rFonts w:ascii="Arial" w:hAnsi="Arial"/>
                <w:sz w:val="17"/>
                <w:szCs w:val="17"/>
              </w:rPr>
            </w:pPr>
            <w:r>
              <w:rPr>
                <w:rFonts w:ascii="Arial" w:hAnsi="Arial"/>
                <w:sz w:val="17"/>
                <w:szCs w:val="17"/>
              </w:rPr>
              <w:t>1,</w:t>
            </w:r>
            <w:r w:rsidR="00B1459F">
              <w:rPr>
                <w:rFonts w:ascii="Arial" w:hAnsi="Arial"/>
                <w:sz w:val="17"/>
                <w:szCs w:val="17"/>
              </w:rPr>
              <w:t>375</w:t>
            </w:r>
          </w:p>
        </w:tc>
        <w:tc>
          <w:tcPr>
            <w:tcW w:w="1480" w:type="dxa"/>
            <w:tcBorders>
              <w:top w:val="single" w:sz="4" w:space="0" w:color="auto"/>
              <w:bottom w:val="single" w:sz="4" w:space="0" w:color="auto"/>
            </w:tcBorders>
            <w:shd w:val="clear" w:color="auto" w:fill="auto"/>
          </w:tcPr>
          <w:p w:rsidR="00141AC4" w:rsidRPr="007239A1" w:rsidRDefault="00141AC4" w:rsidP="002076F1">
            <w:pPr>
              <w:spacing w:before="40" w:after="40"/>
              <w:ind w:right="42"/>
              <w:jc w:val="right"/>
              <w:rPr>
                <w:rFonts w:ascii="Arial" w:hAnsi="Arial"/>
                <w:b/>
                <w:sz w:val="17"/>
                <w:szCs w:val="17"/>
              </w:rPr>
            </w:pPr>
            <w:r w:rsidRPr="00D93336">
              <w:rPr>
                <w:rFonts w:ascii="Arial" w:hAnsi="Arial"/>
                <w:b/>
                <w:sz w:val="17"/>
                <w:szCs w:val="17"/>
              </w:rPr>
              <w:t>(1</w:t>
            </w:r>
            <w:r w:rsidR="002076F1">
              <w:rPr>
                <w:rFonts w:ascii="Arial" w:hAnsi="Arial"/>
                <w:b/>
                <w:sz w:val="17"/>
                <w:szCs w:val="17"/>
              </w:rPr>
              <w:t>2</w:t>
            </w:r>
            <w:r w:rsidRPr="00D93336">
              <w:rPr>
                <w:rFonts w:ascii="Arial" w:hAnsi="Arial"/>
                <w:b/>
                <w:sz w:val="17"/>
                <w:szCs w:val="17"/>
              </w:rPr>
              <w:t>,</w:t>
            </w:r>
            <w:r w:rsidR="002076F1">
              <w:rPr>
                <w:rFonts w:ascii="Arial" w:hAnsi="Arial"/>
                <w:b/>
                <w:sz w:val="17"/>
                <w:szCs w:val="17"/>
              </w:rPr>
              <w:t>110</w:t>
            </w:r>
            <w:r w:rsidRPr="00D93336">
              <w:rPr>
                <w:rFonts w:ascii="Arial" w:hAnsi="Arial"/>
                <w:b/>
                <w:sz w:val="17"/>
                <w:szCs w:val="17"/>
              </w:rPr>
              <w:t>)</w:t>
            </w:r>
          </w:p>
        </w:tc>
      </w:tr>
      <w:bookmarkEnd w:id="17"/>
      <w:bookmarkEnd w:id="18"/>
    </w:tbl>
    <w:p w:rsidR="00141AC4" w:rsidRDefault="00141AC4" w:rsidP="00141AC4">
      <w:pPr>
        <w:pStyle w:val="StyleDirNotesSubhd1Arial"/>
        <w:spacing w:before="120" w:after="40"/>
        <w:rPr>
          <w:color w:val="000000"/>
        </w:rPr>
      </w:pPr>
    </w:p>
    <w:p w:rsidR="00141AC4" w:rsidRPr="006F3394" w:rsidRDefault="00141AC4" w:rsidP="00141AC4">
      <w:pPr>
        <w:pStyle w:val="StyleDirNotesSubhd1Arial"/>
        <w:spacing w:before="120" w:after="40"/>
        <w:rPr>
          <w:color w:val="000000"/>
        </w:rPr>
      </w:pPr>
      <w:r>
        <w:rPr>
          <w:color w:val="000000"/>
        </w:rPr>
        <w:t>10</w:t>
      </w:r>
      <w:r w:rsidRPr="006F3394">
        <w:rPr>
          <w:color w:val="000000"/>
        </w:rPr>
        <w:t>. Employee benefits</w:t>
      </w:r>
    </w:p>
    <w:p w:rsidR="00141AC4" w:rsidRPr="006F3394" w:rsidRDefault="00141AC4" w:rsidP="00141AC4">
      <w:pPr>
        <w:pStyle w:val="DirNotestext"/>
        <w:spacing w:before="120" w:after="40"/>
        <w:ind w:right="34"/>
        <w:jc w:val="both"/>
        <w:rPr>
          <w:rFonts w:ascii="Arial" w:hAnsi="Arial"/>
          <w:color w:val="auto"/>
          <w:lang w:val="en-US"/>
        </w:rPr>
      </w:pPr>
      <w:r w:rsidRPr="006F3394">
        <w:rPr>
          <w:rFonts w:ascii="Arial" w:hAnsi="Arial"/>
          <w:color w:val="auto"/>
          <w:lang w:val="en-US"/>
        </w:rPr>
        <w:t>The Group has defined benefit pension schemes in the UK and USA. The assets of these schemes are held in separate trustee-administered funds.</w:t>
      </w:r>
      <w:r w:rsidR="00C1116C">
        <w:rPr>
          <w:rFonts w:ascii="Arial" w:hAnsi="Arial"/>
          <w:color w:val="auto"/>
          <w:lang w:val="en-US"/>
        </w:rPr>
        <w:t xml:space="preserve"> In addition, the Group operates a retirement healthcare benefit</w:t>
      </w:r>
      <w:r w:rsidR="00496B50">
        <w:rPr>
          <w:rFonts w:ascii="Arial" w:hAnsi="Arial"/>
          <w:color w:val="auto"/>
          <w:lang w:val="en-US"/>
        </w:rPr>
        <w:t xml:space="preserve"> scheme for certain of its retired employees in the USA, which is also treated as a defined benefit scheme.</w:t>
      </w:r>
      <w:r w:rsidRPr="006F3394">
        <w:rPr>
          <w:rFonts w:ascii="Arial" w:hAnsi="Arial"/>
          <w:color w:val="auto"/>
          <w:lang w:val="en-US"/>
        </w:rPr>
        <w:t xml:space="preserve"> The principal scheme is the UK defined benefit </w:t>
      </w:r>
      <w:r w:rsidR="00496B50">
        <w:rPr>
          <w:rFonts w:ascii="Arial" w:hAnsi="Arial"/>
          <w:color w:val="auto"/>
          <w:lang w:val="en-US"/>
        </w:rPr>
        <w:t xml:space="preserve">pension </w:t>
      </w:r>
      <w:r w:rsidRPr="006F3394">
        <w:rPr>
          <w:rFonts w:ascii="Arial" w:hAnsi="Arial"/>
          <w:color w:val="auto"/>
          <w:lang w:val="en-US"/>
        </w:rPr>
        <w:t>plan.</w:t>
      </w:r>
    </w:p>
    <w:p w:rsidR="00141AC4" w:rsidRDefault="00141AC4" w:rsidP="00141AC4">
      <w:pPr>
        <w:spacing w:before="120" w:after="40" w:line="240" w:lineRule="exact"/>
        <w:ind w:right="34"/>
        <w:jc w:val="both"/>
        <w:rPr>
          <w:rFonts w:ascii="Arial" w:hAnsi="Arial"/>
          <w:sz w:val="17"/>
          <w:szCs w:val="17"/>
        </w:rPr>
      </w:pPr>
      <w:r w:rsidRPr="006F3394">
        <w:rPr>
          <w:rFonts w:ascii="Arial" w:hAnsi="Arial"/>
          <w:sz w:val="17"/>
          <w:szCs w:val="17"/>
        </w:rPr>
        <w:t xml:space="preserve">The UK scheme was closed to future accrual of benefits at 31 March 2013. </w:t>
      </w:r>
      <w:r w:rsidR="00496B50">
        <w:rPr>
          <w:rFonts w:ascii="Arial" w:hAnsi="Arial"/>
          <w:sz w:val="17"/>
          <w:szCs w:val="17"/>
        </w:rPr>
        <w:t xml:space="preserve"> T</w:t>
      </w:r>
      <w:r w:rsidRPr="006F3394">
        <w:rPr>
          <w:rFonts w:ascii="Arial" w:hAnsi="Arial"/>
          <w:sz w:val="17"/>
          <w:szCs w:val="17"/>
        </w:rPr>
        <w:t>he latest actuarial valuation of the UK scheme to 31 March 201</w:t>
      </w:r>
      <w:r w:rsidR="00A06DC1">
        <w:rPr>
          <w:rFonts w:ascii="Arial" w:hAnsi="Arial"/>
          <w:sz w:val="17"/>
          <w:szCs w:val="17"/>
        </w:rPr>
        <w:t>6</w:t>
      </w:r>
      <w:r w:rsidRPr="006F3394">
        <w:rPr>
          <w:rFonts w:ascii="Arial" w:hAnsi="Arial"/>
          <w:sz w:val="17"/>
          <w:szCs w:val="17"/>
        </w:rPr>
        <w:t xml:space="preserve"> </w:t>
      </w:r>
      <w:r w:rsidR="00496B50">
        <w:rPr>
          <w:rFonts w:ascii="Arial" w:hAnsi="Arial"/>
          <w:sz w:val="17"/>
          <w:szCs w:val="17"/>
        </w:rPr>
        <w:t>was signed in October 2017 at which time there was an estimated surplus of £12.2m</w:t>
      </w:r>
      <w:r w:rsidR="00A06DC1">
        <w:rPr>
          <w:rFonts w:ascii="Arial" w:hAnsi="Arial"/>
          <w:sz w:val="17"/>
          <w:szCs w:val="17"/>
        </w:rPr>
        <w:t xml:space="preserve"> based on the</w:t>
      </w:r>
      <w:r w:rsidRPr="006F3394">
        <w:rPr>
          <w:rFonts w:ascii="Arial" w:hAnsi="Arial"/>
          <w:sz w:val="17"/>
          <w:szCs w:val="17"/>
        </w:rPr>
        <w:t xml:space="preserve"> </w:t>
      </w:r>
      <w:r w:rsidR="00496B50">
        <w:rPr>
          <w:rFonts w:ascii="Arial" w:hAnsi="Arial"/>
          <w:sz w:val="17"/>
          <w:szCs w:val="17"/>
        </w:rPr>
        <w:t xml:space="preserve">prudent </w:t>
      </w:r>
      <w:r w:rsidRPr="006F3394">
        <w:rPr>
          <w:rFonts w:ascii="Arial" w:hAnsi="Arial"/>
          <w:sz w:val="17"/>
          <w:szCs w:val="17"/>
        </w:rPr>
        <w:t xml:space="preserve">Technical Provisions </w:t>
      </w:r>
      <w:r w:rsidR="00A06DC1">
        <w:rPr>
          <w:rFonts w:ascii="Arial" w:hAnsi="Arial"/>
          <w:sz w:val="17"/>
          <w:szCs w:val="17"/>
        </w:rPr>
        <w:t>basis of valuation.</w:t>
      </w:r>
      <w:r w:rsidRPr="006F3394">
        <w:rPr>
          <w:rFonts w:ascii="Arial" w:hAnsi="Arial"/>
          <w:sz w:val="17"/>
          <w:szCs w:val="17"/>
        </w:rPr>
        <w:t xml:space="preserve"> </w:t>
      </w:r>
      <w:r w:rsidR="00A06DC1" w:rsidRPr="00A06DC1">
        <w:rPr>
          <w:rFonts w:ascii="Arial" w:hAnsi="Arial"/>
          <w:sz w:val="17"/>
          <w:szCs w:val="17"/>
        </w:rPr>
        <w:t>Consequently there continue</w:t>
      </w:r>
      <w:r w:rsidR="00496B50">
        <w:rPr>
          <w:rFonts w:ascii="Arial" w:hAnsi="Arial"/>
          <w:sz w:val="17"/>
          <w:szCs w:val="17"/>
        </w:rPr>
        <w:t>s</w:t>
      </w:r>
      <w:r w:rsidR="00A06DC1" w:rsidRPr="00A06DC1">
        <w:rPr>
          <w:rFonts w:ascii="Arial" w:hAnsi="Arial"/>
          <w:sz w:val="17"/>
          <w:szCs w:val="17"/>
        </w:rPr>
        <w:t xml:space="preserve"> to be no requirement for any cash funding from the Company</w:t>
      </w:r>
      <w:r w:rsidR="00496B50">
        <w:rPr>
          <w:rFonts w:ascii="Arial" w:hAnsi="Arial"/>
          <w:sz w:val="17"/>
          <w:szCs w:val="17"/>
        </w:rPr>
        <w:t xml:space="preserve"> and various options for the scheme are being investigated.</w:t>
      </w:r>
      <w:r w:rsidR="00A06DC1" w:rsidRPr="00A06DC1">
        <w:rPr>
          <w:rFonts w:ascii="Arial" w:hAnsi="Arial"/>
          <w:sz w:val="17"/>
          <w:szCs w:val="17"/>
        </w:rPr>
        <w:t xml:space="preserve"> </w:t>
      </w:r>
    </w:p>
    <w:p w:rsidR="00141AC4" w:rsidRDefault="00141AC4" w:rsidP="00141AC4">
      <w:pPr>
        <w:spacing w:before="120" w:after="40" w:line="240" w:lineRule="exact"/>
        <w:ind w:right="34"/>
        <w:jc w:val="both"/>
        <w:rPr>
          <w:rFonts w:ascii="Arial" w:hAnsi="Arial"/>
          <w:sz w:val="17"/>
          <w:szCs w:val="17"/>
        </w:rPr>
      </w:pPr>
    </w:p>
    <w:p w:rsidR="00141AC4" w:rsidRPr="006F3394" w:rsidRDefault="00141AC4" w:rsidP="00141AC4">
      <w:pPr>
        <w:spacing w:before="120" w:after="40" w:line="240" w:lineRule="exact"/>
        <w:ind w:right="34"/>
        <w:jc w:val="both"/>
        <w:rPr>
          <w:rFonts w:ascii="Arial" w:hAnsi="Arial"/>
          <w:sz w:val="17"/>
          <w:szCs w:val="17"/>
        </w:rPr>
      </w:pPr>
    </w:p>
    <w:tbl>
      <w:tblPr>
        <w:tblW w:w="10350" w:type="dxa"/>
        <w:tblCellMar>
          <w:left w:w="0" w:type="dxa"/>
          <w:right w:w="0" w:type="dxa"/>
        </w:tblCellMar>
        <w:tblLook w:val="01E0" w:firstRow="1" w:lastRow="1" w:firstColumn="1" w:lastColumn="1" w:noHBand="0" w:noVBand="0"/>
      </w:tblPr>
      <w:tblGrid>
        <w:gridCol w:w="7130"/>
        <w:gridCol w:w="994"/>
        <w:gridCol w:w="1040"/>
        <w:gridCol w:w="1186"/>
      </w:tblGrid>
      <w:tr w:rsidR="00955219" w:rsidRPr="006F3394" w:rsidTr="00141AC4">
        <w:tc>
          <w:tcPr>
            <w:tcW w:w="7130" w:type="dxa"/>
            <w:shd w:val="clear" w:color="auto" w:fill="auto"/>
          </w:tcPr>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6F3394">
              <w:rPr>
                <w:rFonts w:ascii="Arial" w:hAnsi="Arial"/>
                <w:b/>
                <w:sz w:val="17"/>
                <w:szCs w:val="17"/>
              </w:rPr>
              <w:t>Value of UK and USA scheme assets and liabilities for the purposes of IAS 19</w:t>
            </w:r>
          </w:p>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994" w:type="dxa"/>
          </w:tcPr>
          <w:p w:rsidR="00141AC4" w:rsidRPr="006F3394" w:rsidRDefault="009C6899"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30 September</w:t>
            </w:r>
          </w:p>
          <w:p w:rsidR="00141AC4" w:rsidRPr="006F3394" w:rsidRDefault="00141AC4" w:rsidP="009C6899">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sidRPr="006F3394">
              <w:rPr>
                <w:rFonts w:ascii="Arial" w:hAnsi="Arial"/>
                <w:b/>
                <w:color w:val="auto"/>
              </w:rPr>
              <w:t>201</w:t>
            </w:r>
            <w:r w:rsidR="009C6899">
              <w:rPr>
                <w:rFonts w:ascii="Arial" w:hAnsi="Arial"/>
                <w:b/>
                <w:color w:val="auto"/>
              </w:rPr>
              <w:t>7</w:t>
            </w:r>
          </w:p>
        </w:tc>
        <w:tc>
          <w:tcPr>
            <w:tcW w:w="1040" w:type="dxa"/>
            <w:shd w:val="clear" w:color="auto" w:fill="auto"/>
          </w:tcPr>
          <w:p w:rsidR="00141AC4" w:rsidRPr="006F3394" w:rsidRDefault="009C6899"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Pr>
                <w:rFonts w:ascii="Arial" w:hAnsi="Arial"/>
                <w:color w:val="auto"/>
              </w:rPr>
              <w:t>1 October</w:t>
            </w:r>
          </w:p>
          <w:p w:rsidR="00141AC4" w:rsidRPr="006F3394" w:rsidRDefault="00141AC4" w:rsidP="009C6899">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6F3394">
              <w:rPr>
                <w:rFonts w:ascii="Arial" w:hAnsi="Arial"/>
                <w:color w:val="auto"/>
              </w:rPr>
              <w:t>201</w:t>
            </w:r>
            <w:r w:rsidR="009C6899">
              <w:rPr>
                <w:rFonts w:ascii="Arial" w:hAnsi="Arial"/>
                <w:color w:val="auto"/>
              </w:rPr>
              <w:t>6</w:t>
            </w:r>
          </w:p>
        </w:tc>
        <w:tc>
          <w:tcPr>
            <w:tcW w:w="1186" w:type="dxa"/>
          </w:tcPr>
          <w:p w:rsidR="00141AC4" w:rsidRPr="006F3394" w:rsidRDefault="009C6899"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Pr>
            </w:pPr>
            <w:r>
              <w:rPr>
                <w:rStyle w:val="Figshdbold0"/>
                <w:rFonts w:ascii="Arial" w:hAnsi="Arial"/>
                <w:b w:val="0"/>
              </w:rPr>
              <w:t>1</w:t>
            </w:r>
            <w:r w:rsidR="00FD1C89">
              <w:rPr>
                <w:rStyle w:val="Figshdbold0"/>
                <w:rFonts w:ascii="Arial" w:hAnsi="Arial"/>
                <w:b w:val="0"/>
              </w:rPr>
              <w:t xml:space="preserve"> April</w:t>
            </w:r>
          </w:p>
          <w:p w:rsidR="00141AC4" w:rsidRPr="006F3394" w:rsidRDefault="00141AC4" w:rsidP="009C6899">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6F3394">
              <w:rPr>
                <w:rStyle w:val="Figshdbold0"/>
                <w:rFonts w:ascii="Arial" w:hAnsi="Arial"/>
                <w:b w:val="0"/>
              </w:rPr>
              <w:t>201</w:t>
            </w:r>
            <w:r w:rsidR="009C6899">
              <w:rPr>
                <w:rStyle w:val="Figshdbold0"/>
                <w:rFonts w:ascii="Arial" w:hAnsi="Arial"/>
                <w:b w:val="0"/>
              </w:rPr>
              <w:t>7</w:t>
            </w:r>
          </w:p>
        </w:tc>
      </w:tr>
      <w:tr w:rsidR="00955219" w:rsidRPr="006F3394" w:rsidTr="00141AC4">
        <w:tc>
          <w:tcPr>
            <w:tcW w:w="7130" w:type="dxa"/>
            <w:tcBorders>
              <w:bottom w:val="single" w:sz="4" w:space="0" w:color="auto"/>
            </w:tcBorders>
            <w:shd w:val="clear" w:color="auto" w:fill="auto"/>
          </w:tcPr>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994" w:type="dxa"/>
            <w:tcBorders>
              <w:bottom w:val="single" w:sz="4" w:space="0" w:color="auto"/>
            </w:tcBorders>
          </w:tcPr>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sidRPr="006F3394">
              <w:rPr>
                <w:rFonts w:ascii="Arial" w:hAnsi="Arial"/>
                <w:b/>
                <w:color w:val="auto"/>
              </w:rPr>
              <w:t>£000</w:t>
            </w:r>
          </w:p>
        </w:tc>
        <w:tc>
          <w:tcPr>
            <w:tcW w:w="1040" w:type="dxa"/>
            <w:tcBorders>
              <w:bottom w:val="single" w:sz="4" w:space="0" w:color="auto"/>
            </w:tcBorders>
            <w:shd w:val="clear" w:color="auto" w:fill="auto"/>
          </w:tcPr>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6F3394">
              <w:rPr>
                <w:rStyle w:val="Figshdbold0"/>
                <w:rFonts w:ascii="Arial" w:hAnsi="Arial"/>
                <w:b w:val="0"/>
              </w:rPr>
              <w:t>£000</w:t>
            </w:r>
          </w:p>
        </w:tc>
        <w:tc>
          <w:tcPr>
            <w:tcW w:w="1186" w:type="dxa"/>
            <w:tcBorders>
              <w:bottom w:val="single" w:sz="4" w:space="0" w:color="auto"/>
            </w:tcBorders>
          </w:tcPr>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6F3394">
              <w:rPr>
                <w:rStyle w:val="Figshdbold0"/>
                <w:rFonts w:ascii="Arial" w:hAnsi="Arial"/>
                <w:b w:val="0"/>
              </w:rPr>
              <w:t>£000</w:t>
            </w:r>
          </w:p>
        </w:tc>
      </w:tr>
      <w:tr w:rsidR="009C6899" w:rsidRPr="006F3394" w:rsidTr="00141AC4">
        <w:tc>
          <w:tcPr>
            <w:tcW w:w="7130" w:type="dxa"/>
            <w:tcBorders>
              <w:top w:val="single" w:sz="4" w:space="0" w:color="auto"/>
            </w:tcBorders>
            <w:shd w:val="clear" w:color="auto" w:fill="auto"/>
          </w:tcPr>
          <w:p w:rsidR="009C6899" w:rsidRPr="006F3394" w:rsidRDefault="009C6899"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6F3394">
              <w:rPr>
                <w:rFonts w:ascii="Arial" w:hAnsi="Arial"/>
              </w:rPr>
              <w:t>Opening Fair value of schemes assets</w:t>
            </w:r>
          </w:p>
        </w:tc>
        <w:tc>
          <w:tcPr>
            <w:tcW w:w="994" w:type="dxa"/>
            <w:tcBorders>
              <w:top w:val="single" w:sz="4" w:space="0" w:color="auto"/>
            </w:tcBorders>
          </w:tcPr>
          <w:p w:rsidR="009C6899" w:rsidRPr="006F3394" w:rsidRDefault="00AA2A29" w:rsidP="00AA2A29">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245,367</w:t>
            </w:r>
          </w:p>
        </w:tc>
        <w:tc>
          <w:tcPr>
            <w:tcW w:w="1040" w:type="dxa"/>
            <w:tcBorders>
              <w:top w:val="single" w:sz="4" w:space="0" w:color="auto"/>
            </w:tcBorders>
            <w:shd w:val="clear" w:color="auto" w:fill="auto"/>
          </w:tcPr>
          <w:p w:rsidR="009C6899" w:rsidRPr="009C6899" w:rsidRDefault="009C6899"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sidRPr="009C6899">
              <w:rPr>
                <w:rFonts w:ascii="Arial" w:hAnsi="Arial"/>
                <w:color w:val="auto"/>
              </w:rPr>
              <w:t>220,208</w:t>
            </w:r>
          </w:p>
        </w:tc>
        <w:tc>
          <w:tcPr>
            <w:tcW w:w="1186" w:type="dxa"/>
            <w:tcBorders>
              <w:top w:val="single" w:sz="4" w:space="0" w:color="auto"/>
            </w:tcBorders>
          </w:tcPr>
          <w:p w:rsidR="009C6899" w:rsidRPr="006F3394" w:rsidRDefault="009C6899" w:rsidP="009C6899">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Pr>
                <w:rFonts w:ascii="Arial" w:hAnsi="Arial"/>
              </w:rPr>
              <w:t>220,208</w:t>
            </w:r>
          </w:p>
        </w:tc>
      </w:tr>
      <w:tr w:rsidR="009C6899" w:rsidRPr="006F3394" w:rsidTr="00141AC4">
        <w:tc>
          <w:tcPr>
            <w:tcW w:w="7130" w:type="dxa"/>
            <w:shd w:val="clear" w:color="auto" w:fill="auto"/>
          </w:tcPr>
          <w:p w:rsidR="009C6899" w:rsidRPr="006F3394" w:rsidRDefault="009C6899"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6F3394">
              <w:rPr>
                <w:rFonts w:ascii="Arial" w:hAnsi="Arial"/>
              </w:rPr>
              <w:t>Experience adjustments in the period</w:t>
            </w:r>
          </w:p>
        </w:tc>
        <w:tc>
          <w:tcPr>
            <w:tcW w:w="994" w:type="dxa"/>
          </w:tcPr>
          <w:p w:rsidR="009C6899" w:rsidRPr="006F3394" w:rsidRDefault="00945603" w:rsidP="002F476E">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(1</w:t>
            </w:r>
            <w:r w:rsidR="002F476E">
              <w:rPr>
                <w:rFonts w:ascii="Arial" w:hAnsi="Arial"/>
                <w:b/>
                <w:color w:val="auto"/>
              </w:rPr>
              <w:t>2</w:t>
            </w:r>
            <w:r>
              <w:rPr>
                <w:rFonts w:ascii="Arial" w:hAnsi="Arial"/>
                <w:b/>
                <w:color w:val="auto"/>
              </w:rPr>
              <w:t>,</w:t>
            </w:r>
            <w:r w:rsidR="002F476E">
              <w:rPr>
                <w:rFonts w:ascii="Arial" w:hAnsi="Arial"/>
                <w:b/>
                <w:color w:val="auto"/>
              </w:rPr>
              <w:t>991</w:t>
            </w:r>
            <w:r>
              <w:rPr>
                <w:rFonts w:ascii="Arial" w:hAnsi="Arial"/>
                <w:b/>
                <w:color w:val="auto"/>
              </w:rPr>
              <w:t>)</w:t>
            </w:r>
          </w:p>
        </w:tc>
        <w:tc>
          <w:tcPr>
            <w:tcW w:w="1040" w:type="dxa"/>
            <w:shd w:val="clear" w:color="auto" w:fill="auto"/>
          </w:tcPr>
          <w:p w:rsidR="009C6899" w:rsidRPr="009C6899" w:rsidRDefault="009C6899"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r w:rsidRPr="009C6899">
              <w:rPr>
                <w:rFonts w:ascii="Arial" w:hAnsi="Arial"/>
                <w:color w:val="auto"/>
              </w:rPr>
              <w:t>30,900</w:t>
            </w:r>
          </w:p>
        </w:tc>
        <w:tc>
          <w:tcPr>
            <w:tcW w:w="1186" w:type="dxa"/>
          </w:tcPr>
          <w:p w:rsidR="009C6899" w:rsidRPr="006F3394" w:rsidRDefault="009C6899" w:rsidP="009C6899">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Pr>
                <w:rFonts w:ascii="Arial" w:hAnsi="Arial"/>
              </w:rPr>
              <w:t>25,159</w:t>
            </w:r>
          </w:p>
        </w:tc>
      </w:tr>
      <w:tr w:rsidR="009C6899" w:rsidRPr="006F3394" w:rsidTr="00141AC4">
        <w:tc>
          <w:tcPr>
            <w:tcW w:w="7130" w:type="dxa"/>
            <w:tcBorders>
              <w:top w:val="single" w:sz="4" w:space="0" w:color="auto"/>
              <w:bottom w:val="single" w:sz="4" w:space="0" w:color="auto"/>
            </w:tcBorders>
            <w:shd w:val="clear" w:color="auto" w:fill="auto"/>
          </w:tcPr>
          <w:p w:rsidR="009C6899" w:rsidRPr="006F3394" w:rsidRDefault="009C6899"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6F3394">
              <w:rPr>
                <w:rFonts w:ascii="Arial" w:hAnsi="Arial"/>
              </w:rPr>
              <w:t>Closing Fair value of schemes assets</w:t>
            </w:r>
          </w:p>
        </w:tc>
        <w:tc>
          <w:tcPr>
            <w:tcW w:w="994" w:type="dxa"/>
            <w:tcBorders>
              <w:top w:val="single" w:sz="4" w:space="0" w:color="auto"/>
              <w:bottom w:val="single" w:sz="4" w:space="0" w:color="auto"/>
            </w:tcBorders>
          </w:tcPr>
          <w:p w:rsidR="009C6899" w:rsidRPr="006F3394" w:rsidRDefault="00945603" w:rsidP="002F476E">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232,3</w:t>
            </w:r>
            <w:r w:rsidR="002F476E">
              <w:rPr>
                <w:rStyle w:val="Figsbold0"/>
                <w:rFonts w:ascii="Arial" w:hAnsi="Arial"/>
                <w:color w:val="auto"/>
              </w:rPr>
              <w:t>76</w:t>
            </w:r>
          </w:p>
        </w:tc>
        <w:tc>
          <w:tcPr>
            <w:tcW w:w="1040" w:type="dxa"/>
            <w:tcBorders>
              <w:top w:val="single" w:sz="4" w:space="0" w:color="auto"/>
              <w:bottom w:val="single" w:sz="4" w:space="0" w:color="auto"/>
            </w:tcBorders>
            <w:shd w:val="clear" w:color="auto" w:fill="auto"/>
          </w:tcPr>
          <w:p w:rsidR="009C6899" w:rsidRPr="009C6899" w:rsidRDefault="009C6899"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b w:val="0"/>
              </w:rPr>
            </w:pPr>
            <w:r w:rsidRPr="009C6899">
              <w:rPr>
                <w:rStyle w:val="Figsbold0"/>
                <w:rFonts w:ascii="Arial" w:hAnsi="Arial"/>
                <w:b w:val="0"/>
                <w:color w:val="auto"/>
              </w:rPr>
              <w:t>251,108</w:t>
            </w:r>
          </w:p>
        </w:tc>
        <w:tc>
          <w:tcPr>
            <w:tcW w:w="1186" w:type="dxa"/>
            <w:tcBorders>
              <w:top w:val="single" w:sz="4" w:space="0" w:color="auto"/>
              <w:bottom w:val="single" w:sz="4" w:space="0" w:color="auto"/>
            </w:tcBorders>
          </w:tcPr>
          <w:p w:rsidR="009C6899" w:rsidRPr="006F3394" w:rsidRDefault="009C6899" w:rsidP="009C6899">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Pr>
                <w:rStyle w:val="Figsbold0"/>
                <w:rFonts w:ascii="Arial" w:hAnsi="Arial"/>
                <w:b w:val="0"/>
              </w:rPr>
              <w:t>245,367</w:t>
            </w:r>
          </w:p>
        </w:tc>
      </w:tr>
      <w:tr w:rsidR="009C6899" w:rsidRPr="006F3394" w:rsidTr="00141AC4">
        <w:tc>
          <w:tcPr>
            <w:tcW w:w="7130" w:type="dxa"/>
            <w:tcBorders>
              <w:top w:val="single" w:sz="4" w:space="0" w:color="auto"/>
            </w:tcBorders>
            <w:shd w:val="clear" w:color="auto" w:fill="auto"/>
          </w:tcPr>
          <w:p w:rsidR="009C6899" w:rsidRPr="006F3394" w:rsidRDefault="009C6899"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994" w:type="dxa"/>
            <w:tcBorders>
              <w:top w:val="single" w:sz="4" w:space="0" w:color="auto"/>
            </w:tcBorders>
          </w:tcPr>
          <w:p w:rsidR="009C6899" w:rsidRPr="006F3394" w:rsidRDefault="009C6899"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p>
        </w:tc>
        <w:tc>
          <w:tcPr>
            <w:tcW w:w="1040" w:type="dxa"/>
            <w:tcBorders>
              <w:top w:val="single" w:sz="4" w:space="0" w:color="auto"/>
            </w:tcBorders>
            <w:shd w:val="clear" w:color="auto" w:fill="auto"/>
          </w:tcPr>
          <w:p w:rsidR="009C6899" w:rsidRPr="009C6899" w:rsidRDefault="009C6899"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color w:val="auto"/>
              </w:rPr>
            </w:pPr>
          </w:p>
        </w:tc>
        <w:tc>
          <w:tcPr>
            <w:tcW w:w="1186" w:type="dxa"/>
            <w:tcBorders>
              <w:top w:val="single" w:sz="4" w:space="0" w:color="auto"/>
            </w:tcBorders>
          </w:tcPr>
          <w:p w:rsidR="009C6899" w:rsidRPr="006F3394" w:rsidRDefault="009C6899"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p>
        </w:tc>
      </w:tr>
      <w:tr w:rsidR="009C6899" w:rsidRPr="006F3394" w:rsidTr="00141AC4">
        <w:tc>
          <w:tcPr>
            <w:tcW w:w="7130" w:type="dxa"/>
            <w:shd w:val="clear" w:color="auto" w:fill="auto"/>
          </w:tcPr>
          <w:p w:rsidR="009C6899" w:rsidRPr="006F3394" w:rsidRDefault="009C6899"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6F3394">
              <w:rPr>
                <w:rFonts w:ascii="Arial" w:hAnsi="Arial"/>
              </w:rPr>
              <w:t>Opening present value of schemes liabilities</w:t>
            </w:r>
          </w:p>
        </w:tc>
        <w:tc>
          <w:tcPr>
            <w:tcW w:w="994" w:type="dxa"/>
          </w:tcPr>
          <w:p w:rsidR="009C6899" w:rsidRPr="006F3394" w:rsidRDefault="009C6899" w:rsidP="00AA2A29">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sidRPr="006F3394">
              <w:rPr>
                <w:rStyle w:val="Figsbold0"/>
                <w:rFonts w:ascii="Arial" w:hAnsi="Arial"/>
                <w:color w:val="auto"/>
              </w:rPr>
              <w:t>1</w:t>
            </w:r>
            <w:r w:rsidR="00AA2A29">
              <w:rPr>
                <w:rStyle w:val="Figsbold0"/>
                <w:rFonts w:ascii="Arial" w:hAnsi="Arial"/>
                <w:color w:val="auto"/>
              </w:rPr>
              <w:t>93,898</w:t>
            </w:r>
          </w:p>
        </w:tc>
        <w:tc>
          <w:tcPr>
            <w:tcW w:w="1040" w:type="dxa"/>
            <w:shd w:val="clear" w:color="auto" w:fill="auto"/>
          </w:tcPr>
          <w:p w:rsidR="009C6899" w:rsidRPr="009C6899" w:rsidRDefault="009C6899"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b w:val="0"/>
              </w:rPr>
            </w:pPr>
            <w:r w:rsidRPr="009C6899">
              <w:rPr>
                <w:rStyle w:val="Figsbold0"/>
                <w:rFonts w:ascii="Arial" w:hAnsi="Arial"/>
                <w:b w:val="0"/>
                <w:color w:val="auto"/>
              </w:rPr>
              <w:t>179,271</w:t>
            </w:r>
          </w:p>
        </w:tc>
        <w:tc>
          <w:tcPr>
            <w:tcW w:w="1186" w:type="dxa"/>
          </w:tcPr>
          <w:p w:rsidR="009C6899" w:rsidRPr="006F3394" w:rsidRDefault="009C6899" w:rsidP="009C6899">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rPr>
            </w:pPr>
            <w:r>
              <w:rPr>
                <w:rStyle w:val="Figsbold0"/>
                <w:rFonts w:ascii="Arial" w:hAnsi="Arial"/>
                <w:b w:val="0"/>
              </w:rPr>
              <w:t>179,271</w:t>
            </w:r>
          </w:p>
        </w:tc>
      </w:tr>
      <w:tr w:rsidR="009C6899" w:rsidRPr="006F3394" w:rsidTr="00141AC4">
        <w:tc>
          <w:tcPr>
            <w:tcW w:w="7130" w:type="dxa"/>
            <w:tcBorders>
              <w:bottom w:val="single" w:sz="4" w:space="0" w:color="auto"/>
            </w:tcBorders>
            <w:shd w:val="clear" w:color="auto" w:fill="auto"/>
          </w:tcPr>
          <w:p w:rsidR="009C6899" w:rsidRPr="006F3394" w:rsidRDefault="009C6899"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6F3394">
              <w:rPr>
                <w:rFonts w:ascii="Arial" w:hAnsi="Arial"/>
              </w:rPr>
              <w:t>Experience adjustments in the period</w:t>
            </w:r>
          </w:p>
        </w:tc>
        <w:tc>
          <w:tcPr>
            <w:tcW w:w="994" w:type="dxa"/>
            <w:tcBorders>
              <w:bottom w:val="single" w:sz="4" w:space="0" w:color="auto"/>
            </w:tcBorders>
          </w:tcPr>
          <w:p w:rsidR="009C6899" w:rsidRPr="006F3394" w:rsidRDefault="002F476E" w:rsidP="002F476E">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(6,187)</w:t>
            </w:r>
          </w:p>
        </w:tc>
        <w:tc>
          <w:tcPr>
            <w:tcW w:w="1040" w:type="dxa"/>
            <w:tcBorders>
              <w:bottom w:val="single" w:sz="4" w:space="0" w:color="auto"/>
            </w:tcBorders>
            <w:shd w:val="clear" w:color="auto" w:fill="auto"/>
          </w:tcPr>
          <w:p w:rsidR="009C6899" w:rsidRPr="009C6899" w:rsidRDefault="009C6899"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b w:val="0"/>
              </w:rPr>
            </w:pPr>
            <w:r w:rsidRPr="009C6899">
              <w:rPr>
                <w:rStyle w:val="Figsbold0"/>
                <w:rFonts w:ascii="Arial" w:hAnsi="Arial"/>
                <w:b w:val="0"/>
                <w:color w:val="auto"/>
              </w:rPr>
              <w:t>37,906</w:t>
            </w:r>
          </w:p>
        </w:tc>
        <w:tc>
          <w:tcPr>
            <w:tcW w:w="1186" w:type="dxa"/>
            <w:tcBorders>
              <w:bottom w:val="single" w:sz="4" w:space="0" w:color="auto"/>
            </w:tcBorders>
          </w:tcPr>
          <w:p w:rsidR="009C6899" w:rsidRPr="006F3394" w:rsidRDefault="009C6899" w:rsidP="009C6899">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b w:val="0"/>
              </w:rPr>
              <w:t>14,627</w:t>
            </w:r>
          </w:p>
        </w:tc>
      </w:tr>
      <w:tr w:rsidR="009C6899" w:rsidRPr="006F3394" w:rsidTr="00141AC4">
        <w:tc>
          <w:tcPr>
            <w:tcW w:w="7130" w:type="dxa"/>
            <w:tcBorders>
              <w:top w:val="single" w:sz="4" w:space="0" w:color="auto"/>
              <w:bottom w:val="single" w:sz="4" w:space="0" w:color="auto"/>
            </w:tcBorders>
            <w:shd w:val="clear" w:color="auto" w:fill="auto"/>
          </w:tcPr>
          <w:p w:rsidR="009C6899" w:rsidRPr="006F3394" w:rsidRDefault="009C6899"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6F3394">
              <w:rPr>
                <w:rFonts w:ascii="Arial" w:hAnsi="Arial"/>
              </w:rPr>
              <w:t xml:space="preserve">Closing present value of schemes liabilities </w:t>
            </w:r>
          </w:p>
        </w:tc>
        <w:tc>
          <w:tcPr>
            <w:tcW w:w="994" w:type="dxa"/>
            <w:tcBorders>
              <w:top w:val="single" w:sz="4" w:space="0" w:color="auto"/>
              <w:bottom w:val="single" w:sz="4" w:space="0" w:color="auto"/>
            </w:tcBorders>
          </w:tcPr>
          <w:p w:rsidR="009C6899" w:rsidRPr="006F3394" w:rsidRDefault="00945603" w:rsidP="00945603">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187,711</w:t>
            </w:r>
          </w:p>
        </w:tc>
        <w:tc>
          <w:tcPr>
            <w:tcW w:w="1040" w:type="dxa"/>
            <w:tcBorders>
              <w:top w:val="single" w:sz="4" w:space="0" w:color="auto"/>
              <w:bottom w:val="single" w:sz="4" w:space="0" w:color="auto"/>
            </w:tcBorders>
            <w:shd w:val="clear" w:color="auto" w:fill="auto"/>
          </w:tcPr>
          <w:p w:rsidR="009C6899" w:rsidRPr="009C6899" w:rsidRDefault="009C6899"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b w:val="0"/>
              </w:rPr>
            </w:pPr>
            <w:r w:rsidRPr="009C6899">
              <w:rPr>
                <w:rStyle w:val="Figsbold0"/>
                <w:rFonts w:ascii="Arial" w:hAnsi="Arial"/>
                <w:b w:val="0"/>
                <w:color w:val="auto"/>
              </w:rPr>
              <w:t>217,177</w:t>
            </w:r>
          </w:p>
        </w:tc>
        <w:tc>
          <w:tcPr>
            <w:tcW w:w="1186" w:type="dxa"/>
            <w:tcBorders>
              <w:top w:val="single" w:sz="4" w:space="0" w:color="auto"/>
              <w:bottom w:val="single" w:sz="4" w:space="0" w:color="auto"/>
            </w:tcBorders>
          </w:tcPr>
          <w:p w:rsidR="009C6899" w:rsidRPr="006F3394" w:rsidRDefault="00AA2A29" w:rsidP="00AA2A29">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rPr>
            </w:pPr>
            <w:r>
              <w:rPr>
                <w:rStyle w:val="Figsbold0"/>
                <w:rFonts w:ascii="Arial" w:hAnsi="Arial"/>
                <w:b w:val="0"/>
              </w:rPr>
              <w:t>1</w:t>
            </w:r>
            <w:r w:rsidR="009C6899">
              <w:rPr>
                <w:rStyle w:val="Figsbold0"/>
                <w:rFonts w:ascii="Arial" w:hAnsi="Arial"/>
                <w:b w:val="0"/>
              </w:rPr>
              <w:t>93,898</w:t>
            </w:r>
          </w:p>
        </w:tc>
      </w:tr>
      <w:tr w:rsidR="009C6899" w:rsidRPr="006F3394" w:rsidTr="00141AC4">
        <w:tc>
          <w:tcPr>
            <w:tcW w:w="7130" w:type="dxa"/>
            <w:tcBorders>
              <w:top w:val="single" w:sz="4" w:space="0" w:color="auto"/>
              <w:bottom w:val="single" w:sz="8" w:space="0" w:color="auto"/>
            </w:tcBorders>
            <w:shd w:val="clear" w:color="auto" w:fill="auto"/>
          </w:tcPr>
          <w:p w:rsidR="009C6899" w:rsidRPr="006F3394" w:rsidRDefault="009C6899"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994" w:type="dxa"/>
            <w:tcBorders>
              <w:top w:val="single" w:sz="4" w:space="0" w:color="auto"/>
              <w:bottom w:val="single" w:sz="8" w:space="0" w:color="auto"/>
            </w:tcBorders>
          </w:tcPr>
          <w:p w:rsidR="009C6899" w:rsidRPr="006F3394" w:rsidRDefault="009C6899"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p>
        </w:tc>
        <w:tc>
          <w:tcPr>
            <w:tcW w:w="1040" w:type="dxa"/>
            <w:tcBorders>
              <w:top w:val="single" w:sz="4" w:space="0" w:color="auto"/>
              <w:bottom w:val="single" w:sz="8" w:space="0" w:color="auto"/>
            </w:tcBorders>
            <w:shd w:val="clear" w:color="auto" w:fill="auto"/>
          </w:tcPr>
          <w:p w:rsidR="009C6899" w:rsidRPr="009C6899" w:rsidRDefault="009C6899"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b w:val="0"/>
              </w:rPr>
            </w:pPr>
          </w:p>
        </w:tc>
        <w:tc>
          <w:tcPr>
            <w:tcW w:w="1186" w:type="dxa"/>
            <w:tcBorders>
              <w:top w:val="single" w:sz="4" w:space="0" w:color="auto"/>
              <w:bottom w:val="single" w:sz="8" w:space="0" w:color="auto"/>
            </w:tcBorders>
          </w:tcPr>
          <w:p w:rsidR="009C6899" w:rsidRPr="006F3394" w:rsidRDefault="009C6899" w:rsidP="00141AC4">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p>
        </w:tc>
      </w:tr>
      <w:tr w:rsidR="009C6899" w:rsidRPr="003C7CAC" w:rsidTr="00141AC4">
        <w:tc>
          <w:tcPr>
            <w:tcW w:w="7130" w:type="dxa"/>
            <w:tcBorders>
              <w:top w:val="single" w:sz="4" w:space="0" w:color="auto"/>
              <w:bottom w:val="single" w:sz="8" w:space="0" w:color="auto"/>
            </w:tcBorders>
            <w:shd w:val="clear" w:color="auto" w:fill="auto"/>
          </w:tcPr>
          <w:p w:rsidR="009C6899" w:rsidRPr="006F3394" w:rsidRDefault="009C6899"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6F3394">
              <w:rPr>
                <w:rFonts w:ascii="Arial" w:hAnsi="Arial"/>
              </w:rPr>
              <w:t>Surplus recognised under IAS 19</w:t>
            </w:r>
          </w:p>
        </w:tc>
        <w:tc>
          <w:tcPr>
            <w:tcW w:w="994" w:type="dxa"/>
            <w:tcBorders>
              <w:top w:val="single" w:sz="4" w:space="0" w:color="auto"/>
              <w:bottom w:val="single" w:sz="8" w:space="0" w:color="auto"/>
            </w:tcBorders>
          </w:tcPr>
          <w:p w:rsidR="009C6899" w:rsidRPr="006F3394" w:rsidRDefault="00AA2A29" w:rsidP="00AA2A29">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rPr>
            </w:pPr>
            <w:r>
              <w:rPr>
                <w:rStyle w:val="Figsbold0"/>
                <w:rFonts w:ascii="Arial" w:hAnsi="Arial"/>
                <w:color w:val="auto"/>
              </w:rPr>
              <w:t>44,665</w:t>
            </w:r>
          </w:p>
        </w:tc>
        <w:tc>
          <w:tcPr>
            <w:tcW w:w="1040" w:type="dxa"/>
            <w:tcBorders>
              <w:top w:val="single" w:sz="4" w:space="0" w:color="auto"/>
              <w:bottom w:val="single" w:sz="8" w:space="0" w:color="auto"/>
            </w:tcBorders>
            <w:shd w:val="clear" w:color="auto" w:fill="auto"/>
          </w:tcPr>
          <w:p w:rsidR="009C6899" w:rsidRPr="009C6899" w:rsidRDefault="009C6899"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bold0"/>
                <w:b w:val="0"/>
              </w:rPr>
            </w:pPr>
            <w:r w:rsidRPr="009C6899">
              <w:rPr>
                <w:rStyle w:val="Figsbold0"/>
                <w:rFonts w:ascii="Arial" w:hAnsi="Arial"/>
                <w:b w:val="0"/>
                <w:color w:val="auto"/>
              </w:rPr>
              <w:t>33,931</w:t>
            </w:r>
          </w:p>
        </w:tc>
        <w:tc>
          <w:tcPr>
            <w:tcW w:w="1186" w:type="dxa"/>
            <w:tcBorders>
              <w:top w:val="single" w:sz="4" w:space="0" w:color="auto"/>
              <w:bottom w:val="single" w:sz="8" w:space="0" w:color="auto"/>
            </w:tcBorders>
          </w:tcPr>
          <w:p w:rsidR="009C6899" w:rsidRPr="006F3394" w:rsidRDefault="009C6899" w:rsidP="009C6899">
            <w:pPr>
              <w:pStyle w:val="DirNotesFigs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rPr>
            </w:pPr>
            <w:r>
              <w:rPr>
                <w:rStyle w:val="Figsbold0"/>
                <w:rFonts w:ascii="Arial" w:hAnsi="Arial"/>
                <w:b w:val="0"/>
              </w:rPr>
              <w:t>51,469</w:t>
            </w:r>
          </w:p>
        </w:tc>
      </w:tr>
    </w:tbl>
    <w:p w:rsidR="00141AC4" w:rsidRPr="003C7CAC" w:rsidRDefault="00141AC4" w:rsidP="00141AC4">
      <w:pPr>
        <w:spacing w:before="120" w:after="40" w:line="240" w:lineRule="exact"/>
        <w:ind w:right="34"/>
        <w:jc w:val="both"/>
        <w:rPr>
          <w:rFonts w:ascii="Arial" w:hAnsi="Arial"/>
          <w:sz w:val="17"/>
          <w:szCs w:val="17"/>
          <w:highlight w:val="yellow"/>
        </w:rPr>
      </w:pPr>
    </w:p>
    <w:p w:rsidR="00141AC4" w:rsidRPr="003C7CAC" w:rsidRDefault="00141AC4" w:rsidP="00141AC4">
      <w:pPr>
        <w:rPr>
          <w:rFonts w:ascii="Arial" w:hAnsi="Arial"/>
          <w:color w:val="000000"/>
          <w:sz w:val="17"/>
          <w:szCs w:val="17"/>
          <w:highlight w:val="yellow"/>
          <w:lang w:val="en-GB"/>
        </w:rPr>
      </w:pPr>
    </w:p>
    <w:p w:rsidR="00141AC4" w:rsidRDefault="00141AC4" w:rsidP="00141AC4">
      <w:pPr>
        <w:pStyle w:val="DirNotestext"/>
        <w:ind w:right="34"/>
        <w:jc w:val="both"/>
        <w:rPr>
          <w:rFonts w:ascii="Arial" w:hAnsi="Arial"/>
        </w:rPr>
      </w:pPr>
    </w:p>
    <w:p w:rsidR="00141AC4" w:rsidRPr="006F3394" w:rsidRDefault="00141AC4" w:rsidP="00141AC4">
      <w:pPr>
        <w:pStyle w:val="DirNotestext"/>
        <w:ind w:right="34"/>
        <w:jc w:val="both"/>
        <w:rPr>
          <w:rFonts w:ascii="Arial" w:hAnsi="Arial"/>
        </w:rPr>
      </w:pPr>
      <w:r w:rsidRPr="006F3394">
        <w:rPr>
          <w:rFonts w:ascii="Arial" w:hAnsi="Arial"/>
        </w:rPr>
        <w:t>The principal assumptions used for the purpose of the IAS 19 valuation for the UK scheme compared to the 201</w:t>
      </w:r>
      <w:r w:rsidR="009C6899">
        <w:rPr>
          <w:rFonts w:ascii="Arial" w:hAnsi="Arial"/>
        </w:rPr>
        <w:t>7</w:t>
      </w:r>
      <w:r w:rsidRPr="006F3394">
        <w:rPr>
          <w:rFonts w:ascii="Arial" w:hAnsi="Arial"/>
        </w:rPr>
        <w:t xml:space="preserve"> year end were as follows:</w:t>
      </w:r>
    </w:p>
    <w:tbl>
      <w:tblPr>
        <w:tblW w:w="10440" w:type="dxa"/>
        <w:tblCellMar>
          <w:left w:w="0" w:type="dxa"/>
          <w:right w:w="0" w:type="dxa"/>
        </w:tblCellMar>
        <w:tblLook w:val="01E0" w:firstRow="1" w:lastRow="1" w:firstColumn="1" w:lastColumn="1" w:noHBand="0" w:noVBand="0"/>
      </w:tblPr>
      <w:tblGrid>
        <w:gridCol w:w="7947"/>
        <w:gridCol w:w="1129"/>
        <w:gridCol w:w="1364"/>
      </w:tblGrid>
      <w:tr w:rsidR="00141AC4" w:rsidRPr="006F3394" w:rsidTr="00141AC4">
        <w:tc>
          <w:tcPr>
            <w:tcW w:w="7947" w:type="dxa"/>
            <w:shd w:val="clear" w:color="auto" w:fill="auto"/>
          </w:tcPr>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1129" w:type="dxa"/>
            <w:shd w:val="clear" w:color="auto" w:fill="auto"/>
          </w:tcPr>
          <w:p w:rsidR="00141AC4" w:rsidRPr="006F3394" w:rsidRDefault="009C6899"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b/>
                <w:color w:val="auto"/>
              </w:rPr>
            </w:pPr>
            <w:r>
              <w:rPr>
                <w:rFonts w:ascii="Arial" w:hAnsi="Arial"/>
                <w:b/>
                <w:color w:val="auto"/>
              </w:rPr>
              <w:t>30 September</w:t>
            </w:r>
          </w:p>
          <w:p w:rsidR="00141AC4" w:rsidRPr="006F3394" w:rsidRDefault="00141AC4" w:rsidP="009C6899">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39"/>
              <w:jc w:val="right"/>
              <w:rPr>
                <w:rFonts w:ascii="Arial" w:hAnsi="Arial"/>
                <w:b/>
                <w:color w:val="auto"/>
              </w:rPr>
            </w:pPr>
            <w:r w:rsidRPr="006F3394">
              <w:rPr>
                <w:rFonts w:ascii="Arial" w:hAnsi="Arial"/>
                <w:b/>
                <w:color w:val="auto"/>
              </w:rPr>
              <w:t>201</w:t>
            </w:r>
            <w:r w:rsidR="009C6899">
              <w:rPr>
                <w:rFonts w:ascii="Arial" w:hAnsi="Arial"/>
                <w:b/>
                <w:color w:val="auto"/>
              </w:rPr>
              <w:t>7</w:t>
            </w:r>
          </w:p>
        </w:tc>
        <w:tc>
          <w:tcPr>
            <w:tcW w:w="1364" w:type="dxa"/>
          </w:tcPr>
          <w:p w:rsidR="00141AC4" w:rsidRPr="006F3394" w:rsidRDefault="009C6899"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Style w:val="Figshdbold0"/>
              </w:rPr>
            </w:pPr>
            <w:r>
              <w:rPr>
                <w:rStyle w:val="Figshdbold0"/>
                <w:rFonts w:ascii="Arial" w:hAnsi="Arial"/>
                <w:b w:val="0"/>
              </w:rPr>
              <w:t>1</w:t>
            </w:r>
            <w:r w:rsidR="00955219">
              <w:rPr>
                <w:rStyle w:val="Figshdbold0"/>
                <w:rFonts w:ascii="Arial" w:hAnsi="Arial"/>
                <w:b w:val="0"/>
              </w:rPr>
              <w:t xml:space="preserve"> April</w:t>
            </w:r>
          </w:p>
          <w:p w:rsidR="00141AC4" w:rsidRPr="006F3394" w:rsidRDefault="00141AC4" w:rsidP="009C6899">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6F3394">
              <w:rPr>
                <w:rStyle w:val="Figshdbold0"/>
                <w:rFonts w:ascii="Arial" w:hAnsi="Arial"/>
                <w:b w:val="0"/>
              </w:rPr>
              <w:t>201</w:t>
            </w:r>
            <w:r w:rsidR="009C6899">
              <w:rPr>
                <w:rStyle w:val="Figshdbold0"/>
                <w:rFonts w:ascii="Arial" w:hAnsi="Arial"/>
                <w:b w:val="0"/>
              </w:rPr>
              <w:t>7</w:t>
            </w:r>
          </w:p>
        </w:tc>
      </w:tr>
      <w:tr w:rsidR="00141AC4" w:rsidRPr="006F3394" w:rsidTr="00141AC4">
        <w:tc>
          <w:tcPr>
            <w:tcW w:w="7947" w:type="dxa"/>
            <w:shd w:val="clear" w:color="auto" w:fill="auto"/>
          </w:tcPr>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1129" w:type="dxa"/>
            <w:shd w:val="clear" w:color="auto" w:fill="auto"/>
          </w:tcPr>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39"/>
              <w:jc w:val="right"/>
              <w:rPr>
                <w:rFonts w:ascii="Arial" w:hAnsi="Arial"/>
                <w:b/>
                <w:color w:val="auto"/>
              </w:rPr>
            </w:pPr>
            <w:r w:rsidRPr="006F3394">
              <w:rPr>
                <w:rFonts w:ascii="Arial" w:hAnsi="Arial"/>
                <w:b/>
                <w:color w:val="auto"/>
              </w:rPr>
              <w:t>UK scheme</w:t>
            </w:r>
          </w:p>
        </w:tc>
        <w:tc>
          <w:tcPr>
            <w:tcW w:w="1364" w:type="dxa"/>
          </w:tcPr>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6F3394">
              <w:rPr>
                <w:rStyle w:val="Figshdbold0"/>
                <w:rFonts w:ascii="Arial" w:hAnsi="Arial"/>
                <w:b w:val="0"/>
              </w:rPr>
              <w:t>UK scheme</w:t>
            </w:r>
          </w:p>
        </w:tc>
      </w:tr>
      <w:tr w:rsidR="00141AC4" w:rsidRPr="006F3394" w:rsidTr="00141AC4">
        <w:tc>
          <w:tcPr>
            <w:tcW w:w="7947" w:type="dxa"/>
            <w:tcBorders>
              <w:bottom w:val="single" w:sz="4" w:space="0" w:color="auto"/>
            </w:tcBorders>
            <w:shd w:val="clear" w:color="auto" w:fill="auto"/>
          </w:tcPr>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p>
        </w:tc>
        <w:tc>
          <w:tcPr>
            <w:tcW w:w="1129" w:type="dxa"/>
            <w:tcBorders>
              <w:bottom w:val="single" w:sz="4" w:space="0" w:color="auto"/>
            </w:tcBorders>
            <w:shd w:val="clear" w:color="auto" w:fill="auto"/>
          </w:tcPr>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39"/>
              <w:jc w:val="right"/>
              <w:rPr>
                <w:rFonts w:ascii="Arial" w:hAnsi="Arial"/>
                <w:b/>
                <w:color w:val="auto"/>
              </w:rPr>
            </w:pPr>
            <w:r w:rsidRPr="006F3394">
              <w:rPr>
                <w:rFonts w:ascii="Arial" w:hAnsi="Arial"/>
                <w:b/>
                <w:color w:val="auto"/>
              </w:rPr>
              <w:t>% p.a.</w:t>
            </w:r>
          </w:p>
        </w:tc>
        <w:tc>
          <w:tcPr>
            <w:tcW w:w="1364" w:type="dxa"/>
            <w:tcBorders>
              <w:bottom w:val="single" w:sz="4" w:space="0" w:color="auto"/>
            </w:tcBorders>
          </w:tcPr>
          <w:p w:rsidR="00141AC4" w:rsidRPr="006F3394" w:rsidRDefault="00141AC4" w:rsidP="00141AC4">
            <w:pPr>
              <w:pStyle w:val="DirNotesFigshd"/>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jc w:val="right"/>
              <w:rPr>
                <w:rFonts w:ascii="Arial" w:hAnsi="Arial"/>
              </w:rPr>
            </w:pPr>
            <w:r w:rsidRPr="006F3394">
              <w:rPr>
                <w:rStyle w:val="Figshdbold0"/>
                <w:rFonts w:ascii="Arial" w:hAnsi="Arial"/>
                <w:b w:val="0"/>
              </w:rPr>
              <w:t>% p.a.</w:t>
            </w:r>
          </w:p>
        </w:tc>
      </w:tr>
      <w:tr w:rsidR="00141AC4" w:rsidRPr="006F3394" w:rsidTr="00141AC4">
        <w:tc>
          <w:tcPr>
            <w:tcW w:w="7947" w:type="dxa"/>
            <w:tcBorders>
              <w:top w:val="single" w:sz="4" w:space="0" w:color="auto"/>
            </w:tcBorders>
            <w:shd w:val="clear" w:color="auto" w:fill="auto"/>
          </w:tcPr>
          <w:p w:rsidR="00141AC4" w:rsidRPr="006F3394" w:rsidRDefault="00141AC4"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6F3394">
              <w:rPr>
                <w:rFonts w:ascii="Arial" w:hAnsi="Arial"/>
              </w:rPr>
              <w:t>Inflation under RPI</w:t>
            </w:r>
          </w:p>
        </w:tc>
        <w:tc>
          <w:tcPr>
            <w:tcW w:w="1129" w:type="dxa"/>
            <w:tcBorders>
              <w:top w:val="single" w:sz="4" w:space="0" w:color="auto"/>
            </w:tcBorders>
            <w:shd w:val="clear" w:color="auto" w:fill="auto"/>
          </w:tcPr>
          <w:p w:rsidR="00141AC4" w:rsidRPr="006F3394" w:rsidRDefault="00955219" w:rsidP="009C6899">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39"/>
              <w:jc w:val="right"/>
              <w:rPr>
                <w:rFonts w:ascii="Arial" w:hAnsi="Arial"/>
                <w:color w:val="auto"/>
              </w:rPr>
            </w:pPr>
            <w:r>
              <w:rPr>
                <w:rStyle w:val="Figsbold0"/>
                <w:rFonts w:ascii="Arial" w:hAnsi="Arial"/>
                <w:color w:val="auto"/>
              </w:rPr>
              <w:t>3.</w:t>
            </w:r>
            <w:r w:rsidR="009C6899">
              <w:rPr>
                <w:rStyle w:val="Figsbold0"/>
                <w:rFonts w:ascii="Arial" w:hAnsi="Arial"/>
                <w:color w:val="auto"/>
              </w:rPr>
              <w:t>25</w:t>
            </w:r>
          </w:p>
        </w:tc>
        <w:tc>
          <w:tcPr>
            <w:tcW w:w="1364" w:type="dxa"/>
            <w:tcBorders>
              <w:top w:val="single" w:sz="4" w:space="0" w:color="auto"/>
            </w:tcBorders>
          </w:tcPr>
          <w:p w:rsidR="00141AC4" w:rsidRPr="00B9110E" w:rsidRDefault="009C6899" w:rsidP="009C6899">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39"/>
              <w:jc w:val="right"/>
              <w:rPr>
                <w:rFonts w:ascii="Arial" w:hAnsi="Arial"/>
                <w:b/>
                <w:color w:val="auto"/>
              </w:rPr>
            </w:pPr>
            <w:r>
              <w:rPr>
                <w:rStyle w:val="Figsbold0"/>
                <w:rFonts w:ascii="Arial" w:hAnsi="Arial"/>
                <w:b w:val="0"/>
                <w:color w:val="auto"/>
              </w:rPr>
              <w:t>3.25</w:t>
            </w:r>
          </w:p>
        </w:tc>
      </w:tr>
      <w:tr w:rsidR="00141AC4" w:rsidRPr="006F3394" w:rsidTr="00141AC4">
        <w:tc>
          <w:tcPr>
            <w:tcW w:w="7947" w:type="dxa"/>
            <w:shd w:val="clear" w:color="auto" w:fill="auto"/>
          </w:tcPr>
          <w:p w:rsidR="00141AC4" w:rsidRPr="006F3394" w:rsidRDefault="00141AC4"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6F3394">
              <w:rPr>
                <w:rFonts w:ascii="Arial" w:hAnsi="Arial"/>
              </w:rPr>
              <w:t>Inflation under CPI</w:t>
            </w:r>
          </w:p>
        </w:tc>
        <w:tc>
          <w:tcPr>
            <w:tcW w:w="1129" w:type="dxa"/>
            <w:shd w:val="clear" w:color="auto" w:fill="auto"/>
          </w:tcPr>
          <w:p w:rsidR="00141AC4" w:rsidRPr="006F3394" w:rsidRDefault="00955219" w:rsidP="009C6899">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39"/>
              <w:jc w:val="right"/>
              <w:rPr>
                <w:rStyle w:val="Figsbold0"/>
              </w:rPr>
            </w:pPr>
            <w:r>
              <w:rPr>
                <w:rStyle w:val="Figsbold0"/>
                <w:rFonts w:ascii="Arial" w:hAnsi="Arial"/>
                <w:color w:val="auto"/>
              </w:rPr>
              <w:t>2.</w:t>
            </w:r>
            <w:r w:rsidR="009C6899">
              <w:rPr>
                <w:rStyle w:val="Figsbold0"/>
                <w:rFonts w:ascii="Arial" w:hAnsi="Arial"/>
                <w:color w:val="auto"/>
              </w:rPr>
              <w:t>1</w:t>
            </w:r>
            <w:r>
              <w:rPr>
                <w:rStyle w:val="Figsbold0"/>
                <w:rFonts w:ascii="Arial" w:hAnsi="Arial"/>
                <w:color w:val="auto"/>
              </w:rPr>
              <w:t>5</w:t>
            </w:r>
          </w:p>
        </w:tc>
        <w:tc>
          <w:tcPr>
            <w:tcW w:w="1364" w:type="dxa"/>
          </w:tcPr>
          <w:p w:rsidR="00141AC4" w:rsidRPr="00B9110E" w:rsidRDefault="009C6899" w:rsidP="009C6899">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39"/>
              <w:jc w:val="right"/>
              <w:rPr>
                <w:rStyle w:val="Figsbold0"/>
              </w:rPr>
            </w:pPr>
            <w:r>
              <w:rPr>
                <w:rStyle w:val="Figsbold0"/>
                <w:rFonts w:ascii="Arial" w:hAnsi="Arial"/>
                <w:b w:val="0"/>
                <w:color w:val="auto"/>
              </w:rPr>
              <w:t>2.15</w:t>
            </w:r>
          </w:p>
        </w:tc>
      </w:tr>
      <w:tr w:rsidR="00141AC4" w:rsidRPr="006F3394" w:rsidTr="00141AC4">
        <w:tc>
          <w:tcPr>
            <w:tcW w:w="7947" w:type="dxa"/>
            <w:shd w:val="clear" w:color="auto" w:fill="auto"/>
          </w:tcPr>
          <w:p w:rsidR="00141AC4" w:rsidRPr="006F3394" w:rsidRDefault="00141AC4" w:rsidP="00141AC4">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6F3394">
              <w:rPr>
                <w:rFonts w:ascii="Arial" w:hAnsi="Arial"/>
              </w:rPr>
              <w:t>Rate of increase to pensions in payment – LPI 5%</w:t>
            </w:r>
          </w:p>
        </w:tc>
        <w:tc>
          <w:tcPr>
            <w:tcW w:w="1129" w:type="dxa"/>
            <w:shd w:val="clear" w:color="auto" w:fill="auto"/>
          </w:tcPr>
          <w:p w:rsidR="00141AC4" w:rsidRPr="006F3394" w:rsidRDefault="009C6899" w:rsidP="009C6899">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39"/>
              <w:jc w:val="right"/>
              <w:rPr>
                <w:rFonts w:ascii="Arial" w:hAnsi="Arial"/>
                <w:color w:val="auto"/>
              </w:rPr>
            </w:pPr>
            <w:r>
              <w:rPr>
                <w:rStyle w:val="Figsbold0"/>
                <w:rFonts w:ascii="Arial" w:hAnsi="Arial"/>
                <w:color w:val="auto"/>
              </w:rPr>
              <w:t>3</w:t>
            </w:r>
            <w:r w:rsidR="00141AC4">
              <w:rPr>
                <w:rStyle w:val="Figsbold0"/>
                <w:rFonts w:ascii="Arial" w:hAnsi="Arial"/>
                <w:color w:val="auto"/>
              </w:rPr>
              <w:t>.</w:t>
            </w:r>
            <w:r>
              <w:rPr>
                <w:rStyle w:val="Figsbold0"/>
                <w:rFonts w:ascii="Arial" w:hAnsi="Arial"/>
                <w:color w:val="auto"/>
              </w:rPr>
              <w:t>15</w:t>
            </w:r>
          </w:p>
        </w:tc>
        <w:tc>
          <w:tcPr>
            <w:tcW w:w="1364" w:type="dxa"/>
          </w:tcPr>
          <w:p w:rsidR="00141AC4" w:rsidRPr="00B9110E" w:rsidRDefault="009C6899" w:rsidP="009C6899">
            <w:pPr>
              <w:pStyle w:val="DirNotesFigs"/>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39"/>
              <w:jc w:val="right"/>
              <w:rPr>
                <w:rFonts w:ascii="Arial" w:hAnsi="Arial"/>
                <w:b/>
                <w:color w:val="auto"/>
              </w:rPr>
            </w:pPr>
            <w:r>
              <w:rPr>
                <w:rStyle w:val="Figsbold0"/>
                <w:rFonts w:ascii="Arial" w:hAnsi="Arial"/>
                <w:b w:val="0"/>
                <w:color w:val="auto"/>
              </w:rPr>
              <w:t>3.15</w:t>
            </w:r>
          </w:p>
        </w:tc>
      </w:tr>
      <w:tr w:rsidR="00141AC4" w:rsidRPr="006F3394" w:rsidTr="00141AC4">
        <w:tc>
          <w:tcPr>
            <w:tcW w:w="7947" w:type="dxa"/>
            <w:tcBorders>
              <w:bottom w:val="single" w:sz="8" w:space="0" w:color="auto"/>
            </w:tcBorders>
            <w:shd w:val="clear" w:color="auto" w:fill="auto"/>
          </w:tcPr>
          <w:p w:rsidR="00141AC4" w:rsidRPr="006F3394" w:rsidRDefault="00141AC4" w:rsidP="00141AC4">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rPr>
                <w:rFonts w:ascii="Arial" w:hAnsi="Arial"/>
              </w:rPr>
            </w:pPr>
            <w:r w:rsidRPr="006F3394">
              <w:rPr>
                <w:rFonts w:ascii="Arial" w:hAnsi="Arial"/>
              </w:rPr>
              <w:t>Discount rate for scheme liabilities and return on assets</w:t>
            </w:r>
          </w:p>
        </w:tc>
        <w:tc>
          <w:tcPr>
            <w:tcW w:w="1129" w:type="dxa"/>
            <w:tcBorders>
              <w:bottom w:val="single" w:sz="8" w:space="0" w:color="auto"/>
            </w:tcBorders>
            <w:shd w:val="clear" w:color="auto" w:fill="auto"/>
          </w:tcPr>
          <w:p w:rsidR="00141AC4" w:rsidRPr="006F3394" w:rsidRDefault="00955219" w:rsidP="009C6899">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39"/>
              <w:jc w:val="right"/>
              <w:rPr>
                <w:rFonts w:ascii="Arial" w:hAnsi="Arial"/>
                <w:color w:val="auto"/>
              </w:rPr>
            </w:pPr>
            <w:r>
              <w:rPr>
                <w:rStyle w:val="Figsbold0"/>
                <w:rFonts w:ascii="Arial" w:hAnsi="Arial"/>
                <w:color w:val="auto"/>
              </w:rPr>
              <w:t>2.</w:t>
            </w:r>
            <w:r w:rsidR="009C6899">
              <w:rPr>
                <w:rStyle w:val="Figsbold0"/>
                <w:rFonts w:ascii="Arial" w:hAnsi="Arial"/>
                <w:color w:val="auto"/>
              </w:rPr>
              <w:t>65</w:t>
            </w:r>
          </w:p>
        </w:tc>
        <w:tc>
          <w:tcPr>
            <w:tcW w:w="1364" w:type="dxa"/>
            <w:tcBorders>
              <w:bottom w:val="single" w:sz="8" w:space="0" w:color="auto"/>
            </w:tcBorders>
          </w:tcPr>
          <w:p w:rsidR="00141AC4" w:rsidRPr="00B9110E" w:rsidRDefault="009C6899" w:rsidP="009C6899">
            <w:pPr>
              <w:pStyle w:val="DirNotesFigsDUL"/>
              <w:pBdr>
                <w:bottom w:val="none" w:sz="0" w:space="0" w:color="auto"/>
              </w:pBdr>
              <w:tabs>
                <w:tab w:val="clear" w:pos="170"/>
                <w:tab w:val="clear" w:pos="2466"/>
                <w:tab w:val="clear" w:pos="3345"/>
                <w:tab w:val="clear" w:pos="4224"/>
                <w:tab w:val="clear" w:pos="5102"/>
                <w:tab w:val="clear" w:pos="5981"/>
                <w:tab w:val="clear" w:pos="6860"/>
                <w:tab w:val="clear" w:pos="7739"/>
                <w:tab w:val="clear" w:pos="8617"/>
                <w:tab w:val="clear" w:pos="9496"/>
                <w:tab w:val="clear" w:pos="10375"/>
              </w:tabs>
              <w:spacing w:before="40" w:after="40"/>
              <w:ind w:right="39"/>
              <w:jc w:val="right"/>
              <w:rPr>
                <w:rFonts w:ascii="Arial" w:hAnsi="Arial"/>
                <w:b/>
                <w:color w:val="auto"/>
              </w:rPr>
            </w:pPr>
            <w:r>
              <w:rPr>
                <w:rStyle w:val="Figsbold0"/>
                <w:rFonts w:ascii="Arial" w:hAnsi="Arial"/>
                <w:b w:val="0"/>
                <w:color w:val="auto"/>
              </w:rPr>
              <w:t>2.55</w:t>
            </w:r>
          </w:p>
        </w:tc>
      </w:tr>
    </w:tbl>
    <w:p w:rsidR="00141AC4" w:rsidRDefault="00141AC4" w:rsidP="00141AC4">
      <w:pPr>
        <w:rPr>
          <w:color w:val="000000"/>
        </w:rPr>
      </w:pPr>
    </w:p>
    <w:p w:rsidR="00141AC4" w:rsidRDefault="00141AC4" w:rsidP="00141AC4">
      <w:pPr>
        <w:rPr>
          <w:color w:val="000000"/>
        </w:rPr>
      </w:pPr>
    </w:p>
    <w:p w:rsidR="00141AC4" w:rsidRDefault="00141AC4" w:rsidP="00141AC4">
      <w:pPr>
        <w:pStyle w:val="StyleDirNotesSubhd1Arial"/>
        <w:spacing w:before="120" w:after="40"/>
        <w:rPr>
          <w:color w:val="000000"/>
        </w:rPr>
      </w:pPr>
      <w:r>
        <w:rPr>
          <w:color w:val="000000"/>
        </w:rPr>
        <w:t>11. FAIR VALUE</w:t>
      </w:r>
    </w:p>
    <w:p w:rsidR="00141AC4" w:rsidRDefault="00141AC4" w:rsidP="00141AC4">
      <w:pPr>
        <w:autoSpaceDE w:val="0"/>
        <w:autoSpaceDN w:val="0"/>
        <w:adjustRightInd w:val="0"/>
        <w:rPr>
          <w:rFonts w:ascii="Arial" w:hAnsi="Arial" w:cs="Arial"/>
          <w:sz w:val="17"/>
          <w:szCs w:val="17"/>
          <w:lang w:val="en-GB"/>
        </w:rPr>
      </w:pPr>
    </w:p>
    <w:p w:rsidR="00141AC4" w:rsidRPr="00C81C9B" w:rsidRDefault="00141AC4" w:rsidP="00141AC4">
      <w:pPr>
        <w:autoSpaceDE w:val="0"/>
        <w:autoSpaceDN w:val="0"/>
        <w:adjustRightInd w:val="0"/>
        <w:jc w:val="both"/>
        <w:rPr>
          <w:rFonts w:ascii="Arial" w:hAnsi="Arial" w:cs="Arial"/>
          <w:sz w:val="17"/>
          <w:szCs w:val="17"/>
          <w:lang w:val="en-GB"/>
        </w:rPr>
      </w:pPr>
      <w:r w:rsidRPr="00C81C9B">
        <w:rPr>
          <w:rFonts w:ascii="Arial" w:hAnsi="Arial" w:cs="Arial"/>
          <w:sz w:val="17"/>
          <w:szCs w:val="17"/>
          <w:lang w:val="en-GB"/>
        </w:rPr>
        <w:t>The group considers that the carrying amount of the following financial assets and financial liabilities are</w:t>
      </w:r>
    </w:p>
    <w:p w:rsidR="00141AC4" w:rsidRPr="00C81C9B" w:rsidRDefault="00141AC4" w:rsidP="00141AC4">
      <w:pPr>
        <w:autoSpaceDE w:val="0"/>
        <w:autoSpaceDN w:val="0"/>
        <w:adjustRightInd w:val="0"/>
        <w:jc w:val="both"/>
        <w:rPr>
          <w:rFonts w:ascii="Arial" w:hAnsi="Arial" w:cs="Arial"/>
          <w:sz w:val="17"/>
          <w:szCs w:val="17"/>
          <w:lang w:val="en-GB"/>
        </w:rPr>
      </w:pPr>
      <w:r w:rsidRPr="00C81C9B">
        <w:rPr>
          <w:rFonts w:ascii="Arial" w:hAnsi="Arial" w:cs="Arial"/>
          <w:sz w:val="17"/>
          <w:szCs w:val="17"/>
          <w:lang w:val="en-GB"/>
        </w:rPr>
        <w:t>a reasonable approximation of their fair value:</w:t>
      </w:r>
    </w:p>
    <w:p w:rsidR="00141AC4" w:rsidRDefault="00141AC4" w:rsidP="00141AC4">
      <w:pPr>
        <w:autoSpaceDE w:val="0"/>
        <w:autoSpaceDN w:val="0"/>
        <w:adjustRightInd w:val="0"/>
        <w:rPr>
          <w:rFonts w:ascii="Arial" w:hAnsi="Arial" w:cs="Arial"/>
          <w:sz w:val="17"/>
          <w:szCs w:val="17"/>
          <w:lang w:val="en-GB"/>
        </w:rPr>
      </w:pPr>
    </w:p>
    <w:p w:rsidR="00141AC4" w:rsidRPr="00C81C9B" w:rsidRDefault="00141AC4" w:rsidP="00141AC4">
      <w:pPr>
        <w:autoSpaceDE w:val="0"/>
        <w:autoSpaceDN w:val="0"/>
        <w:adjustRightInd w:val="0"/>
        <w:rPr>
          <w:rFonts w:ascii="Arial" w:hAnsi="Arial" w:cs="Arial"/>
          <w:sz w:val="17"/>
          <w:szCs w:val="17"/>
          <w:lang w:val="en-GB"/>
        </w:rPr>
      </w:pPr>
      <w:r w:rsidRPr="00C81C9B">
        <w:rPr>
          <w:rFonts w:ascii="Arial" w:hAnsi="Arial" w:cs="Arial"/>
          <w:sz w:val="17"/>
          <w:szCs w:val="17"/>
          <w:lang w:val="en-GB"/>
        </w:rPr>
        <w:t>Trade and other receivables</w:t>
      </w:r>
    </w:p>
    <w:p w:rsidR="00141AC4" w:rsidRDefault="00141AC4" w:rsidP="00141AC4">
      <w:pPr>
        <w:autoSpaceDE w:val="0"/>
        <w:autoSpaceDN w:val="0"/>
        <w:adjustRightInd w:val="0"/>
        <w:rPr>
          <w:rFonts w:ascii="Arial" w:hAnsi="Arial" w:cs="Arial"/>
          <w:sz w:val="17"/>
          <w:szCs w:val="17"/>
          <w:lang w:val="en-GB"/>
        </w:rPr>
      </w:pPr>
      <w:r>
        <w:rPr>
          <w:rFonts w:ascii="Arial" w:hAnsi="Arial" w:cs="Arial"/>
          <w:sz w:val="17"/>
          <w:szCs w:val="17"/>
          <w:lang w:val="en-GB"/>
        </w:rPr>
        <w:t>Cash and cash equivalents</w:t>
      </w:r>
    </w:p>
    <w:p w:rsidR="00141AC4" w:rsidRDefault="00141AC4" w:rsidP="00141AC4">
      <w:pPr>
        <w:autoSpaceDE w:val="0"/>
        <w:autoSpaceDN w:val="0"/>
        <w:adjustRightInd w:val="0"/>
        <w:rPr>
          <w:rFonts w:ascii="Arial" w:hAnsi="Arial" w:cs="Arial"/>
          <w:sz w:val="17"/>
          <w:szCs w:val="17"/>
          <w:lang w:val="en-GB"/>
        </w:rPr>
      </w:pPr>
      <w:r>
        <w:rPr>
          <w:rFonts w:ascii="Arial" w:hAnsi="Arial" w:cs="Arial"/>
          <w:sz w:val="17"/>
          <w:szCs w:val="17"/>
          <w:lang w:val="en-GB"/>
        </w:rPr>
        <w:t>Trade and other payables</w:t>
      </w:r>
    </w:p>
    <w:p w:rsidR="00141AC4" w:rsidRDefault="00141AC4" w:rsidP="00141AC4">
      <w:pPr>
        <w:autoSpaceDE w:val="0"/>
        <w:autoSpaceDN w:val="0"/>
        <w:adjustRightInd w:val="0"/>
        <w:rPr>
          <w:rFonts w:ascii="Arial" w:hAnsi="Arial" w:cs="Arial"/>
          <w:sz w:val="17"/>
          <w:szCs w:val="17"/>
          <w:lang w:val="en-GB"/>
        </w:rPr>
      </w:pPr>
      <w:r>
        <w:rPr>
          <w:rFonts w:ascii="Arial" w:hAnsi="Arial" w:cs="Arial"/>
          <w:sz w:val="17"/>
          <w:szCs w:val="17"/>
          <w:lang w:val="en-GB"/>
        </w:rPr>
        <w:t>Loans and other borrowings</w:t>
      </w:r>
    </w:p>
    <w:p w:rsidR="00141AC4" w:rsidRDefault="00141AC4" w:rsidP="00141AC4">
      <w:pPr>
        <w:autoSpaceDE w:val="0"/>
        <w:autoSpaceDN w:val="0"/>
        <w:adjustRightInd w:val="0"/>
        <w:rPr>
          <w:rFonts w:ascii="Arial" w:hAnsi="Arial" w:cs="Arial"/>
          <w:sz w:val="17"/>
          <w:szCs w:val="17"/>
          <w:lang w:val="en-GB"/>
        </w:rPr>
      </w:pPr>
    </w:p>
    <w:p w:rsidR="005C6690" w:rsidRDefault="005C6690" w:rsidP="00141AC4">
      <w:pPr>
        <w:autoSpaceDE w:val="0"/>
        <w:autoSpaceDN w:val="0"/>
        <w:adjustRightInd w:val="0"/>
        <w:rPr>
          <w:rFonts w:ascii="Arial" w:hAnsi="Arial" w:cs="Arial"/>
          <w:sz w:val="17"/>
          <w:szCs w:val="17"/>
          <w:lang w:val="en-GB"/>
        </w:rPr>
      </w:pPr>
    </w:p>
    <w:p w:rsidR="005C6690" w:rsidRDefault="005C6690" w:rsidP="00141AC4">
      <w:pPr>
        <w:autoSpaceDE w:val="0"/>
        <w:autoSpaceDN w:val="0"/>
        <w:adjustRightInd w:val="0"/>
        <w:rPr>
          <w:rFonts w:ascii="Arial" w:hAnsi="Arial" w:cs="Arial"/>
          <w:sz w:val="17"/>
          <w:szCs w:val="17"/>
          <w:lang w:val="en-GB"/>
        </w:rPr>
      </w:pPr>
    </w:p>
    <w:p w:rsidR="00141AC4" w:rsidRPr="007876AA" w:rsidRDefault="00141AC4" w:rsidP="00141AC4">
      <w:pPr>
        <w:autoSpaceDE w:val="0"/>
        <w:autoSpaceDN w:val="0"/>
        <w:adjustRightInd w:val="0"/>
        <w:rPr>
          <w:rFonts w:ascii="Arial" w:hAnsi="Arial" w:cs="Arial"/>
          <w:sz w:val="17"/>
          <w:szCs w:val="17"/>
          <w:lang w:val="en-GB"/>
        </w:rPr>
      </w:pPr>
    </w:p>
    <w:p w:rsidR="00141AC4" w:rsidRPr="00152899" w:rsidRDefault="00152899" w:rsidP="00141AC4">
      <w:pPr>
        <w:jc w:val="both"/>
        <w:rPr>
          <w:rFonts w:ascii="Arial" w:hAnsi="Arial"/>
          <w:b/>
          <w:bCs/>
          <w:caps/>
          <w:color w:val="000000"/>
          <w:sz w:val="17"/>
          <w:szCs w:val="17"/>
          <w:lang w:val="en-GB"/>
        </w:rPr>
      </w:pPr>
      <w:r w:rsidRPr="00152899">
        <w:rPr>
          <w:rFonts w:ascii="Arial" w:hAnsi="Arial"/>
          <w:b/>
          <w:bCs/>
          <w:caps/>
          <w:color w:val="000000"/>
          <w:sz w:val="17"/>
          <w:szCs w:val="17"/>
          <w:lang w:val="en-GB"/>
        </w:rPr>
        <w:t>12. Disposal of ProPhotonix</w:t>
      </w:r>
    </w:p>
    <w:p w:rsidR="00152899" w:rsidRDefault="00152899" w:rsidP="00141AC4">
      <w:pPr>
        <w:jc w:val="both"/>
        <w:rPr>
          <w:rFonts w:ascii="Arial" w:eastAsia="Calibri" w:hAnsi="Arial" w:cs="Arial"/>
          <w:sz w:val="20"/>
          <w:szCs w:val="20"/>
          <w:highlight w:val="yellow"/>
          <w:lang w:val="en-GB"/>
        </w:rPr>
      </w:pPr>
    </w:p>
    <w:p w:rsidR="00152899" w:rsidRDefault="00152899" w:rsidP="00141AC4">
      <w:pPr>
        <w:jc w:val="both"/>
        <w:rPr>
          <w:rFonts w:ascii="Arial" w:eastAsia="Calibri" w:hAnsi="Arial" w:cs="Arial"/>
          <w:sz w:val="17"/>
          <w:szCs w:val="17"/>
          <w:lang w:val="en-GB"/>
        </w:rPr>
      </w:pPr>
      <w:r w:rsidRPr="00152899">
        <w:rPr>
          <w:rFonts w:ascii="Arial" w:eastAsia="Calibri" w:hAnsi="Arial" w:cs="Arial"/>
          <w:sz w:val="17"/>
          <w:szCs w:val="17"/>
          <w:lang w:val="en-GB"/>
        </w:rPr>
        <w:t>Th</w:t>
      </w:r>
      <w:r>
        <w:rPr>
          <w:rFonts w:ascii="Arial" w:eastAsia="Calibri" w:hAnsi="Arial" w:cs="Arial"/>
          <w:sz w:val="17"/>
          <w:szCs w:val="17"/>
          <w:lang w:val="en-GB"/>
        </w:rPr>
        <w:t xml:space="preserve">e Group disposed of its entire holding in </w:t>
      </w:r>
      <w:proofErr w:type="spellStart"/>
      <w:r>
        <w:rPr>
          <w:rFonts w:ascii="Arial" w:eastAsia="Calibri" w:hAnsi="Arial" w:cs="Arial"/>
          <w:sz w:val="17"/>
          <w:szCs w:val="17"/>
          <w:lang w:val="en-GB"/>
        </w:rPr>
        <w:t>ProPhotonix</w:t>
      </w:r>
      <w:proofErr w:type="spellEnd"/>
      <w:r>
        <w:rPr>
          <w:rFonts w:ascii="Arial" w:eastAsia="Calibri" w:hAnsi="Arial" w:cs="Arial"/>
          <w:sz w:val="17"/>
          <w:szCs w:val="17"/>
          <w:lang w:val="en-GB"/>
        </w:rPr>
        <w:t xml:space="preserve"> Limited on 31 August 2017. The shareholding was originally acquired in a share swap with institutional investors </w:t>
      </w:r>
      <w:r w:rsidR="00E617FE">
        <w:rPr>
          <w:rFonts w:ascii="Arial" w:eastAsia="Calibri" w:hAnsi="Arial" w:cs="Arial"/>
          <w:sz w:val="17"/>
          <w:szCs w:val="17"/>
          <w:lang w:val="en-GB"/>
        </w:rPr>
        <w:t xml:space="preserve">in August 2014 when 4.925m shares were issued in exchange for 26.3% of </w:t>
      </w:r>
      <w:proofErr w:type="spellStart"/>
      <w:r w:rsidR="00E617FE">
        <w:rPr>
          <w:rFonts w:ascii="Arial" w:eastAsia="Calibri" w:hAnsi="Arial" w:cs="Arial"/>
          <w:sz w:val="17"/>
          <w:szCs w:val="17"/>
          <w:lang w:val="en-GB"/>
        </w:rPr>
        <w:t>ProPhotonix</w:t>
      </w:r>
      <w:proofErr w:type="spellEnd"/>
      <w:r w:rsidR="00E617FE">
        <w:rPr>
          <w:rFonts w:ascii="Arial" w:eastAsia="Calibri" w:hAnsi="Arial" w:cs="Arial"/>
          <w:sz w:val="17"/>
          <w:szCs w:val="17"/>
          <w:lang w:val="en-GB"/>
        </w:rPr>
        <w:t>. Proceeds of £1.5m gross were received which was used to reduce the UK senior debt with HSBC.</w:t>
      </w:r>
    </w:p>
    <w:p w:rsidR="00141AC4" w:rsidRDefault="00E617FE" w:rsidP="00141AC4">
      <w:pPr>
        <w:jc w:val="both"/>
        <w:rPr>
          <w:rFonts w:ascii="Arial" w:eastAsia="Calibri" w:hAnsi="Arial" w:cs="Arial"/>
          <w:sz w:val="17"/>
          <w:szCs w:val="17"/>
          <w:lang w:val="en-GB"/>
        </w:rPr>
      </w:pPr>
      <w:r>
        <w:rPr>
          <w:rFonts w:ascii="Arial" w:eastAsia="Calibri" w:hAnsi="Arial" w:cs="Arial"/>
          <w:sz w:val="17"/>
          <w:szCs w:val="17"/>
          <w:lang w:val="en-GB"/>
        </w:rPr>
        <w:t xml:space="preserve">On disposal management identified that a write down of the carrying amount of the investment that occurred in 2015 should have been recognised in the consolidated income statement rather than the available for sale reserve. As a result an amount of £622,000 has been transferred from retained earnings to the available for sale reserve. The revised available for sale </w:t>
      </w:r>
      <w:r w:rsidR="005C6690">
        <w:rPr>
          <w:rFonts w:ascii="Arial" w:eastAsia="Calibri" w:hAnsi="Arial" w:cs="Arial"/>
          <w:sz w:val="17"/>
          <w:szCs w:val="17"/>
          <w:lang w:val="en-GB"/>
        </w:rPr>
        <w:t>carrying amount has then been recycled as part of the profit on disposal of £9</w:t>
      </w:r>
      <w:r w:rsidR="00BE2084">
        <w:rPr>
          <w:rFonts w:ascii="Arial" w:eastAsia="Calibri" w:hAnsi="Arial" w:cs="Arial"/>
          <w:sz w:val="17"/>
          <w:szCs w:val="17"/>
          <w:lang w:val="en-GB"/>
        </w:rPr>
        <w:t>70</w:t>
      </w:r>
      <w:r w:rsidR="008B704C">
        <w:rPr>
          <w:rFonts w:ascii="Arial" w:eastAsia="Calibri" w:hAnsi="Arial" w:cs="Arial"/>
          <w:sz w:val="17"/>
          <w:szCs w:val="17"/>
          <w:lang w:val="en-GB"/>
        </w:rPr>
        <w:t>,</w:t>
      </w:r>
      <w:r w:rsidR="005C6690">
        <w:rPr>
          <w:rFonts w:ascii="Arial" w:eastAsia="Calibri" w:hAnsi="Arial" w:cs="Arial"/>
          <w:sz w:val="17"/>
          <w:szCs w:val="17"/>
          <w:lang w:val="en-GB"/>
        </w:rPr>
        <w:t xml:space="preserve">000. </w:t>
      </w:r>
      <w:r>
        <w:rPr>
          <w:rFonts w:ascii="Arial" w:eastAsia="Calibri" w:hAnsi="Arial" w:cs="Arial"/>
          <w:sz w:val="17"/>
          <w:szCs w:val="17"/>
          <w:lang w:val="en-GB"/>
        </w:rPr>
        <w:t xml:space="preserve"> </w:t>
      </w:r>
    </w:p>
    <w:p w:rsidR="005C6690" w:rsidRPr="00C81C9B" w:rsidRDefault="005C6690" w:rsidP="00141AC4">
      <w:pPr>
        <w:jc w:val="both"/>
        <w:rPr>
          <w:rFonts w:ascii="Arial" w:eastAsia="Calibri" w:hAnsi="Arial" w:cs="Arial"/>
          <w:sz w:val="20"/>
          <w:szCs w:val="20"/>
          <w:highlight w:val="yellow"/>
          <w:lang w:val="en-GB"/>
        </w:rPr>
      </w:pPr>
    </w:p>
    <w:p w:rsidR="00141AC4" w:rsidRPr="006F3394" w:rsidRDefault="00141AC4" w:rsidP="00141AC4">
      <w:pPr>
        <w:pStyle w:val="StyleDirNotesSubhd1Arial"/>
        <w:spacing w:before="120" w:after="40"/>
        <w:rPr>
          <w:color w:val="000000"/>
        </w:rPr>
      </w:pPr>
      <w:r>
        <w:rPr>
          <w:color w:val="000000"/>
        </w:rPr>
        <w:t>1</w:t>
      </w:r>
      <w:r w:rsidR="00152899">
        <w:rPr>
          <w:color w:val="000000"/>
        </w:rPr>
        <w:t>3</w:t>
      </w:r>
      <w:r>
        <w:rPr>
          <w:color w:val="000000"/>
        </w:rPr>
        <w:t xml:space="preserve">. </w:t>
      </w:r>
      <w:r w:rsidRPr="006F3394">
        <w:rPr>
          <w:color w:val="000000"/>
        </w:rPr>
        <w:t>Principal Risks and Uncertainties</w:t>
      </w:r>
    </w:p>
    <w:p w:rsidR="00141AC4" w:rsidRPr="006F3394" w:rsidRDefault="00141AC4" w:rsidP="00141AC4">
      <w:pPr>
        <w:jc w:val="both"/>
        <w:rPr>
          <w:rFonts w:ascii="Arial" w:eastAsia="Calibri" w:hAnsi="Arial" w:cs="Arial"/>
          <w:sz w:val="20"/>
          <w:szCs w:val="20"/>
          <w:lang w:val="en-GB"/>
        </w:rPr>
      </w:pPr>
    </w:p>
    <w:p w:rsidR="00141AC4" w:rsidRPr="006F3394" w:rsidRDefault="00141AC4" w:rsidP="00141AC4">
      <w:pPr>
        <w:jc w:val="both"/>
        <w:rPr>
          <w:rFonts w:ascii="Arial" w:eastAsia="Calibri" w:hAnsi="Arial" w:cs="Arial"/>
          <w:sz w:val="17"/>
          <w:szCs w:val="17"/>
          <w:lang w:val="en-GB"/>
        </w:rPr>
      </w:pPr>
      <w:r w:rsidRPr="006F3394">
        <w:rPr>
          <w:rFonts w:ascii="Arial" w:eastAsia="Calibri" w:hAnsi="Arial" w:cs="Arial"/>
          <w:sz w:val="17"/>
          <w:szCs w:val="17"/>
          <w:lang w:val="en-GB"/>
        </w:rPr>
        <w:t>The principal risks and uncertainties affecting the Group remain those set out in the 201</w:t>
      </w:r>
      <w:r w:rsidR="00152899">
        <w:rPr>
          <w:rFonts w:ascii="Arial" w:eastAsia="Calibri" w:hAnsi="Arial" w:cs="Arial"/>
          <w:sz w:val="17"/>
          <w:szCs w:val="17"/>
          <w:lang w:val="en-GB"/>
        </w:rPr>
        <w:t>7</w:t>
      </w:r>
      <w:r w:rsidRPr="006F3394">
        <w:rPr>
          <w:rFonts w:ascii="Arial" w:eastAsia="Calibri" w:hAnsi="Arial" w:cs="Arial"/>
          <w:sz w:val="17"/>
          <w:szCs w:val="17"/>
          <w:lang w:val="en-GB"/>
        </w:rPr>
        <w:t xml:space="preserve"> Annual Report. Those which are most likely to impact the performance of the Group in the remaining period of the current financial year are the exposure to increased input costs, the dependence on a relatively small number of key vendors in the supply chain</w:t>
      </w:r>
      <w:r w:rsidR="00FD1C89">
        <w:rPr>
          <w:rFonts w:ascii="Arial" w:eastAsia="Calibri" w:hAnsi="Arial" w:cs="Arial"/>
          <w:sz w:val="17"/>
          <w:szCs w:val="17"/>
          <w:lang w:val="en-GB"/>
        </w:rPr>
        <w:t xml:space="preserve"> and</w:t>
      </w:r>
      <w:r w:rsidRPr="006F3394">
        <w:rPr>
          <w:rFonts w:ascii="Arial" w:eastAsia="Calibri" w:hAnsi="Arial" w:cs="Arial"/>
          <w:sz w:val="17"/>
          <w:szCs w:val="17"/>
          <w:lang w:val="en-GB"/>
        </w:rPr>
        <w:t xml:space="preserve"> a downturn in its customers’ end markets particularly in North America</w:t>
      </w:r>
      <w:r>
        <w:rPr>
          <w:rFonts w:ascii="Arial" w:eastAsia="Calibri" w:hAnsi="Arial" w:cs="Arial"/>
          <w:sz w:val="17"/>
          <w:szCs w:val="17"/>
          <w:lang w:val="en-GB"/>
        </w:rPr>
        <w:t xml:space="preserve"> and Europe</w:t>
      </w:r>
      <w:r w:rsidRPr="006F3394">
        <w:rPr>
          <w:rFonts w:ascii="Arial" w:eastAsia="Calibri" w:hAnsi="Arial" w:cs="Arial"/>
          <w:sz w:val="17"/>
          <w:szCs w:val="17"/>
          <w:lang w:val="en-GB"/>
        </w:rPr>
        <w:t xml:space="preserve">. </w:t>
      </w:r>
    </w:p>
    <w:p w:rsidR="00141AC4" w:rsidRPr="006F3394" w:rsidRDefault="00141AC4" w:rsidP="00141AC4">
      <w:pPr>
        <w:spacing w:before="120" w:after="40" w:line="240" w:lineRule="exact"/>
        <w:rPr>
          <w:rFonts w:ascii="Arial" w:hAnsi="Arial"/>
          <w:sz w:val="17"/>
          <w:szCs w:val="17"/>
        </w:rPr>
      </w:pPr>
    </w:p>
    <w:p w:rsidR="00141AC4" w:rsidRPr="003C7CAC" w:rsidRDefault="00141AC4" w:rsidP="00141AC4">
      <w:pPr>
        <w:jc w:val="both"/>
        <w:rPr>
          <w:rFonts w:ascii="Arial" w:eastAsia="Calibri" w:hAnsi="Arial" w:cs="Arial"/>
          <w:sz w:val="20"/>
          <w:szCs w:val="20"/>
          <w:highlight w:val="yellow"/>
          <w:lang w:val="en-GB"/>
        </w:rPr>
      </w:pPr>
    </w:p>
    <w:p w:rsidR="0032124C" w:rsidRPr="003C7CAC" w:rsidRDefault="0032124C" w:rsidP="00CF567F">
      <w:pPr>
        <w:jc w:val="both"/>
        <w:rPr>
          <w:rFonts w:ascii="Arial" w:eastAsia="Calibri" w:hAnsi="Arial" w:cs="Arial"/>
          <w:sz w:val="20"/>
          <w:szCs w:val="20"/>
          <w:highlight w:val="yellow"/>
          <w:lang w:val="en-GB"/>
        </w:rPr>
      </w:pPr>
    </w:p>
    <w:sectPr w:rsidR="0032124C" w:rsidRPr="003C7CAC" w:rsidSect="00BC50D3">
      <w:headerReference w:type="default" r:id="rId11"/>
      <w:pgSz w:w="11906" w:h="16838" w:code="9"/>
      <w:pgMar w:top="1276" w:right="851" w:bottom="851" w:left="85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53CD" w:rsidRDefault="005F53CD">
      <w:r>
        <w:separator/>
      </w:r>
    </w:p>
  </w:endnote>
  <w:endnote w:type="continuationSeparator" w:id="0">
    <w:p w:rsidR="005F53CD" w:rsidRDefault="005F5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wis721 BT">
    <w:altName w:val="Arial"/>
    <w:charset w:val="00"/>
    <w:family w:val="swiss"/>
    <w:pitch w:val="variable"/>
    <w:sig w:usb0="00000001" w:usb1="00000000" w:usb2="00000000" w:usb3="00000000" w:csb0="0000001B" w:csb1="00000000"/>
  </w:font>
  <w:font w:name="Swis721 Lt BT">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Swis721 Th BT">
    <w:altName w:val="Trebuchet MS"/>
    <w:charset w:val="00"/>
    <w:family w:val="swiss"/>
    <w:pitch w:val="variable"/>
    <w:sig w:usb0="00000001" w:usb1="10002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Myriad-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53CD" w:rsidRDefault="005F53CD">
      <w:r>
        <w:separator/>
      </w:r>
    </w:p>
  </w:footnote>
  <w:footnote w:type="continuationSeparator" w:id="0">
    <w:p w:rsidR="005F53CD" w:rsidRDefault="005F53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630" w:rsidRPr="00A67D87" w:rsidRDefault="00346630" w:rsidP="0032124C">
    <w:pPr>
      <w:pStyle w:val="Head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630" w:rsidRPr="00A67D87" w:rsidRDefault="00346630" w:rsidP="0032124C">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6630" w:rsidRPr="009E37FF" w:rsidRDefault="00346630" w:rsidP="00321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D1817"/>
    <w:multiLevelType w:val="multilevel"/>
    <w:tmpl w:val="D770625A"/>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0"/>
        </w:tabs>
        <w:ind w:left="1380" w:hanging="300"/>
      </w:pPr>
      <w:rPr>
        <w:rFonts w:ascii="Calibri" w:eastAsia="Calibri" w:hAnsi="Calibri" w:cs="Calibri"/>
        <w:position w:val="0"/>
        <w:sz w:val="20"/>
        <w:szCs w:val="20"/>
      </w:rPr>
    </w:lvl>
    <w:lvl w:ilvl="2">
      <w:start w:val="1"/>
      <w:numFmt w:val="bullet"/>
      <w:lvlText w:val="▪"/>
      <w:lvlJc w:val="left"/>
      <w:pPr>
        <w:tabs>
          <w:tab w:val="num" w:pos="2100"/>
        </w:tabs>
        <w:ind w:left="2100" w:hanging="300"/>
      </w:pPr>
      <w:rPr>
        <w:rFonts w:ascii="Calibri" w:eastAsia="Calibri" w:hAnsi="Calibri" w:cs="Calibri"/>
        <w:position w:val="0"/>
        <w:sz w:val="20"/>
        <w:szCs w:val="20"/>
      </w:rPr>
    </w:lvl>
    <w:lvl w:ilvl="3">
      <w:start w:val="1"/>
      <w:numFmt w:val="bullet"/>
      <w:lvlText w:val="•"/>
      <w:lvlJc w:val="left"/>
      <w:pPr>
        <w:tabs>
          <w:tab w:val="num" w:pos="2820"/>
        </w:tabs>
        <w:ind w:left="2820" w:hanging="300"/>
      </w:pPr>
      <w:rPr>
        <w:rFonts w:ascii="Calibri" w:eastAsia="Calibri" w:hAnsi="Calibri" w:cs="Calibri"/>
        <w:position w:val="0"/>
        <w:sz w:val="20"/>
        <w:szCs w:val="20"/>
      </w:rPr>
    </w:lvl>
    <w:lvl w:ilvl="4">
      <w:start w:val="1"/>
      <w:numFmt w:val="bullet"/>
      <w:lvlText w:val="o"/>
      <w:lvlJc w:val="left"/>
      <w:pPr>
        <w:tabs>
          <w:tab w:val="num" w:pos="3540"/>
        </w:tabs>
        <w:ind w:left="3540" w:hanging="300"/>
      </w:pPr>
      <w:rPr>
        <w:rFonts w:ascii="Calibri" w:eastAsia="Calibri" w:hAnsi="Calibri" w:cs="Calibri"/>
        <w:position w:val="0"/>
        <w:sz w:val="20"/>
        <w:szCs w:val="20"/>
      </w:rPr>
    </w:lvl>
    <w:lvl w:ilvl="5">
      <w:start w:val="1"/>
      <w:numFmt w:val="bullet"/>
      <w:lvlText w:val="▪"/>
      <w:lvlJc w:val="left"/>
      <w:pPr>
        <w:tabs>
          <w:tab w:val="num" w:pos="4260"/>
        </w:tabs>
        <w:ind w:left="4260" w:hanging="300"/>
      </w:pPr>
      <w:rPr>
        <w:rFonts w:ascii="Calibri" w:eastAsia="Calibri" w:hAnsi="Calibri" w:cs="Calibri"/>
        <w:position w:val="0"/>
        <w:sz w:val="20"/>
        <w:szCs w:val="20"/>
      </w:rPr>
    </w:lvl>
    <w:lvl w:ilvl="6">
      <w:start w:val="1"/>
      <w:numFmt w:val="bullet"/>
      <w:lvlText w:val="•"/>
      <w:lvlJc w:val="left"/>
      <w:pPr>
        <w:tabs>
          <w:tab w:val="num" w:pos="4980"/>
        </w:tabs>
        <w:ind w:left="4980" w:hanging="300"/>
      </w:pPr>
      <w:rPr>
        <w:rFonts w:ascii="Calibri" w:eastAsia="Calibri" w:hAnsi="Calibri" w:cs="Calibri"/>
        <w:position w:val="0"/>
        <w:sz w:val="20"/>
        <w:szCs w:val="20"/>
      </w:rPr>
    </w:lvl>
    <w:lvl w:ilvl="7">
      <w:start w:val="1"/>
      <w:numFmt w:val="bullet"/>
      <w:lvlText w:val="o"/>
      <w:lvlJc w:val="left"/>
      <w:pPr>
        <w:tabs>
          <w:tab w:val="num" w:pos="5700"/>
        </w:tabs>
        <w:ind w:left="5700" w:hanging="300"/>
      </w:pPr>
      <w:rPr>
        <w:rFonts w:ascii="Calibri" w:eastAsia="Calibri" w:hAnsi="Calibri" w:cs="Calibri"/>
        <w:position w:val="0"/>
        <w:sz w:val="20"/>
        <w:szCs w:val="20"/>
      </w:rPr>
    </w:lvl>
    <w:lvl w:ilvl="8">
      <w:start w:val="1"/>
      <w:numFmt w:val="bullet"/>
      <w:lvlText w:val="▪"/>
      <w:lvlJc w:val="left"/>
      <w:pPr>
        <w:tabs>
          <w:tab w:val="num" w:pos="6420"/>
        </w:tabs>
        <w:ind w:left="6420" w:hanging="300"/>
      </w:pPr>
      <w:rPr>
        <w:rFonts w:ascii="Calibri" w:eastAsia="Calibri" w:hAnsi="Calibri" w:cs="Calibri"/>
        <w:position w:val="0"/>
        <w:sz w:val="20"/>
        <w:szCs w:val="20"/>
      </w:rPr>
    </w:lvl>
  </w:abstractNum>
  <w:abstractNum w:abstractNumId="1" w15:restartNumberingAfterBreak="0">
    <w:nsid w:val="0EAC1287"/>
    <w:multiLevelType w:val="hybridMultilevel"/>
    <w:tmpl w:val="1638DF64"/>
    <w:lvl w:ilvl="0" w:tplc="D2325882">
      <w:start w:val="1"/>
      <w:numFmt w:val="bullet"/>
      <w:lvlText w:val=""/>
      <w:lvlJc w:val="left"/>
      <w:pPr>
        <w:tabs>
          <w:tab w:val="num" w:pos="720"/>
        </w:tabs>
        <w:ind w:left="720" w:hanging="360"/>
      </w:pPr>
      <w:rPr>
        <w:rFonts w:ascii="Symbol" w:hAnsi="Symbol" w:hint="default"/>
      </w:rPr>
    </w:lvl>
    <w:lvl w:ilvl="1" w:tplc="0DB63F68" w:tentative="1">
      <w:start w:val="1"/>
      <w:numFmt w:val="bullet"/>
      <w:lvlText w:val="o"/>
      <w:lvlJc w:val="left"/>
      <w:pPr>
        <w:tabs>
          <w:tab w:val="num" w:pos="1440"/>
        </w:tabs>
        <w:ind w:left="1440" w:hanging="360"/>
      </w:pPr>
      <w:rPr>
        <w:rFonts w:ascii="Courier New" w:hAnsi="Courier New" w:cs="Courier New" w:hint="default"/>
      </w:rPr>
    </w:lvl>
    <w:lvl w:ilvl="2" w:tplc="D100A17A" w:tentative="1">
      <w:start w:val="1"/>
      <w:numFmt w:val="bullet"/>
      <w:lvlText w:val=""/>
      <w:lvlJc w:val="left"/>
      <w:pPr>
        <w:tabs>
          <w:tab w:val="num" w:pos="2160"/>
        </w:tabs>
        <w:ind w:left="2160" w:hanging="360"/>
      </w:pPr>
      <w:rPr>
        <w:rFonts w:ascii="Wingdings" w:hAnsi="Wingdings" w:hint="default"/>
      </w:rPr>
    </w:lvl>
    <w:lvl w:ilvl="3" w:tplc="6C7403CC" w:tentative="1">
      <w:start w:val="1"/>
      <w:numFmt w:val="bullet"/>
      <w:lvlText w:val=""/>
      <w:lvlJc w:val="left"/>
      <w:pPr>
        <w:tabs>
          <w:tab w:val="num" w:pos="2880"/>
        </w:tabs>
        <w:ind w:left="2880" w:hanging="360"/>
      </w:pPr>
      <w:rPr>
        <w:rFonts w:ascii="Symbol" w:hAnsi="Symbol" w:hint="default"/>
      </w:rPr>
    </w:lvl>
    <w:lvl w:ilvl="4" w:tplc="164810B6" w:tentative="1">
      <w:start w:val="1"/>
      <w:numFmt w:val="bullet"/>
      <w:lvlText w:val="o"/>
      <w:lvlJc w:val="left"/>
      <w:pPr>
        <w:tabs>
          <w:tab w:val="num" w:pos="3600"/>
        </w:tabs>
        <w:ind w:left="3600" w:hanging="360"/>
      </w:pPr>
      <w:rPr>
        <w:rFonts w:ascii="Courier New" w:hAnsi="Courier New" w:cs="Courier New" w:hint="default"/>
      </w:rPr>
    </w:lvl>
    <w:lvl w:ilvl="5" w:tplc="61D49188" w:tentative="1">
      <w:start w:val="1"/>
      <w:numFmt w:val="bullet"/>
      <w:lvlText w:val=""/>
      <w:lvlJc w:val="left"/>
      <w:pPr>
        <w:tabs>
          <w:tab w:val="num" w:pos="4320"/>
        </w:tabs>
        <w:ind w:left="4320" w:hanging="360"/>
      </w:pPr>
      <w:rPr>
        <w:rFonts w:ascii="Wingdings" w:hAnsi="Wingdings" w:hint="default"/>
      </w:rPr>
    </w:lvl>
    <w:lvl w:ilvl="6" w:tplc="9BE2A32E" w:tentative="1">
      <w:start w:val="1"/>
      <w:numFmt w:val="bullet"/>
      <w:lvlText w:val=""/>
      <w:lvlJc w:val="left"/>
      <w:pPr>
        <w:tabs>
          <w:tab w:val="num" w:pos="5040"/>
        </w:tabs>
        <w:ind w:left="5040" w:hanging="360"/>
      </w:pPr>
      <w:rPr>
        <w:rFonts w:ascii="Symbol" w:hAnsi="Symbol" w:hint="default"/>
      </w:rPr>
    </w:lvl>
    <w:lvl w:ilvl="7" w:tplc="C6309462" w:tentative="1">
      <w:start w:val="1"/>
      <w:numFmt w:val="bullet"/>
      <w:lvlText w:val="o"/>
      <w:lvlJc w:val="left"/>
      <w:pPr>
        <w:tabs>
          <w:tab w:val="num" w:pos="5760"/>
        </w:tabs>
        <w:ind w:left="5760" w:hanging="360"/>
      </w:pPr>
      <w:rPr>
        <w:rFonts w:ascii="Courier New" w:hAnsi="Courier New" w:cs="Courier New" w:hint="default"/>
      </w:rPr>
    </w:lvl>
    <w:lvl w:ilvl="8" w:tplc="14F0C16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AC4D9E"/>
    <w:multiLevelType w:val="multilevel"/>
    <w:tmpl w:val="D3C4ADE4"/>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0"/>
        </w:tabs>
        <w:ind w:left="1380" w:hanging="300"/>
      </w:pPr>
      <w:rPr>
        <w:rFonts w:ascii="Calibri" w:eastAsia="Calibri" w:hAnsi="Calibri" w:cs="Calibri"/>
        <w:position w:val="0"/>
        <w:sz w:val="20"/>
        <w:szCs w:val="20"/>
      </w:rPr>
    </w:lvl>
    <w:lvl w:ilvl="2">
      <w:start w:val="1"/>
      <w:numFmt w:val="bullet"/>
      <w:lvlText w:val="▪"/>
      <w:lvlJc w:val="left"/>
      <w:pPr>
        <w:tabs>
          <w:tab w:val="num" w:pos="2100"/>
        </w:tabs>
        <w:ind w:left="2100" w:hanging="300"/>
      </w:pPr>
      <w:rPr>
        <w:rFonts w:ascii="Calibri" w:eastAsia="Calibri" w:hAnsi="Calibri" w:cs="Calibri"/>
        <w:position w:val="0"/>
        <w:sz w:val="20"/>
        <w:szCs w:val="20"/>
      </w:rPr>
    </w:lvl>
    <w:lvl w:ilvl="3">
      <w:start w:val="1"/>
      <w:numFmt w:val="bullet"/>
      <w:lvlText w:val="•"/>
      <w:lvlJc w:val="left"/>
      <w:pPr>
        <w:tabs>
          <w:tab w:val="num" w:pos="2820"/>
        </w:tabs>
        <w:ind w:left="2820" w:hanging="300"/>
      </w:pPr>
      <w:rPr>
        <w:rFonts w:ascii="Calibri" w:eastAsia="Calibri" w:hAnsi="Calibri" w:cs="Calibri"/>
        <w:position w:val="0"/>
        <w:sz w:val="20"/>
        <w:szCs w:val="20"/>
      </w:rPr>
    </w:lvl>
    <w:lvl w:ilvl="4">
      <w:start w:val="1"/>
      <w:numFmt w:val="bullet"/>
      <w:lvlText w:val="o"/>
      <w:lvlJc w:val="left"/>
      <w:pPr>
        <w:tabs>
          <w:tab w:val="num" w:pos="3540"/>
        </w:tabs>
        <w:ind w:left="3540" w:hanging="300"/>
      </w:pPr>
      <w:rPr>
        <w:rFonts w:ascii="Calibri" w:eastAsia="Calibri" w:hAnsi="Calibri" w:cs="Calibri"/>
        <w:position w:val="0"/>
        <w:sz w:val="20"/>
        <w:szCs w:val="20"/>
      </w:rPr>
    </w:lvl>
    <w:lvl w:ilvl="5">
      <w:start w:val="1"/>
      <w:numFmt w:val="bullet"/>
      <w:lvlText w:val="▪"/>
      <w:lvlJc w:val="left"/>
      <w:pPr>
        <w:tabs>
          <w:tab w:val="num" w:pos="4260"/>
        </w:tabs>
        <w:ind w:left="4260" w:hanging="300"/>
      </w:pPr>
      <w:rPr>
        <w:rFonts w:ascii="Calibri" w:eastAsia="Calibri" w:hAnsi="Calibri" w:cs="Calibri"/>
        <w:position w:val="0"/>
        <w:sz w:val="20"/>
        <w:szCs w:val="20"/>
      </w:rPr>
    </w:lvl>
    <w:lvl w:ilvl="6">
      <w:start w:val="1"/>
      <w:numFmt w:val="bullet"/>
      <w:lvlText w:val="•"/>
      <w:lvlJc w:val="left"/>
      <w:pPr>
        <w:tabs>
          <w:tab w:val="num" w:pos="4980"/>
        </w:tabs>
        <w:ind w:left="4980" w:hanging="300"/>
      </w:pPr>
      <w:rPr>
        <w:rFonts w:ascii="Calibri" w:eastAsia="Calibri" w:hAnsi="Calibri" w:cs="Calibri"/>
        <w:position w:val="0"/>
        <w:sz w:val="20"/>
        <w:szCs w:val="20"/>
      </w:rPr>
    </w:lvl>
    <w:lvl w:ilvl="7">
      <w:start w:val="1"/>
      <w:numFmt w:val="bullet"/>
      <w:lvlText w:val="o"/>
      <w:lvlJc w:val="left"/>
      <w:pPr>
        <w:tabs>
          <w:tab w:val="num" w:pos="5700"/>
        </w:tabs>
        <w:ind w:left="5700" w:hanging="300"/>
      </w:pPr>
      <w:rPr>
        <w:rFonts w:ascii="Calibri" w:eastAsia="Calibri" w:hAnsi="Calibri" w:cs="Calibri"/>
        <w:position w:val="0"/>
        <w:sz w:val="20"/>
        <w:szCs w:val="20"/>
      </w:rPr>
    </w:lvl>
    <w:lvl w:ilvl="8">
      <w:start w:val="1"/>
      <w:numFmt w:val="bullet"/>
      <w:lvlText w:val="▪"/>
      <w:lvlJc w:val="left"/>
      <w:pPr>
        <w:tabs>
          <w:tab w:val="num" w:pos="6420"/>
        </w:tabs>
        <w:ind w:left="6420" w:hanging="300"/>
      </w:pPr>
      <w:rPr>
        <w:rFonts w:ascii="Calibri" w:eastAsia="Calibri" w:hAnsi="Calibri" w:cs="Calibri"/>
        <w:position w:val="0"/>
        <w:sz w:val="20"/>
        <w:szCs w:val="20"/>
      </w:rPr>
    </w:lvl>
  </w:abstractNum>
  <w:abstractNum w:abstractNumId="3" w15:restartNumberingAfterBreak="0">
    <w:nsid w:val="18B50EAD"/>
    <w:multiLevelType w:val="multilevel"/>
    <w:tmpl w:val="6D3E71C4"/>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0"/>
        </w:tabs>
        <w:ind w:left="1380" w:hanging="300"/>
      </w:pPr>
      <w:rPr>
        <w:rFonts w:ascii="Calibri" w:eastAsia="Calibri" w:hAnsi="Calibri" w:cs="Calibri"/>
        <w:position w:val="0"/>
        <w:sz w:val="20"/>
        <w:szCs w:val="20"/>
      </w:rPr>
    </w:lvl>
    <w:lvl w:ilvl="2">
      <w:start w:val="1"/>
      <w:numFmt w:val="bullet"/>
      <w:lvlText w:val="▪"/>
      <w:lvlJc w:val="left"/>
      <w:pPr>
        <w:tabs>
          <w:tab w:val="num" w:pos="2100"/>
        </w:tabs>
        <w:ind w:left="2100" w:hanging="300"/>
      </w:pPr>
      <w:rPr>
        <w:rFonts w:ascii="Calibri" w:eastAsia="Calibri" w:hAnsi="Calibri" w:cs="Calibri"/>
        <w:position w:val="0"/>
        <w:sz w:val="20"/>
        <w:szCs w:val="20"/>
      </w:rPr>
    </w:lvl>
    <w:lvl w:ilvl="3">
      <w:start w:val="1"/>
      <w:numFmt w:val="bullet"/>
      <w:lvlText w:val="•"/>
      <w:lvlJc w:val="left"/>
      <w:pPr>
        <w:tabs>
          <w:tab w:val="num" w:pos="2820"/>
        </w:tabs>
        <w:ind w:left="2820" w:hanging="300"/>
      </w:pPr>
      <w:rPr>
        <w:rFonts w:ascii="Calibri" w:eastAsia="Calibri" w:hAnsi="Calibri" w:cs="Calibri"/>
        <w:position w:val="0"/>
        <w:sz w:val="20"/>
        <w:szCs w:val="20"/>
      </w:rPr>
    </w:lvl>
    <w:lvl w:ilvl="4">
      <w:start w:val="1"/>
      <w:numFmt w:val="bullet"/>
      <w:lvlText w:val="o"/>
      <w:lvlJc w:val="left"/>
      <w:pPr>
        <w:tabs>
          <w:tab w:val="num" w:pos="3540"/>
        </w:tabs>
        <w:ind w:left="3540" w:hanging="300"/>
      </w:pPr>
      <w:rPr>
        <w:rFonts w:ascii="Calibri" w:eastAsia="Calibri" w:hAnsi="Calibri" w:cs="Calibri"/>
        <w:position w:val="0"/>
        <w:sz w:val="20"/>
        <w:szCs w:val="20"/>
      </w:rPr>
    </w:lvl>
    <w:lvl w:ilvl="5">
      <w:start w:val="1"/>
      <w:numFmt w:val="bullet"/>
      <w:lvlText w:val="▪"/>
      <w:lvlJc w:val="left"/>
      <w:pPr>
        <w:tabs>
          <w:tab w:val="num" w:pos="4260"/>
        </w:tabs>
        <w:ind w:left="4260" w:hanging="300"/>
      </w:pPr>
      <w:rPr>
        <w:rFonts w:ascii="Calibri" w:eastAsia="Calibri" w:hAnsi="Calibri" w:cs="Calibri"/>
        <w:position w:val="0"/>
        <w:sz w:val="20"/>
        <w:szCs w:val="20"/>
      </w:rPr>
    </w:lvl>
    <w:lvl w:ilvl="6">
      <w:start w:val="1"/>
      <w:numFmt w:val="bullet"/>
      <w:lvlText w:val="•"/>
      <w:lvlJc w:val="left"/>
      <w:pPr>
        <w:tabs>
          <w:tab w:val="num" w:pos="4980"/>
        </w:tabs>
        <w:ind w:left="4980" w:hanging="300"/>
      </w:pPr>
      <w:rPr>
        <w:rFonts w:ascii="Calibri" w:eastAsia="Calibri" w:hAnsi="Calibri" w:cs="Calibri"/>
        <w:position w:val="0"/>
        <w:sz w:val="20"/>
        <w:szCs w:val="20"/>
      </w:rPr>
    </w:lvl>
    <w:lvl w:ilvl="7">
      <w:start w:val="1"/>
      <w:numFmt w:val="bullet"/>
      <w:lvlText w:val="o"/>
      <w:lvlJc w:val="left"/>
      <w:pPr>
        <w:tabs>
          <w:tab w:val="num" w:pos="5700"/>
        </w:tabs>
        <w:ind w:left="5700" w:hanging="300"/>
      </w:pPr>
      <w:rPr>
        <w:rFonts w:ascii="Calibri" w:eastAsia="Calibri" w:hAnsi="Calibri" w:cs="Calibri"/>
        <w:position w:val="0"/>
        <w:sz w:val="20"/>
        <w:szCs w:val="20"/>
      </w:rPr>
    </w:lvl>
    <w:lvl w:ilvl="8">
      <w:start w:val="1"/>
      <w:numFmt w:val="bullet"/>
      <w:lvlText w:val="▪"/>
      <w:lvlJc w:val="left"/>
      <w:pPr>
        <w:tabs>
          <w:tab w:val="num" w:pos="6420"/>
        </w:tabs>
        <w:ind w:left="6420" w:hanging="300"/>
      </w:pPr>
      <w:rPr>
        <w:rFonts w:ascii="Calibri" w:eastAsia="Calibri" w:hAnsi="Calibri" w:cs="Calibri"/>
        <w:position w:val="0"/>
        <w:sz w:val="20"/>
        <w:szCs w:val="20"/>
      </w:rPr>
    </w:lvl>
  </w:abstractNum>
  <w:abstractNum w:abstractNumId="4" w15:restartNumberingAfterBreak="0">
    <w:nsid w:val="19FD45C4"/>
    <w:multiLevelType w:val="hybridMultilevel"/>
    <w:tmpl w:val="413A9E48"/>
    <w:lvl w:ilvl="0" w:tplc="27A07BA2">
      <w:start w:val="1"/>
      <w:numFmt w:val="bullet"/>
      <w:lvlText w:val=""/>
      <w:lvlJc w:val="left"/>
      <w:pPr>
        <w:tabs>
          <w:tab w:val="num" w:pos="720"/>
        </w:tabs>
        <w:ind w:left="720" w:hanging="360"/>
      </w:pPr>
      <w:rPr>
        <w:rFonts w:ascii="Symbol" w:hAnsi="Symbol" w:hint="default"/>
      </w:rPr>
    </w:lvl>
    <w:lvl w:ilvl="1" w:tplc="53649692" w:tentative="1">
      <w:start w:val="1"/>
      <w:numFmt w:val="bullet"/>
      <w:lvlText w:val="o"/>
      <w:lvlJc w:val="left"/>
      <w:pPr>
        <w:tabs>
          <w:tab w:val="num" w:pos="1440"/>
        </w:tabs>
        <w:ind w:left="1440" w:hanging="360"/>
      </w:pPr>
      <w:rPr>
        <w:rFonts w:ascii="Courier New" w:hAnsi="Courier New" w:cs="Courier New" w:hint="default"/>
      </w:rPr>
    </w:lvl>
    <w:lvl w:ilvl="2" w:tplc="0B22791E" w:tentative="1">
      <w:start w:val="1"/>
      <w:numFmt w:val="bullet"/>
      <w:lvlText w:val=""/>
      <w:lvlJc w:val="left"/>
      <w:pPr>
        <w:tabs>
          <w:tab w:val="num" w:pos="2160"/>
        </w:tabs>
        <w:ind w:left="2160" w:hanging="360"/>
      </w:pPr>
      <w:rPr>
        <w:rFonts w:ascii="Wingdings" w:hAnsi="Wingdings" w:hint="default"/>
      </w:rPr>
    </w:lvl>
    <w:lvl w:ilvl="3" w:tplc="E73C9D48" w:tentative="1">
      <w:start w:val="1"/>
      <w:numFmt w:val="bullet"/>
      <w:lvlText w:val=""/>
      <w:lvlJc w:val="left"/>
      <w:pPr>
        <w:tabs>
          <w:tab w:val="num" w:pos="2880"/>
        </w:tabs>
        <w:ind w:left="2880" w:hanging="360"/>
      </w:pPr>
      <w:rPr>
        <w:rFonts w:ascii="Symbol" w:hAnsi="Symbol" w:hint="default"/>
      </w:rPr>
    </w:lvl>
    <w:lvl w:ilvl="4" w:tplc="594E9298" w:tentative="1">
      <w:start w:val="1"/>
      <w:numFmt w:val="bullet"/>
      <w:lvlText w:val="o"/>
      <w:lvlJc w:val="left"/>
      <w:pPr>
        <w:tabs>
          <w:tab w:val="num" w:pos="3600"/>
        </w:tabs>
        <w:ind w:left="3600" w:hanging="360"/>
      </w:pPr>
      <w:rPr>
        <w:rFonts w:ascii="Courier New" w:hAnsi="Courier New" w:cs="Courier New" w:hint="default"/>
      </w:rPr>
    </w:lvl>
    <w:lvl w:ilvl="5" w:tplc="6F349CA6" w:tentative="1">
      <w:start w:val="1"/>
      <w:numFmt w:val="bullet"/>
      <w:lvlText w:val=""/>
      <w:lvlJc w:val="left"/>
      <w:pPr>
        <w:tabs>
          <w:tab w:val="num" w:pos="4320"/>
        </w:tabs>
        <w:ind w:left="4320" w:hanging="360"/>
      </w:pPr>
      <w:rPr>
        <w:rFonts w:ascii="Wingdings" w:hAnsi="Wingdings" w:hint="default"/>
      </w:rPr>
    </w:lvl>
    <w:lvl w:ilvl="6" w:tplc="2F3C9628" w:tentative="1">
      <w:start w:val="1"/>
      <w:numFmt w:val="bullet"/>
      <w:lvlText w:val=""/>
      <w:lvlJc w:val="left"/>
      <w:pPr>
        <w:tabs>
          <w:tab w:val="num" w:pos="5040"/>
        </w:tabs>
        <w:ind w:left="5040" w:hanging="360"/>
      </w:pPr>
      <w:rPr>
        <w:rFonts w:ascii="Symbol" w:hAnsi="Symbol" w:hint="default"/>
      </w:rPr>
    </w:lvl>
    <w:lvl w:ilvl="7" w:tplc="2308322E" w:tentative="1">
      <w:start w:val="1"/>
      <w:numFmt w:val="bullet"/>
      <w:lvlText w:val="o"/>
      <w:lvlJc w:val="left"/>
      <w:pPr>
        <w:tabs>
          <w:tab w:val="num" w:pos="5760"/>
        </w:tabs>
        <w:ind w:left="5760" w:hanging="360"/>
      </w:pPr>
      <w:rPr>
        <w:rFonts w:ascii="Courier New" w:hAnsi="Courier New" w:cs="Courier New" w:hint="default"/>
      </w:rPr>
    </w:lvl>
    <w:lvl w:ilvl="8" w:tplc="82E8683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A91FB8"/>
    <w:multiLevelType w:val="multilevel"/>
    <w:tmpl w:val="26D41BA6"/>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0"/>
        </w:tabs>
        <w:ind w:left="1380" w:hanging="300"/>
      </w:pPr>
      <w:rPr>
        <w:rFonts w:ascii="Calibri" w:eastAsia="Calibri" w:hAnsi="Calibri" w:cs="Calibri"/>
        <w:position w:val="0"/>
        <w:sz w:val="20"/>
        <w:szCs w:val="20"/>
      </w:rPr>
    </w:lvl>
    <w:lvl w:ilvl="2">
      <w:start w:val="1"/>
      <w:numFmt w:val="bullet"/>
      <w:lvlText w:val="▪"/>
      <w:lvlJc w:val="left"/>
      <w:pPr>
        <w:tabs>
          <w:tab w:val="num" w:pos="2100"/>
        </w:tabs>
        <w:ind w:left="2100" w:hanging="300"/>
      </w:pPr>
      <w:rPr>
        <w:rFonts w:ascii="Calibri" w:eastAsia="Calibri" w:hAnsi="Calibri" w:cs="Calibri"/>
        <w:position w:val="0"/>
        <w:sz w:val="20"/>
        <w:szCs w:val="20"/>
      </w:rPr>
    </w:lvl>
    <w:lvl w:ilvl="3">
      <w:start w:val="1"/>
      <w:numFmt w:val="bullet"/>
      <w:lvlText w:val="•"/>
      <w:lvlJc w:val="left"/>
      <w:pPr>
        <w:tabs>
          <w:tab w:val="num" w:pos="2820"/>
        </w:tabs>
        <w:ind w:left="2820" w:hanging="300"/>
      </w:pPr>
      <w:rPr>
        <w:rFonts w:ascii="Calibri" w:eastAsia="Calibri" w:hAnsi="Calibri" w:cs="Calibri"/>
        <w:position w:val="0"/>
        <w:sz w:val="20"/>
        <w:szCs w:val="20"/>
      </w:rPr>
    </w:lvl>
    <w:lvl w:ilvl="4">
      <w:start w:val="1"/>
      <w:numFmt w:val="bullet"/>
      <w:lvlText w:val="o"/>
      <w:lvlJc w:val="left"/>
      <w:pPr>
        <w:tabs>
          <w:tab w:val="num" w:pos="3540"/>
        </w:tabs>
        <w:ind w:left="3540" w:hanging="300"/>
      </w:pPr>
      <w:rPr>
        <w:rFonts w:ascii="Calibri" w:eastAsia="Calibri" w:hAnsi="Calibri" w:cs="Calibri"/>
        <w:position w:val="0"/>
        <w:sz w:val="20"/>
        <w:szCs w:val="20"/>
      </w:rPr>
    </w:lvl>
    <w:lvl w:ilvl="5">
      <w:start w:val="1"/>
      <w:numFmt w:val="bullet"/>
      <w:lvlText w:val="▪"/>
      <w:lvlJc w:val="left"/>
      <w:pPr>
        <w:tabs>
          <w:tab w:val="num" w:pos="4260"/>
        </w:tabs>
        <w:ind w:left="4260" w:hanging="300"/>
      </w:pPr>
      <w:rPr>
        <w:rFonts w:ascii="Calibri" w:eastAsia="Calibri" w:hAnsi="Calibri" w:cs="Calibri"/>
        <w:position w:val="0"/>
        <w:sz w:val="20"/>
        <w:szCs w:val="20"/>
      </w:rPr>
    </w:lvl>
    <w:lvl w:ilvl="6">
      <w:start w:val="1"/>
      <w:numFmt w:val="bullet"/>
      <w:lvlText w:val="•"/>
      <w:lvlJc w:val="left"/>
      <w:pPr>
        <w:tabs>
          <w:tab w:val="num" w:pos="4980"/>
        </w:tabs>
        <w:ind w:left="4980" w:hanging="300"/>
      </w:pPr>
      <w:rPr>
        <w:rFonts w:ascii="Calibri" w:eastAsia="Calibri" w:hAnsi="Calibri" w:cs="Calibri"/>
        <w:position w:val="0"/>
        <w:sz w:val="20"/>
        <w:szCs w:val="20"/>
      </w:rPr>
    </w:lvl>
    <w:lvl w:ilvl="7">
      <w:start w:val="1"/>
      <w:numFmt w:val="bullet"/>
      <w:lvlText w:val="o"/>
      <w:lvlJc w:val="left"/>
      <w:pPr>
        <w:tabs>
          <w:tab w:val="num" w:pos="5700"/>
        </w:tabs>
        <w:ind w:left="5700" w:hanging="300"/>
      </w:pPr>
      <w:rPr>
        <w:rFonts w:ascii="Calibri" w:eastAsia="Calibri" w:hAnsi="Calibri" w:cs="Calibri"/>
        <w:position w:val="0"/>
        <w:sz w:val="20"/>
        <w:szCs w:val="20"/>
      </w:rPr>
    </w:lvl>
    <w:lvl w:ilvl="8">
      <w:start w:val="1"/>
      <w:numFmt w:val="bullet"/>
      <w:lvlText w:val="▪"/>
      <w:lvlJc w:val="left"/>
      <w:pPr>
        <w:tabs>
          <w:tab w:val="num" w:pos="6420"/>
        </w:tabs>
        <w:ind w:left="6420" w:hanging="300"/>
      </w:pPr>
      <w:rPr>
        <w:rFonts w:ascii="Calibri" w:eastAsia="Calibri" w:hAnsi="Calibri" w:cs="Calibri"/>
        <w:position w:val="0"/>
        <w:sz w:val="20"/>
        <w:szCs w:val="20"/>
      </w:rPr>
    </w:lvl>
  </w:abstractNum>
  <w:abstractNum w:abstractNumId="6" w15:restartNumberingAfterBreak="0">
    <w:nsid w:val="2E99576D"/>
    <w:multiLevelType w:val="hybridMultilevel"/>
    <w:tmpl w:val="510249C2"/>
    <w:lvl w:ilvl="0" w:tplc="16EEED60">
      <w:start w:val="1"/>
      <w:numFmt w:val="bullet"/>
      <w:lvlText w:val=""/>
      <w:lvlJc w:val="left"/>
      <w:pPr>
        <w:tabs>
          <w:tab w:val="num" w:pos="720"/>
        </w:tabs>
        <w:ind w:left="720" w:hanging="360"/>
      </w:pPr>
      <w:rPr>
        <w:rFonts w:ascii="Symbol" w:hAnsi="Symbol" w:hint="default"/>
      </w:rPr>
    </w:lvl>
    <w:lvl w:ilvl="1" w:tplc="296EC24A" w:tentative="1">
      <w:start w:val="1"/>
      <w:numFmt w:val="bullet"/>
      <w:lvlText w:val="o"/>
      <w:lvlJc w:val="left"/>
      <w:pPr>
        <w:tabs>
          <w:tab w:val="num" w:pos="1440"/>
        </w:tabs>
        <w:ind w:left="1440" w:hanging="360"/>
      </w:pPr>
      <w:rPr>
        <w:rFonts w:ascii="Courier New" w:hAnsi="Courier New" w:cs="Courier New" w:hint="default"/>
      </w:rPr>
    </w:lvl>
    <w:lvl w:ilvl="2" w:tplc="3418FDB6" w:tentative="1">
      <w:start w:val="1"/>
      <w:numFmt w:val="bullet"/>
      <w:lvlText w:val=""/>
      <w:lvlJc w:val="left"/>
      <w:pPr>
        <w:tabs>
          <w:tab w:val="num" w:pos="2160"/>
        </w:tabs>
        <w:ind w:left="2160" w:hanging="360"/>
      </w:pPr>
      <w:rPr>
        <w:rFonts w:ascii="Wingdings" w:hAnsi="Wingdings" w:hint="default"/>
      </w:rPr>
    </w:lvl>
    <w:lvl w:ilvl="3" w:tplc="B5F619EC" w:tentative="1">
      <w:start w:val="1"/>
      <w:numFmt w:val="bullet"/>
      <w:lvlText w:val=""/>
      <w:lvlJc w:val="left"/>
      <w:pPr>
        <w:tabs>
          <w:tab w:val="num" w:pos="2880"/>
        </w:tabs>
        <w:ind w:left="2880" w:hanging="360"/>
      </w:pPr>
      <w:rPr>
        <w:rFonts w:ascii="Symbol" w:hAnsi="Symbol" w:hint="default"/>
      </w:rPr>
    </w:lvl>
    <w:lvl w:ilvl="4" w:tplc="F6A6FBBA" w:tentative="1">
      <w:start w:val="1"/>
      <w:numFmt w:val="bullet"/>
      <w:lvlText w:val="o"/>
      <w:lvlJc w:val="left"/>
      <w:pPr>
        <w:tabs>
          <w:tab w:val="num" w:pos="3600"/>
        </w:tabs>
        <w:ind w:left="3600" w:hanging="360"/>
      </w:pPr>
      <w:rPr>
        <w:rFonts w:ascii="Courier New" w:hAnsi="Courier New" w:cs="Courier New" w:hint="default"/>
      </w:rPr>
    </w:lvl>
    <w:lvl w:ilvl="5" w:tplc="A6E40A20" w:tentative="1">
      <w:start w:val="1"/>
      <w:numFmt w:val="bullet"/>
      <w:lvlText w:val=""/>
      <w:lvlJc w:val="left"/>
      <w:pPr>
        <w:tabs>
          <w:tab w:val="num" w:pos="4320"/>
        </w:tabs>
        <w:ind w:left="4320" w:hanging="360"/>
      </w:pPr>
      <w:rPr>
        <w:rFonts w:ascii="Wingdings" w:hAnsi="Wingdings" w:hint="default"/>
      </w:rPr>
    </w:lvl>
    <w:lvl w:ilvl="6" w:tplc="D1A2F306" w:tentative="1">
      <w:start w:val="1"/>
      <w:numFmt w:val="bullet"/>
      <w:lvlText w:val=""/>
      <w:lvlJc w:val="left"/>
      <w:pPr>
        <w:tabs>
          <w:tab w:val="num" w:pos="5040"/>
        </w:tabs>
        <w:ind w:left="5040" w:hanging="360"/>
      </w:pPr>
      <w:rPr>
        <w:rFonts w:ascii="Symbol" w:hAnsi="Symbol" w:hint="default"/>
      </w:rPr>
    </w:lvl>
    <w:lvl w:ilvl="7" w:tplc="AC9C55EE" w:tentative="1">
      <w:start w:val="1"/>
      <w:numFmt w:val="bullet"/>
      <w:lvlText w:val="o"/>
      <w:lvlJc w:val="left"/>
      <w:pPr>
        <w:tabs>
          <w:tab w:val="num" w:pos="5760"/>
        </w:tabs>
        <w:ind w:left="5760" w:hanging="360"/>
      </w:pPr>
      <w:rPr>
        <w:rFonts w:ascii="Courier New" w:hAnsi="Courier New" w:cs="Courier New" w:hint="default"/>
      </w:rPr>
    </w:lvl>
    <w:lvl w:ilvl="8" w:tplc="110409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5F5794"/>
    <w:multiLevelType w:val="multilevel"/>
    <w:tmpl w:val="3888440E"/>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0"/>
        </w:tabs>
        <w:ind w:left="1380" w:hanging="300"/>
      </w:pPr>
      <w:rPr>
        <w:rFonts w:ascii="Calibri" w:eastAsia="Calibri" w:hAnsi="Calibri" w:cs="Calibri"/>
        <w:position w:val="0"/>
        <w:sz w:val="20"/>
        <w:szCs w:val="20"/>
      </w:rPr>
    </w:lvl>
    <w:lvl w:ilvl="2">
      <w:start w:val="1"/>
      <w:numFmt w:val="bullet"/>
      <w:lvlText w:val="▪"/>
      <w:lvlJc w:val="left"/>
      <w:pPr>
        <w:tabs>
          <w:tab w:val="num" w:pos="2100"/>
        </w:tabs>
        <w:ind w:left="2100" w:hanging="300"/>
      </w:pPr>
      <w:rPr>
        <w:rFonts w:ascii="Calibri" w:eastAsia="Calibri" w:hAnsi="Calibri" w:cs="Calibri"/>
        <w:position w:val="0"/>
        <w:sz w:val="20"/>
        <w:szCs w:val="20"/>
      </w:rPr>
    </w:lvl>
    <w:lvl w:ilvl="3">
      <w:start w:val="1"/>
      <w:numFmt w:val="bullet"/>
      <w:lvlText w:val="•"/>
      <w:lvlJc w:val="left"/>
      <w:pPr>
        <w:tabs>
          <w:tab w:val="num" w:pos="2820"/>
        </w:tabs>
        <w:ind w:left="2820" w:hanging="300"/>
      </w:pPr>
      <w:rPr>
        <w:rFonts w:ascii="Calibri" w:eastAsia="Calibri" w:hAnsi="Calibri" w:cs="Calibri"/>
        <w:position w:val="0"/>
        <w:sz w:val="20"/>
        <w:szCs w:val="20"/>
      </w:rPr>
    </w:lvl>
    <w:lvl w:ilvl="4">
      <w:start w:val="1"/>
      <w:numFmt w:val="bullet"/>
      <w:lvlText w:val="o"/>
      <w:lvlJc w:val="left"/>
      <w:pPr>
        <w:tabs>
          <w:tab w:val="num" w:pos="3540"/>
        </w:tabs>
        <w:ind w:left="3540" w:hanging="300"/>
      </w:pPr>
      <w:rPr>
        <w:rFonts w:ascii="Calibri" w:eastAsia="Calibri" w:hAnsi="Calibri" w:cs="Calibri"/>
        <w:position w:val="0"/>
        <w:sz w:val="20"/>
        <w:szCs w:val="20"/>
      </w:rPr>
    </w:lvl>
    <w:lvl w:ilvl="5">
      <w:start w:val="1"/>
      <w:numFmt w:val="bullet"/>
      <w:lvlText w:val="▪"/>
      <w:lvlJc w:val="left"/>
      <w:pPr>
        <w:tabs>
          <w:tab w:val="num" w:pos="4260"/>
        </w:tabs>
        <w:ind w:left="4260" w:hanging="300"/>
      </w:pPr>
      <w:rPr>
        <w:rFonts w:ascii="Calibri" w:eastAsia="Calibri" w:hAnsi="Calibri" w:cs="Calibri"/>
        <w:position w:val="0"/>
        <w:sz w:val="20"/>
        <w:szCs w:val="20"/>
      </w:rPr>
    </w:lvl>
    <w:lvl w:ilvl="6">
      <w:start w:val="1"/>
      <w:numFmt w:val="bullet"/>
      <w:lvlText w:val="•"/>
      <w:lvlJc w:val="left"/>
      <w:pPr>
        <w:tabs>
          <w:tab w:val="num" w:pos="4980"/>
        </w:tabs>
        <w:ind w:left="4980" w:hanging="300"/>
      </w:pPr>
      <w:rPr>
        <w:rFonts w:ascii="Calibri" w:eastAsia="Calibri" w:hAnsi="Calibri" w:cs="Calibri"/>
        <w:position w:val="0"/>
        <w:sz w:val="20"/>
        <w:szCs w:val="20"/>
      </w:rPr>
    </w:lvl>
    <w:lvl w:ilvl="7">
      <w:start w:val="1"/>
      <w:numFmt w:val="bullet"/>
      <w:lvlText w:val="o"/>
      <w:lvlJc w:val="left"/>
      <w:pPr>
        <w:tabs>
          <w:tab w:val="num" w:pos="5700"/>
        </w:tabs>
        <w:ind w:left="5700" w:hanging="300"/>
      </w:pPr>
      <w:rPr>
        <w:rFonts w:ascii="Calibri" w:eastAsia="Calibri" w:hAnsi="Calibri" w:cs="Calibri"/>
        <w:position w:val="0"/>
        <w:sz w:val="20"/>
        <w:szCs w:val="20"/>
      </w:rPr>
    </w:lvl>
    <w:lvl w:ilvl="8">
      <w:start w:val="1"/>
      <w:numFmt w:val="bullet"/>
      <w:lvlText w:val="▪"/>
      <w:lvlJc w:val="left"/>
      <w:pPr>
        <w:tabs>
          <w:tab w:val="num" w:pos="6420"/>
        </w:tabs>
        <w:ind w:left="6420" w:hanging="300"/>
      </w:pPr>
      <w:rPr>
        <w:rFonts w:ascii="Calibri" w:eastAsia="Calibri" w:hAnsi="Calibri" w:cs="Calibri"/>
        <w:position w:val="0"/>
        <w:sz w:val="20"/>
        <w:szCs w:val="20"/>
      </w:rPr>
    </w:lvl>
  </w:abstractNum>
  <w:abstractNum w:abstractNumId="8" w15:restartNumberingAfterBreak="0">
    <w:nsid w:val="44D55541"/>
    <w:multiLevelType w:val="multilevel"/>
    <w:tmpl w:val="CD921A12"/>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0"/>
        </w:tabs>
        <w:ind w:left="1380" w:hanging="300"/>
      </w:pPr>
      <w:rPr>
        <w:rFonts w:ascii="Calibri" w:eastAsia="Calibri" w:hAnsi="Calibri" w:cs="Calibri"/>
        <w:position w:val="0"/>
        <w:sz w:val="20"/>
        <w:szCs w:val="20"/>
      </w:rPr>
    </w:lvl>
    <w:lvl w:ilvl="2">
      <w:start w:val="1"/>
      <w:numFmt w:val="bullet"/>
      <w:lvlText w:val="▪"/>
      <w:lvlJc w:val="left"/>
      <w:pPr>
        <w:tabs>
          <w:tab w:val="num" w:pos="2100"/>
        </w:tabs>
        <w:ind w:left="2100" w:hanging="300"/>
      </w:pPr>
      <w:rPr>
        <w:rFonts w:ascii="Calibri" w:eastAsia="Calibri" w:hAnsi="Calibri" w:cs="Calibri"/>
        <w:position w:val="0"/>
        <w:sz w:val="20"/>
        <w:szCs w:val="20"/>
      </w:rPr>
    </w:lvl>
    <w:lvl w:ilvl="3">
      <w:start w:val="1"/>
      <w:numFmt w:val="bullet"/>
      <w:lvlText w:val="•"/>
      <w:lvlJc w:val="left"/>
      <w:pPr>
        <w:tabs>
          <w:tab w:val="num" w:pos="2820"/>
        </w:tabs>
        <w:ind w:left="2820" w:hanging="300"/>
      </w:pPr>
      <w:rPr>
        <w:rFonts w:ascii="Calibri" w:eastAsia="Calibri" w:hAnsi="Calibri" w:cs="Calibri"/>
        <w:position w:val="0"/>
        <w:sz w:val="20"/>
        <w:szCs w:val="20"/>
      </w:rPr>
    </w:lvl>
    <w:lvl w:ilvl="4">
      <w:start w:val="1"/>
      <w:numFmt w:val="bullet"/>
      <w:lvlText w:val="o"/>
      <w:lvlJc w:val="left"/>
      <w:pPr>
        <w:tabs>
          <w:tab w:val="num" w:pos="3540"/>
        </w:tabs>
        <w:ind w:left="3540" w:hanging="300"/>
      </w:pPr>
      <w:rPr>
        <w:rFonts w:ascii="Calibri" w:eastAsia="Calibri" w:hAnsi="Calibri" w:cs="Calibri"/>
        <w:position w:val="0"/>
        <w:sz w:val="20"/>
        <w:szCs w:val="20"/>
      </w:rPr>
    </w:lvl>
    <w:lvl w:ilvl="5">
      <w:start w:val="1"/>
      <w:numFmt w:val="bullet"/>
      <w:lvlText w:val="▪"/>
      <w:lvlJc w:val="left"/>
      <w:pPr>
        <w:tabs>
          <w:tab w:val="num" w:pos="4260"/>
        </w:tabs>
        <w:ind w:left="4260" w:hanging="300"/>
      </w:pPr>
      <w:rPr>
        <w:rFonts w:ascii="Calibri" w:eastAsia="Calibri" w:hAnsi="Calibri" w:cs="Calibri"/>
        <w:position w:val="0"/>
        <w:sz w:val="20"/>
        <w:szCs w:val="20"/>
      </w:rPr>
    </w:lvl>
    <w:lvl w:ilvl="6">
      <w:start w:val="1"/>
      <w:numFmt w:val="bullet"/>
      <w:lvlText w:val="•"/>
      <w:lvlJc w:val="left"/>
      <w:pPr>
        <w:tabs>
          <w:tab w:val="num" w:pos="4980"/>
        </w:tabs>
        <w:ind w:left="4980" w:hanging="300"/>
      </w:pPr>
      <w:rPr>
        <w:rFonts w:ascii="Calibri" w:eastAsia="Calibri" w:hAnsi="Calibri" w:cs="Calibri"/>
        <w:position w:val="0"/>
        <w:sz w:val="20"/>
        <w:szCs w:val="20"/>
      </w:rPr>
    </w:lvl>
    <w:lvl w:ilvl="7">
      <w:start w:val="1"/>
      <w:numFmt w:val="bullet"/>
      <w:lvlText w:val="o"/>
      <w:lvlJc w:val="left"/>
      <w:pPr>
        <w:tabs>
          <w:tab w:val="num" w:pos="5700"/>
        </w:tabs>
        <w:ind w:left="5700" w:hanging="300"/>
      </w:pPr>
      <w:rPr>
        <w:rFonts w:ascii="Calibri" w:eastAsia="Calibri" w:hAnsi="Calibri" w:cs="Calibri"/>
        <w:position w:val="0"/>
        <w:sz w:val="20"/>
        <w:szCs w:val="20"/>
      </w:rPr>
    </w:lvl>
    <w:lvl w:ilvl="8">
      <w:start w:val="1"/>
      <w:numFmt w:val="bullet"/>
      <w:lvlText w:val="▪"/>
      <w:lvlJc w:val="left"/>
      <w:pPr>
        <w:tabs>
          <w:tab w:val="num" w:pos="6420"/>
        </w:tabs>
        <w:ind w:left="6420" w:hanging="300"/>
      </w:pPr>
      <w:rPr>
        <w:rFonts w:ascii="Calibri" w:eastAsia="Calibri" w:hAnsi="Calibri" w:cs="Calibri"/>
        <w:position w:val="0"/>
        <w:sz w:val="20"/>
        <w:szCs w:val="20"/>
      </w:rPr>
    </w:lvl>
  </w:abstractNum>
  <w:abstractNum w:abstractNumId="9" w15:restartNumberingAfterBreak="0">
    <w:nsid w:val="4EBE158E"/>
    <w:multiLevelType w:val="hybridMultilevel"/>
    <w:tmpl w:val="4A6C5E3A"/>
    <w:lvl w:ilvl="0" w:tplc="07BAE8BC">
      <w:start w:val="1"/>
      <w:numFmt w:val="bullet"/>
      <w:lvlText w:val=""/>
      <w:lvlJc w:val="left"/>
      <w:pPr>
        <w:tabs>
          <w:tab w:val="num" w:pos="720"/>
        </w:tabs>
        <w:ind w:left="720" w:hanging="360"/>
      </w:pPr>
      <w:rPr>
        <w:rFonts w:ascii="Symbol" w:hAnsi="Symbol" w:hint="default"/>
      </w:rPr>
    </w:lvl>
    <w:lvl w:ilvl="1" w:tplc="35CEA442" w:tentative="1">
      <w:start w:val="1"/>
      <w:numFmt w:val="bullet"/>
      <w:lvlText w:val="o"/>
      <w:lvlJc w:val="left"/>
      <w:pPr>
        <w:tabs>
          <w:tab w:val="num" w:pos="1440"/>
        </w:tabs>
        <w:ind w:left="1440" w:hanging="360"/>
      </w:pPr>
      <w:rPr>
        <w:rFonts w:ascii="Courier New" w:hAnsi="Courier New" w:cs="Courier New" w:hint="default"/>
      </w:rPr>
    </w:lvl>
    <w:lvl w:ilvl="2" w:tplc="1C9CFE18" w:tentative="1">
      <w:start w:val="1"/>
      <w:numFmt w:val="bullet"/>
      <w:lvlText w:val=""/>
      <w:lvlJc w:val="left"/>
      <w:pPr>
        <w:tabs>
          <w:tab w:val="num" w:pos="2160"/>
        </w:tabs>
        <w:ind w:left="2160" w:hanging="360"/>
      </w:pPr>
      <w:rPr>
        <w:rFonts w:ascii="Wingdings" w:hAnsi="Wingdings" w:hint="default"/>
      </w:rPr>
    </w:lvl>
    <w:lvl w:ilvl="3" w:tplc="765E9868" w:tentative="1">
      <w:start w:val="1"/>
      <w:numFmt w:val="bullet"/>
      <w:lvlText w:val=""/>
      <w:lvlJc w:val="left"/>
      <w:pPr>
        <w:tabs>
          <w:tab w:val="num" w:pos="2880"/>
        </w:tabs>
        <w:ind w:left="2880" w:hanging="360"/>
      </w:pPr>
      <w:rPr>
        <w:rFonts w:ascii="Symbol" w:hAnsi="Symbol" w:hint="default"/>
      </w:rPr>
    </w:lvl>
    <w:lvl w:ilvl="4" w:tplc="75A4728E" w:tentative="1">
      <w:start w:val="1"/>
      <w:numFmt w:val="bullet"/>
      <w:lvlText w:val="o"/>
      <w:lvlJc w:val="left"/>
      <w:pPr>
        <w:tabs>
          <w:tab w:val="num" w:pos="3600"/>
        </w:tabs>
        <w:ind w:left="3600" w:hanging="360"/>
      </w:pPr>
      <w:rPr>
        <w:rFonts w:ascii="Courier New" w:hAnsi="Courier New" w:cs="Courier New" w:hint="default"/>
      </w:rPr>
    </w:lvl>
    <w:lvl w:ilvl="5" w:tplc="3DD6B952" w:tentative="1">
      <w:start w:val="1"/>
      <w:numFmt w:val="bullet"/>
      <w:lvlText w:val=""/>
      <w:lvlJc w:val="left"/>
      <w:pPr>
        <w:tabs>
          <w:tab w:val="num" w:pos="4320"/>
        </w:tabs>
        <w:ind w:left="4320" w:hanging="360"/>
      </w:pPr>
      <w:rPr>
        <w:rFonts w:ascii="Wingdings" w:hAnsi="Wingdings" w:hint="default"/>
      </w:rPr>
    </w:lvl>
    <w:lvl w:ilvl="6" w:tplc="F2CC31AE" w:tentative="1">
      <w:start w:val="1"/>
      <w:numFmt w:val="bullet"/>
      <w:lvlText w:val=""/>
      <w:lvlJc w:val="left"/>
      <w:pPr>
        <w:tabs>
          <w:tab w:val="num" w:pos="5040"/>
        </w:tabs>
        <w:ind w:left="5040" w:hanging="360"/>
      </w:pPr>
      <w:rPr>
        <w:rFonts w:ascii="Symbol" w:hAnsi="Symbol" w:hint="default"/>
      </w:rPr>
    </w:lvl>
    <w:lvl w:ilvl="7" w:tplc="696E0938" w:tentative="1">
      <w:start w:val="1"/>
      <w:numFmt w:val="bullet"/>
      <w:lvlText w:val="o"/>
      <w:lvlJc w:val="left"/>
      <w:pPr>
        <w:tabs>
          <w:tab w:val="num" w:pos="5760"/>
        </w:tabs>
        <w:ind w:left="5760" w:hanging="360"/>
      </w:pPr>
      <w:rPr>
        <w:rFonts w:ascii="Courier New" w:hAnsi="Courier New" w:cs="Courier New" w:hint="default"/>
      </w:rPr>
    </w:lvl>
    <w:lvl w:ilvl="8" w:tplc="FBDA80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3F7C6D"/>
    <w:multiLevelType w:val="hybridMultilevel"/>
    <w:tmpl w:val="63C0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77320E"/>
    <w:multiLevelType w:val="multilevel"/>
    <w:tmpl w:val="F60A67D8"/>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0"/>
        </w:tabs>
        <w:ind w:left="1380" w:hanging="300"/>
      </w:pPr>
      <w:rPr>
        <w:rFonts w:ascii="Calibri" w:eastAsia="Calibri" w:hAnsi="Calibri" w:cs="Calibri"/>
        <w:position w:val="0"/>
        <w:sz w:val="20"/>
        <w:szCs w:val="20"/>
      </w:rPr>
    </w:lvl>
    <w:lvl w:ilvl="2">
      <w:start w:val="1"/>
      <w:numFmt w:val="bullet"/>
      <w:lvlText w:val="▪"/>
      <w:lvlJc w:val="left"/>
      <w:pPr>
        <w:tabs>
          <w:tab w:val="num" w:pos="2100"/>
        </w:tabs>
        <w:ind w:left="2100" w:hanging="300"/>
      </w:pPr>
      <w:rPr>
        <w:rFonts w:ascii="Calibri" w:eastAsia="Calibri" w:hAnsi="Calibri" w:cs="Calibri"/>
        <w:position w:val="0"/>
        <w:sz w:val="20"/>
        <w:szCs w:val="20"/>
      </w:rPr>
    </w:lvl>
    <w:lvl w:ilvl="3">
      <w:start w:val="1"/>
      <w:numFmt w:val="bullet"/>
      <w:lvlText w:val="•"/>
      <w:lvlJc w:val="left"/>
      <w:pPr>
        <w:tabs>
          <w:tab w:val="num" w:pos="2820"/>
        </w:tabs>
        <w:ind w:left="2820" w:hanging="300"/>
      </w:pPr>
      <w:rPr>
        <w:rFonts w:ascii="Calibri" w:eastAsia="Calibri" w:hAnsi="Calibri" w:cs="Calibri"/>
        <w:position w:val="0"/>
        <w:sz w:val="20"/>
        <w:szCs w:val="20"/>
      </w:rPr>
    </w:lvl>
    <w:lvl w:ilvl="4">
      <w:start w:val="1"/>
      <w:numFmt w:val="bullet"/>
      <w:lvlText w:val="o"/>
      <w:lvlJc w:val="left"/>
      <w:pPr>
        <w:tabs>
          <w:tab w:val="num" w:pos="3540"/>
        </w:tabs>
        <w:ind w:left="3540" w:hanging="300"/>
      </w:pPr>
      <w:rPr>
        <w:rFonts w:ascii="Calibri" w:eastAsia="Calibri" w:hAnsi="Calibri" w:cs="Calibri"/>
        <w:position w:val="0"/>
        <w:sz w:val="20"/>
        <w:szCs w:val="20"/>
      </w:rPr>
    </w:lvl>
    <w:lvl w:ilvl="5">
      <w:start w:val="1"/>
      <w:numFmt w:val="bullet"/>
      <w:lvlText w:val="▪"/>
      <w:lvlJc w:val="left"/>
      <w:pPr>
        <w:tabs>
          <w:tab w:val="num" w:pos="4260"/>
        </w:tabs>
        <w:ind w:left="4260" w:hanging="300"/>
      </w:pPr>
      <w:rPr>
        <w:rFonts w:ascii="Calibri" w:eastAsia="Calibri" w:hAnsi="Calibri" w:cs="Calibri"/>
        <w:position w:val="0"/>
        <w:sz w:val="20"/>
        <w:szCs w:val="20"/>
      </w:rPr>
    </w:lvl>
    <w:lvl w:ilvl="6">
      <w:start w:val="1"/>
      <w:numFmt w:val="bullet"/>
      <w:lvlText w:val="•"/>
      <w:lvlJc w:val="left"/>
      <w:pPr>
        <w:tabs>
          <w:tab w:val="num" w:pos="4980"/>
        </w:tabs>
        <w:ind w:left="4980" w:hanging="300"/>
      </w:pPr>
      <w:rPr>
        <w:rFonts w:ascii="Calibri" w:eastAsia="Calibri" w:hAnsi="Calibri" w:cs="Calibri"/>
        <w:position w:val="0"/>
        <w:sz w:val="20"/>
        <w:szCs w:val="20"/>
      </w:rPr>
    </w:lvl>
    <w:lvl w:ilvl="7">
      <w:start w:val="1"/>
      <w:numFmt w:val="bullet"/>
      <w:lvlText w:val="o"/>
      <w:lvlJc w:val="left"/>
      <w:pPr>
        <w:tabs>
          <w:tab w:val="num" w:pos="5700"/>
        </w:tabs>
        <w:ind w:left="5700" w:hanging="300"/>
      </w:pPr>
      <w:rPr>
        <w:rFonts w:ascii="Calibri" w:eastAsia="Calibri" w:hAnsi="Calibri" w:cs="Calibri"/>
        <w:position w:val="0"/>
        <w:sz w:val="20"/>
        <w:szCs w:val="20"/>
      </w:rPr>
    </w:lvl>
    <w:lvl w:ilvl="8">
      <w:start w:val="1"/>
      <w:numFmt w:val="bullet"/>
      <w:lvlText w:val="▪"/>
      <w:lvlJc w:val="left"/>
      <w:pPr>
        <w:tabs>
          <w:tab w:val="num" w:pos="6420"/>
        </w:tabs>
        <w:ind w:left="6420" w:hanging="300"/>
      </w:pPr>
      <w:rPr>
        <w:rFonts w:ascii="Calibri" w:eastAsia="Calibri" w:hAnsi="Calibri" w:cs="Calibri"/>
        <w:position w:val="0"/>
        <w:sz w:val="20"/>
        <w:szCs w:val="20"/>
      </w:rPr>
    </w:lvl>
  </w:abstractNum>
  <w:abstractNum w:abstractNumId="12" w15:restartNumberingAfterBreak="0">
    <w:nsid w:val="68153956"/>
    <w:multiLevelType w:val="multilevel"/>
    <w:tmpl w:val="CA361920"/>
    <w:styleLink w:val="List0"/>
    <w:lvl w:ilvl="0">
      <w:numFmt w:val="bullet"/>
      <w:lvlText w:val="•"/>
      <w:lvlJc w:val="left"/>
      <w:pPr>
        <w:tabs>
          <w:tab w:val="num" w:pos="720"/>
        </w:tabs>
        <w:ind w:left="720" w:hanging="360"/>
      </w:pPr>
      <w:rPr>
        <w:rFonts w:ascii="Trebuchet MS" w:eastAsia="Trebuchet MS" w:hAnsi="Trebuchet MS" w:cs="Trebuchet MS"/>
        <w:position w:val="0"/>
        <w:sz w:val="24"/>
        <w:szCs w:val="24"/>
      </w:rPr>
    </w:lvl>
    <w:lvl w:ilvl="1">
      <w:start w:val="1"/>
      <w:numFmt w:val="bullet"/>
      <w:lvlText w:val="o"/>
      <w:lvlJc w:val="left"/>
      <w:pPr>
        <w:tabs>
          <w:tab w:val="num" w:pos="1380"/>
        </w:tabs>
        <w:ind w:left="1380" w:hanging="300"/>
      </w:pPr>
      <w:rPr>
        <w:rFonts w:ascii="Calibri" w:eastAsia="Calibri" w:hAnsi="Calibri" w:cs="Calibri"/>
        <w:position w:val="0"/>
        <w:sz w:val="20"/>
        <w:szCs w:val="20"/>
      </w:rPr>
    </w:lvl>
    <w:lvl w:ilvl="2">
      <w:start w:val="1"/>
      <w:numFmt w:val="bullet"/>
      <w:lvlText w:val="▪"/>
      <w:lvlJc w:val="left"/>
      <w:pPr>
        <w:tabs>
          <w:tab w:val="num" w:pos="2100"/>
        </w:tabs>
        <w:ind w:left="2100" w:hanging="300"/>
      </w:pPr>
      <w:rPr>
        <w:rFonts w:ascii="Calibri" w:eastAsia="Calibri" w:hAnsi="Calibri" w:cs="Calibri"/>
        <w:position w:val="0"/>
        <w:sz w:val="20"/>
        <w:szCs w:val="20"/>
      </w:rPr>
    </w:lvl>
    <w:lvl w:ilvl="3">
      <w:start w:val="1"/>
      <w:numFmt w:val="bullet"/>
      <w:lvlText w:val="•"/>
      <w:lvlJc w:val="left"/>
      <w:pPr>
        <w:tabs>
          <w:tab w:val="num" w:pos="2820"/>
        </w:tabs>
        <w:ind w:left="2820" w:hanging="300"/>
      </w:pPr>
      <w:rPr>
        <w:rFonts w:ascii="Calibri" w:eastAsia="Calibri" w:hAnsi="Calibri" w:cs="Calibri"/>
        <w:position w:val="0"/>
        <w:sz w:val="20"/>
        <w:szCs w:val="20"/>
      </w:rPr>
    </w:lvl>
    <w:lvl w:ilvl="4">
      <w:start w:val="1"/>
      <w:numFmt w:val="bullet"/>
      <w:lvlText w:val="o"/>
      <w:lvlJc w:val="left"/>
      <w:pPr>
        <w:tabs>
          <w:tab w:val="num" w:pos="3540"/>
        </w:tabs>
        <w:ind w:left="3540" w:hanging="300"/>
      </w:pPr>
      <w:rPr>
        <w:rFonts w:ascii="Calibri" w:eastAsia="Calibri" w:hAnsi="Calibri" w:cs="Calibri"/>
        <w:position w:val="0"/>
        <w:sz w:val="20"/>
        <w:szCs w:val="20"/>
      </w:rPr>
    </w:lvl>
    <w:lvl w:ilvl="5">
      <w:start w:val="1"/>
      <w:numFmt w:val="bullet"/>
      <w:lvlText w:val="▪"/>
      <w:lvlJc w:val="left"/>
      <w:pPr>
        <w:tabs>
          <w:tab w:val="num" w:pos="4260"/>
        </w:tabs>
        <w:ind w:left="4260" w:hanging="300"/>
      </w:pPr>
      <w:rPr>
        <w:rFonts w:ascii="Calibri" w:eastAsia="Calibri" w:hAnsi="Calibri" w:cs="Calibri"/>
        <w:position w:val="0"/>
        <w:sz w:val="20"/>
        <w:szCs w:val="20"/>
      </w:rPr>
    </w:lvl>
    <w:lvl w:ilvl="6">
      <w:start w:val="1"/>
      <w:numFmt w:val="bullet"/>
      <w:lvlText w:val="•"/>
      <w:lvlJc w:val="left"/>
      <w:pPr>
        <w:tabs>
          <w:tab w:val="num" w:pos="4980"/>
        </w:tabs>
        <w:ind w:left="4980" w:hanging="300"/>
      </w:pPr>
      <w:rPr>
        <w:rFonts w:ascii="Calibri" w:eastAsia="Calibri" w:hAnsi="Calibri" w:cs="Calibri"/>
        <w:position w:val="0"/>
        <w:sz w:val="20"/>
        <w:szCs w:val="20"/>
      </w:rPr>
    </w:lvl>
    <w:lvl w:ilvl="7">
      <w:start w:val="1"/>
      <w:numFmt w:val="bullet"/>
      <w:lvlText w:val="o"/>
      <w:lvlJc w:val="left"/>
      <w:pPr>
        <w:tabs>
          <w:tab w:val="num" w:pos="5700"/>
        </w:tabs>
        <w:ind w:left="5700" w:hanging="300"/>
      </w:pPr>
      <w:rPr>
        <w:rFonts w:ascii="Calibri" w:eastAsia="Calibri" w:hAnsi="Calibri" w:cs="Calibri"/>
        <w:position w:val="0"/>
        <w:sz w:val="20"/>
        <w:szCs w:val="20"/>
      </w:rPr>
    </w:lvl>
    <w:lvl w:ilvl="8">
      <w:start w:val="1"/>
      <w:numFmt w:val="bullet"/>
      <w:lvlText w:val="▪"/>
      <w:lvlJc w:val="left"/>
      <w:pPr>
        <w:tabs>
          <w:tab w:val="num" w:pos="6420"/>
        </w:tabs>
        <w:ind w:left="6420" w:hanging="300"/>
      </w:pPr>
      <w:rPr>
        <w:rFonts w:ascii="Calibri" w:eastAsia="Calibri" w:hAnsi="Calibri" w:cs="Calibri"/>
        <w:position w:val="0"/>
        <w:sz w:val="20"/>
        <w:szCs w:val="20"/>
      </w:rPr>
    </w:lvl>
  </w:abstractNum>
  <w:num w:numId="1">
    <w:abstractNumId w:val="1"/>
  </w:num>
  <w:num w:numId="2">
    <w:abstractNumId w:val="9"/>
  </w:num>
  <w:num w:numId="3">
    <w:abstractNumId w:val="6"/>
  </w:num>
  <w:num w:numId="4">
    <w:abstractNumId w:val="4"/>
  </w:num>
  <w:num w:numId="5">
    <w:abstractNumId w:val="10"/>
  </w:num>
  <w:num w:numId="6">
    <w:abstractNumId w:val="0"/>
  </w:num>
  <w:num w:numId="7">
    <w:abstractNumId w:val="8"/>
  </w:num>
  <w:num w:numId="8">
    <w:abstractNumId w:val="7"/>
  </w:num>
  <w:num w:numId="9">
    <w:abstractNumId w:val="3"/>
  </w:num>
  <w:num w:numId="10">
    <w:abstractNumId w:val="11"/>
  </w:num>
  <w:num w:numId="11">
    <w:abstractNumId w:val="5"/>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938"/>
    <w:rsid w:val="00012C24"/>
    <w:rsid w:val="0001425A"/>
    <w:rsid w:val="0002651F"/>
    <w:rsid w:val="00060726"/>
    <w:rsid w:val="00063168"/>
    <w:rsid w:val="00067D26"/>
    <w:rsid w:val="00076088"/>
    <w:rsid w:val="00082857"/>
    <w:rsid w:val="0008315E"/>
    <w:rsid w:val="000867A7"/>
    <w:rsid w:val="00092FFB"/>
    <w:rsid w:val="00093E8E"/>
    <w:rsid w:val="00093FF5"/>
    <w:rsid w:val="000A3680"/>
    <w:rsid w:val="000A4AFD"/>
    <w:rsid w:val="000A5B47"/>
    <w:rsid w:val="000B6CEB"/>
    <w:rsid w:val="000F2449"/>
    <w:rsid w:val="00100FB7"/>
    <w:rsid w:val="0010789C"/>
    <w:rsid w:val="001137BC"/>
    <w:rsid w:val="001243A6"/>
    <w:rsid w:val="00141AC4"/>
    <w:rsid w:val="00143B2D"/>
    <w:rsid w:val="001464EC"/>
    <w:rsid w:val="00152899"/>
    <w:rsid w:val="00153942"/>
    <w:rsid w:val="00165B5E"/>
    <w:rsid w:val="0017090F"/>
    <w:rsid w:val="00170C83"/>
    <w:rsid w:val="0017479C"/>
    <w:rsid w:val="00174A8E"/>
    <w:rsid w:val="0017742C"/>
    <w:rsid w:val="0019064F"/>
    <w:rsid w:val="00192907"/>
    <w:rsid w:val="001A74AF"/>
    <w:rsid w:val="001B22EE"/>
    <w:rsid w:val="001C69A2"/>
    <w:rsid w:val="001D7DFF"/>
    <w:rsid w:val="001E0D31"/>
    <w:rsid w:val="001E3C24"/>
    <w:rsid w:val="001F5DDA"/>
    <w:rsid w:val="002076F1"/>
    <w:rsid w:val="00210444"/>
    <w:rsid w:val="00210781"/>
    <w:rsid w:val="00213374"/>
    <w:rsid w:val="002149AC"/>
    <w:rsid w:val="00231D45"/>
    <w:rsid w:val="00243F2D"/>
    <w:rsid w:val="00250574"/>
    <w:rsid w:val="00251AE4"/>
    <w:rsid w:val="00256111"/>
    <w:rsid w:val="00264498"/>
    <w:rsid w:val="002750AD"/>
    <w:rsid w:val="00291E1C"/>
    <w:rsid w:val="0029327F"/>
    <w:rsid w:val="002A6EB5"/>
    <w:rsid w:val="002B53EE"/>
    <w:rsid w:val="002C28D6"/>
    <w:rsid w:val="002C2E0D"/>
    <w:rsid w:val="002D7C52"/>
    <w:rsid w:val="002E1279"/>
    <w:rsid w:val="002E3B84"/>
    <w:rsid w:val="002E791B"/>
    <w:rsid w:val="002F476E"/>
    <w:rsid w:val="00301645"/>
    <w:rsid w:val="003057C2"/>
    <w:rsid w:val="00312431"/>
    <w:rsid w:val="0031302D"/>
    <w:rsid w:val="003147ED"/>
    <w:rsid w:val="00320B4B"/>
    <w:rsid w:val="0032124C"/>
    <w:rsid w:val="00324C4E"/>
    <w:rsid w:val="00326E71"/>
    <w:rsid w:val="003313A0"/>
    <w:rsid w:val="00333927"/>
    <w:rsid w:val="00336FDA"/>
    <w:rsid w:val="003378A4"/>
    <w:rsid w:val="00346630"/>
    <w:rsid w:val="00363950"/>
    <w:rsid w:val="0037052B"/>
    <w:rsid w:val="00376E25"/>
    <w:rsid w:val="0037773C"/>
    <w:rsid w:val="00393392"/>
    <w:rsid w:val="00394E8C"/>
    <w:rsid w:val="0039616B"/>
    <w:rsid w:val="003A4F59"/>
    <w:rsid w:val="003C217B"/>
    <w:rsid w:val="003C2D9B"/>
    <w:rsid w:val="003E20BB"/>
    <w:rsid w:val="003F2346"/>
    <w:rsid w:val="003F6D95"/>
    <w:rsid w:val="003F71E5"/>
    <w:rsid w:val="003F771A"/>
    <w:rsid w:val="004048D2"/>
    <w:rsid w:val="00411F20"/>
    <w:rsid w:val="00415BDA"/>
    <w:rsid w:val="004163C7"/>
    <w:rsid w:val="004222CB"/>
    <w:rsid w:val="0044654F"/>
    <w:rsid w:val="00460A9F"/>
    <w:rsid w:val="004848BA"/>
    <w:rsid w:val="00486A36"/>
    <w:rsid w:val="004879D9"/>
    <w:rsid w:val="00495EC9"/>
    <w:rsid w:val="00496B50"/>
    <w:rsid w:val="0049742B"/>
    <w:rsid w:val="004B52BD"/>
    <w:rsid w:val="004C0467"/>
    <w:rsid w:val="004C129E"/>
    <w:rsid w:val="004C57A0"/>
    <w:rsid w:val="004E4C34"/>
    <w:rsid w:val="004F525C"/>
    <w:rsid w:val="00505148"/>
    <w:rsid w:val="005130F1"/>
    <w:rsid w:val="0051732E"/>
    <w:rsid w:val="00517498"/>
    <w:rsid w:val="0052658A"/>
    <w:rsid w:val="0053085E"/>
    <w:rsid w:val="00534010"/>
    <w:rsid w:val="00535F0A"/>
    <w:rsid w:val="00545106"/>
    <w:rsid w:val="00561366"/>
    <w:rsid w:val="00564931"/>
    <w:rsid w:val="0057130B"/>
    <w:rsid w:val="005762BD"/>
    <w:rsid w:val="00577F00"/>
    <w:rsid w:val="00587DBE"/>
    <w:rsid w:val="005A0411"/>
    <w:rsid w:val="005A1481"/>
    <w:rsid w:val="005A2513"/>
    <w:rsid w:val="005A6035"/>
    <w:rsid w:val="005A75EE"/>
    <w:rsid w:val="005C1A11"/>
    <w:rsid w:val="005C3A6E"/>
    <w:rsid w:val="005C6690"/>
    <w:rsid w:val="005F44A2"/>
    <w:rsid w:val="005F53CD"/>
    <w:rsid w:val="00616E1B"/>
    <w:rsid w:val="00621546"/>
    <w:rsid w:val="00622DFF"/>
    <w:rsid w:val="006375D9"/>
    <w:rsid w:val="00643A65"/>
    <w:rsid w:val="00645F68"/>
    <w:rsid w:val="00647631"/>
    <w:rsid w:val="0065279D"/>
    <w:rsid w:val="006645AA"/>
    <w:rsid w:val="006657E7"/>
    <w:rsid w:val="0066681F"/>
    <w:rsid w:val="00672080"/>
    <w:rsid w:val="00683586"/>
    <w:rsid w:val="00684F60"/>
    <w:rsid w:val="006B2BFE"/>
    <w:rsid w:val="006C101D"/>
    <w:rsid w:val="006C2A89"/>
    <w:rsid w:val="006D37BD"/>
    <w:rsid w:val="006D494A"/>
    <w:rsid w:val="006D60B5"/>
    <w:rsid w:val="006E19A0"/>
    <w:rsid w:val="006F7FDC"/>
    <w:rsid w:val="007027C8"/>
    <w:rsid w:val="00704D9B"/>
    <w:rsid w:val="00706001"/>
    <w:rsid w:val="00711DF8"/>
    <w:rsid w:val="00736700"/>
    <w:rsid w:val="00745255"/>
    <w:rsid w:val="00754A19"/>
    <w:rsid w:val="0076529B"/>
    <w:rsid w:val="007707CE"/>
    <w:rsid w:val="00771626"/>
    <w:rsid w:val="007809D4"/>
    <w:rsid w:val="00780C5D"/>
    <w:rsid w:val="00792A58"/>
    <w:rsid w:val="00797326"/>
    <w:rsid w:val="007B07FC"/>
    <w:rsid w:val="007C0981"/>
    <w:rsid w:val="007C52AB"/>
    <w:rsid w:val="007C609B"/>
    <w:rsid w:val="007D2E8B"/>
    <w:rsid w:val="007D3F0A"/>
    <w:rsid w:val="007D74F3"/>
    <w:rsid w:val="007E28AB"/>
    <w:rsid w:val="007E6125"/>
    <w:rsid w:val="007F1ABF"/>
    <w:rsid w:val="008009DE"/>
    <w:rsid w:val="00813A68"/>
    <w:rsid w:val="00822B67"/>
    <w:rsid w:val="0084495F"/>
    <w:rsid w:val="00854630"/>
    <w:rsid w:val="00861235"/>
    <w:rsid w:val="008637E2"/>
    <w:rsid w:val="0087062A"/>
    <w:rsid w:val="00871FA8"/>
    <w:rsid w:val="008730DF"/>
    <w:rsid w:val="008816B3"/>
    <w:rsid w:val="00895244"/>
    <w:rsid w:val="008A5327"/>
    <w:rsid w:val="008B1679"/>
    <w:rsid w:val="008B3AE9"/>
    <w:rsid w:val="008B704C"/>
    <w:rsid w:val="008C0570"/>
    <w:rsid w:val="008D1B6C"/>
    <w:rsid w:val="008D2DFB"/>
    <w:rsid w:val="008E58E2"/>
    <w:rsid w:val="00905DF4"/>
    <w:rsid w:val="00906934"/>
    <w:rsid w:val="009112AD"/>
    <w:rsid w:val="00917661"/>
    <w:rsid w:val="00923E24"/>
    <w:rsid w:val="00937A8E"/>
    <w:rsid w:val="00945603"/>
    <w:rsid w:val="00955219"/>
    <w:rsid w:val="009571C5"/>
    <w:rsid w:val="00977070"/>
    <w:rsid w:val="009839D1"/>
    <w:rsid w:val="009867A4"/>
    <w:rsid w:val="009A1F66"/>
    <w:rsid w:val="009C1FFB"/>
    <w:rsid w:val="009C6899"/>
    <w:rsid w:val="009D2437"/>
    <w:rsid w:val="009E0839"/>
    <w:rsid w:val="009E40FF"/>
    <w:rsid w:val="009F07AA"/>
    <w:rsid w:val="009F2AC5"/>
    <w:rsid w:val="009F51DB"/>
    <w:rsid w:val="00A011A8"/>
    <w:rsid w:val="00A02729"/>
    <w:rsid w:val="00A05D40"/>
    <w:rsid w:val="00A06DC1"/>
    <w:rsid w:val="00A15D22"/>
    <w:rsid w:val="00A216F0"/>
    <w:rsid w:val="00A27650"/>
    <w:rsid w:val="00A51EA0"/>
    <w:rsid w:val="00A52A1D"/>
    <w:rsid w:val="00A559B0"/>
    <w:rsid w:val="00A602BB"/>
    <w:rsid w:val="00A646E3"/>
    <w:rsid w:val="00A64A45"/>
    <w:rsid w:val="00A709A7"/>
    <w:rsid w:val="00A83CB3"/>
    <w:rsid w:val="00AA2A29"/>
    <w:rsid w:val="00AB3B79"/>
    <w:rsid w:val="00AB4283"/>
    <w:rsid w:val="00AC78CB"/>
    <w:rsid w:val="00AE4300"/>
    <w:rsid w:val="00AE63E1"/>
    <w:rsid w:val="00AF7754"/>
    <w:rsid w:val="00B1459F"/>
    <w:rsid w:val="00B22D8B"/>
    <w:rsid w:val="00B26077"/>
    <w:rsid w:val="00B2773D"/>
    <w:rsid w:val="00B35BFC"/>
    <w:rsid w:val="00B363C3"/>
    <w:rsid w:val="00B72048"/>
    <w:rsid w:val="00B7355A"/>
    <w:rsid w:val="00BA36DF"/>
    <w:rsid w:val="00BB210B"/>
    <w:rsid w:val="00BB4F19"/>
    <w:rsid w:val="00BB7F91"/>
    <w:rsid w:val="00BC50D3"/>
    <w:rsid w:val="00BD1CFD"/>
    <w:rsid w:val="00BE2084"/>
    <w:rsid w:val="00BF35A7"/>
    <w:rsid w:val="00C02116"/>
    <w:rsid w:val="00C07938"/>
    <w:rsid w:val="00C1116C"/>
    <w:rsid w:val="00C16B99"/>
    <w:rsid w:val="00C2274B"/>
    <w:rsid w:val="00C31E07"/>
    <w:rsid w:val="00C32CB3"/>
    <w:rsid w:val="00C37AAE"/>
    <w:rsid w:val="00C44AD5"/>
    <w:rsid w:val="00C57E34"/>
    <w:rsid w:val="00C600B6"/>
    <w:rsid w:val="00C728E3"/>
    <w:rsid w:val="00C72AEF"/>
    <w:rsid w:val="00C81D2F"/>
    <w:rsid w:val="00C854DE"/>
    <w:rsid w:val="00C9298F"/>
    <w:rsid w:val="00C9473E"/>
    <w:rsid w:val="00C95822"/>
    <w:rsid w:val="00C97C80"/>
    <w:rsid w:val="00CA0039"/>
    <w:rsid w:val="00CB06C3"/>
    <w:rsid w:val="00CB1498"/>
    <w:rsid w:val="00CB42A1"/>
    <w:rsid w:val="00CB4706"/>
    <w:rsid w:val="00CC0A4E"/>
    <w:rsid w:val="00CD2C8B"/>
    <w:rsid w:val="00CD3E02"/>
    <w:rsid w:val="00CD67E5"/>
    <w:rsid w:val="00CF567F"/>
    <w:rsid w:val="00D031D8"/>
    <w:rsid w:val="00D0348A"/>
    <w:rsid w:val="00D0601C"/>
    <w:rsid w:val="00D135F4"/>
    <w:rsid w:val="00D25BD2"/>
    <w:rsid w:val="00D279AD"/>
    <w:rsid w:val="00D46FD7"/>
    <w:rsid w:val="00D533BA"/>
    <w:rsid w:val="00D71051"/>
    <w:rsid w:val="00D7202D"/>
    <w:rsid w:val="00D724AB"/>
    <w:rsid w:val="00D803AA"/>
    <w:rsid w:val="00D81A71"/>
    <w:rsid w:val="00D84AA3"/>
    <w:rsid w:val="00D86B1B"/>
    <w:rsid w:val="00D9280F"/>
    <w:rsid w:val="00D97D48"/>
    <w:rsid w:val="00DC5106"/>
    <w:rsid w:val="00DD0F05"/>
    <w:rsid w:val="00DE7597"/>
    <w:rsid w:val="00DF5342"/>
    <w:rsid w:val="00E2350E"/>
    <w:rsid w:val="00E23D1E"/>
    <w:rsid w:val="00E304B1"/>
    <w:rsid w:val="00E547E3"/>
    <w:rsid w:val="00E60F73"/>
    <w:rsid w:val="00E617FE"/>
    <w:rsid w:val="00E63022"/>
    <w:rsid w:val="00E67AEF"/>
    <w:rsid w:val="00E757A3"/>
    <w:rsid w:val="00E7590A"/>
    <w:rsid w:val="00E75F58"/>
    <w:rsid w:val="00E85B6B"/>
    <w:rsid w:val="00E85D45"/>
    <w:rsid w:val="00E94F37"/>
    <w:rsid w:val="00E973C8"/>
    <w:rsid w:val="00EA6DB2"/>
    <w:rsid w:val="00EC2410"/>
    <w:rsid w:val="00EC6985"/>
    <w:rsid w:val="00ED46CC"/>
    <w:rsid w:val="00ED6E06"/>
    <w:rsid w:val="00EE0ED9"/>
    <w:rsid w:val="00F04D29"/>
    <w:rsid w:val="00F05F44"/>
    <w:rsid w:val="00F16B18"/>
    <w:rsid w:val="00F26FC6"/>
    <w:rsid w:val="00F377B3"/>
    <w:rsid w:val="00F37B0D"/>
    <w:rsid w:val="00F412F3"/>
    <w:rsid w:val="00F41F4F"/>
    <w:rsid w:val="00F4602A"/>
    <w:rsid w:val="00F77088"/>
    <w:rsid w:val="00F840F1"/>
    <w:rsid w:val="00F9281D"/>
    <w:rsid w:val="00F93BC6"/>
    <w:rsid w:val="00FB1098"/>
    <w:rsid w:val="00FB4FEE"/>
    <w:rsid w:val="00FD1C89"/>
    <w:rsid w:val="00FD50D8"/>
    <w:rsid w:val="00FD5317"/>
    <w:rsid w:val="00FF69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8C35D7-6782-462B-BF1F-18AD0C738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10F5"/>
    <w:rPr>
      <w:sz w:val="24"/>
      <w:szCs w:val="24"/>
    </w:rPr>
  </w:style>
  <w:style w:type="paragraph" w:styleId="Heading1">
    <w:name w:val="heading 1"/>
    <w:basedOn w:val="Normal"/>
    <w:next w:val="Heading2"/>
    <w:link w:val="Heading1Char"/>
    <w:qFormat/>
    <w:rsid w:val="00FF69FF"/>
    <w:pPr>
      <w:overflowPunct w:val="0"/>
      <w:autoSpaceDE w:val="0"/>
      <w:autoSpaceDN w:val="0"/>
      <w:adjustRightInd w:val="0"/>
      <w:spacing w:after="260" w:line="260" w:lineRule="exact"/>
      <w:ind w:left="708" w:hanging="708"/>
      <w:jc w:val="both"/>
      <w:textAlignment w:val="baseline"/>
      <w:outlineLvl w:val="0"/>
    </w:pPr>
    <w:rPr>
      <w:sz w:val="20"/>
      <w:szCs w:val="20"/>
    </w:rPr>
  </w:style>
  <w:style w:type="paragraph" w:styleId="Heading2">
    <w:name w:val="heading 2"/>
    <w:basedOn w:val="Normal"/>
    <w:link w:val="Heading2Char"/>
    <w:qFormat/>
    <w:rsid w:val="00FF69FF"/>
    <w:pPr>
      <w:overflowPunct w:val="0"/>
      <w:autoSpaceDE w:val="0"/>
      <w:autoSpaceDN w:val="0"/>
      <w:adjustRightInd w:val="0"/>
      <w:spacing w:after="260" w:line="260" w:lineRule="exact"/>
      <w:ind w:left="709" w:hanging="708"/>
      <w:jc w:val="both"/>
      <w:textAlignment w:val="baseline"/>
      <w:outlineLvl w:val="1"/>
    </w:pPr>
    <w:rPr>
      <w:sz w:val="20"/>
      <w:szCs w:val="20"/>
    </w:rPr>
  </w:style>
  <w:style w:type="paragraph" w:styleId="Heading3">
    <w:name w:val="heading 3"/>
    <w:basedOn w:val="Normal"/>
    <w:next w:val="Normal"/>
    <w:link w:val="Heading3Char"/>
    <w:qFormat/>
    <w:rsid w:val="00C72EE7"/>
    <w:pPr>
      <w:keepNext/>
      <w:outlineLvl w:val="2"/>
    </w:pPr>
    <w:rPr>
      <w:rFonts w:ascii="Arial" w:hAnsi="Arial"/>
      <w:b/>
      <w:sz w:val="22"/>
      <w:szCs w:val="20"/>
      <w:lang w:val="en-GB"/>
    </w:rPr>
  </w:style>
  <w:style w:type="paragraph" w:styleId="Heading4">
    <w:name w:val="heading 4"/>
    <w:basedOn w:val="Normal"/>
    <w:next w:val="Normal"/>
    <w:link w:val="Heading4Char"/>
    <w:qFormat/>
    <w:rsid w:val="00FF69FF"/>
    <w:pPr>
      <w:keepNext/>
      <w:overflowPunct w:val="0"/>
      <w:autoSpaceDE w:val="0"/>
      <w:autoSpaceDN w:val="0"/>
      <w:adjustRightInd w:val="0"/>
      <w:spacing w:after="260" w:line="260" w:lineRule="exact"/>
      <w:ind w:left="709" w:hanging="708"/>
      <w:jc w:val="both"/>
      <w:textAlignment w:val="baseline"/>
      <w:outlineLvl w:val="3"/>
    </w:pPr>
    <w:rPr>
      <w:sz w:val="20"/>
      <w:szCs w:val="20"/>
    </w:rPr>
  </w:style>
  <w:style w:type="paragraph" w:styleId="Heading5">
    <w:name w:val="heading 5"/>
    <w:basedOn w:val="Normal"/>
    <w:next w:val="Normal"/>
    <w:link w:val="Heading5Char"/>
    <w:qFormat/>
    <w:rsid w:val="00FF69FF"/>
    <w:pPr>
      <w:overflowPunct w:val="0"/>
      <w:autoSpaceDE w:val="0"/>
      <w:autoSpaceDN w:val="0"/>
      <w:adjustRightInd w:val="0"/>
      <w:spacing w:before="240" w:after="60"/>
      <w:ind w:left="3540" w:hanging="708"/>
      <w:jc w:val="both"/>
      <w:textAlignment w:val="baseline"/>
      <w:outlineLvl w:val="4"/>
    </w:pPr>
    <w:rPr>
      <w:rFonts w:ascii="Arial" w:hAnsi="Arial"/>
      <w:sz w:val="20"/>
      <w:szCs w:val="20"/>
    </w:rPr>
  </w:style>
  <w:style w:type="paragraph" w:styleId="Heading6">
    <w:name w:val="heading 6"/>
    <w:basedOn w:val="Normal"/>
    <w:next w:val="Normal"/>
    <w:link w:val="Heading6Char"/>
    <w:qFormat/>
    <w:rsid w:val="00FF69FF"/>
    <w:pPr>
      <w:overflowPunct w:val="0"/>
      <w:autoSpaceDE w:val="0"/>
      <w:autoSpaceDN w:val="0"/>
      <w:adjustRightInd w:val="0"/>
      <w:spacing w:before="240" w:after="60"/>
      <w:ind w:left="4248" w:hanging="708"/>
      <w:jc w:val="both"/>
      <w:textAlignment w:val="baseline"/>
      <w:outlineLvl w:val="5"/>
    </w:pPr>
    <w:rPr>
      <w:rFonts w:ascii="Arial" w:hAnsi="Arial"/>
      <w:i/>
      <w:iCs/>
      <w:sz w:val="20"/>
      <w:szCs w:val="20"/>
    </w:rPr>
  </w:style>
  <w:style w:type="paragraph" w:styleId="Heading7">
    <w:name w:val="heading 7"/>
    <w:basedOn w:val="Normal"/>
    <w:next w:val="Normal"/>
    <w:link w:val="Heading7Char"/>
    <w:qFormat/>
    <w:rsid w:val="00FF69FF"/>
    <w:pPr>
      <w:overflowPunct w:val="0"/>
      <w:autoSpaceDE w:val="0"/>
      <w:autoSpaceDN w:val="0"/>
      <w:adjustRightInd w:val="0"/>
      <w:spacing w:before="240" w:after="60"/>
      <w:ind w:left="4956" w:hanging="708"/>
      <w:jc w:val="both"/>
      <w:textAlignment w:val="baseline"/>
      <w:outlineLvl w:val="6"/>
    </w:pPr>
    <w:rPr>
      <w:rFonts w:ascii="Arial" w:hAnsi="Arial"/>
      <w:sz w:val="20"/>
      <w:szCs w:val="20"/>
    </w:rPr>
  </w:style>
  <w:style w:type="paragraph" w:styleId="Heading8">
    <w:name w:val="heading 8"/>
    <w:basedOn w:val="Normal"/>
    <w:next w:val="Normal"/>
    <w:link w:val="Heading8Char"/>
    <w:qFormat/>
    <w:rsid w:val="00FF69FF"/>
    <w:pPr>
      <w:overflowPunct w:val="0"/>
      <w:autoSpaceDE w:val="0"/>
      <w:autoSpaceDN w:val="0"/>
      <w:adjustRightInd w:val="0"/>
      <w:spacing w:before="240" w:after="60"/>
      <w:ind w:left="5664" w:hanging="708"/>
      <w:jc w:val="both"/>
      <w:textAlignment w:val="baseline"/>
      <w:outlineLvl w:val="7"/>
    </w:pPr>
    <w:rPr>
      <w:rFonts w:ascii="Arial" w:hAnsi="Arial"/>
      <w:i/>
      <w:iCs/>
      <w:sz w:val="20"/>
      <w:szCs w:val="20"/>
    </w:rPr>
  </w:style>
  <w:style w:type="paragraph" w:styleId="Heading9">
    <w:name w:val="heading 9"/>
    <w:basedOn w:val="Normal"/>
    <w:next w:val="Normal"/>
    <w:link w:val="Heading9Char"/>
    <w:qFormat/>
    <w:rsid w:val="00FF69FF"/>
    <w:pPr>
      <w:overflowPunct w:val="0"/>
      <w:autoSpaceDE w:val="0"/>
      <w:autoSpaceDN w:val="0"/>
      <w:adjustRightInd w:val="0"/>
      <w:spacing w:before="240" w:after="60"/>
      <w:ind w:left="6372" w:hanging="708"/>
      <w:jc w:val="both"/>
      <w:textAlignment w:val="baseline"/>
      <w:outlineLvl w:val="8"/>
    </w:pPr>
    <w:rPr>
      <w:rFonts w:ascii="Arial" w:hAnsi="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ighlightsSubhead">
    <w:name w:val="Highlights Subhead"/>
    <w:basedOn w:val="Normal"/>
    <w:rsid w:val="00C07938"/>
    <w:pPr>
      <w:suppressAutoHyphens/>
      <w:autoSpaceDE w:val="0"/>
      <w:autoSpaceDN w:val="0"/>
      <w:adjustRightInd w:val="0"/>
      <w:spacing w:before="539" w:line="190" w:lineRule="atLeast"/>
      <w:textAlignment w:val="center"/>
    </w:pPr>
    <w:rPr>
      <w:rFonts w:ascii="Swis721 BT" w:hAnsi="Swis721 BT" w:cs="Swis721 BT"/>
      <w:b/>
      <w:bCs/>
      <w:color w:val="000CFF"/>
      <w:sz w:val="16"/>
      <w:szCs w:val="16"/>
      <w:lang w:val="en-GB"/>
    </w:rPr>
  </w:style>
  <w:style w:type="paragraph" w:customStyle="1" w:styleId="Highlights">
    <w:name w:val="Highlights"/>
    <w:basedOn w:val="Normal"/>
    <w:rsid w:val="00C07938"/>
    <w:pPr>
      <w:tabs>
        <w:tab w:val="left" w:pos="170"/>
      </w:tabs>
      <w:suppressAutoHyphens/>
      <w:autoSpaceDE w:val="0"/>
      <w:autoSpaceDN w:val="0"/>
      <w:adjustRightInd w:val="0"/>
      <w:spacing w:after="190" w:line="190" w:lineRule="atLeast"/>
      <w:textAlignment w:val="center"/>
    </w:pPr>
    <w:rPr>
      <w:rFonts w:ascii="Swis721 BT" w:hAnsi="Swis721 BT" w:cs="Swis721 BT"/>
      <w:color w:val="000000"/>
      <w:sz w:val="16"/>
      <w:szCs w:val="16"/>
      <w:lang w:val="en-GB"/>
    </w:rPr>
  </w:style>
  <w:style w:type="character" w:customStyle="1" w:styleId="Bullet">
    <w:name w:val="Bullet"/>
    <w:rsid w:val="00C07938"/>
    <w:rPr>
      <w:rFonts w:ascii="Wingdings" w:hAnsi="Wingdings" w:cs="Wingdings"/>
      <w:color w:val="000CFF"/>
    </w:rPr>
  </w:style>
  <w:style w:type="paragraph" w:customStyle="1" w:styleId="BodyText1">
    <w:name w:val="Body Text1"/>
    <w:basedOn w:val="Normal"/>
    <w:rsid w:val="00C07938"/>
    <w:pPr>
      <w:suppressAutoHyphens/>
      <w:autoSpaceDE w:val="0"/>
      <w:autoSpaceDN w:val="0"/>
      <w:adjustRightInd w:val="0"/>
      <w:spacing w:after="170" w:line="170" w:lineRule="atLeast"/>
      <w:textAlignment w:val="center"/>
    </w:pPr>
    <w:rPr>
      <w:rFonts w:ascii="Swis721 Lt BT" w:hAnsi="Swis721 Lt BT" w:cs="Swis721 Lt BT"/>
      <w:color w:val="000000"/>
      <w:sz w:val="14"/>
      <w:szCs w:val="14"/>
      <w:lang w:val="en-GB"/>
    </w:rPr>
  </w:style>
  <w:style w:type="paragraph" w:customStyle="1" w:styleId="BodySubhd1">
    <w:name w:val="Body Subhd1"/>
    <w:basedOn w:val="BodyText1"/>
    <w:rsid w:val="00C07938"/>
    <w:pPr>
      <w:spacing w:after="0"/>
    </w:pPr>
    <w:rPr>
      <w:rFonts w:ascii="Swis721 BT" w:hAnsi="Swis721 BT" w:cs="Swis721 BT"/>
      <w:b/>
      <w:bCs/>
      <w:color w:val="000CFF"/>
    </w:rPr>
  </w:style>
  <w:style w:type="paragraph" w:customStyle="1" w:styleId="Signoff1front">
    <w:name w:val="Signoff1 (front)"/>
    <w:basedOn w:val="BodyText1"/>
    <w:rsid w:val="00C07938"/>
    <w:pPr>
      <w:spacing w:before="680" w:after="0"/>
    </w:pPr>
    <w:rPr>
      <w:rFonts w:ascii="Swis721 BT" w:hAnsi="Swis721 BT" w:cs="Swis721 BT"/>
      <w:b/>
      <w:bCs/>
      <w:color w:val="000CFF"/>
    </w:rPr>
  </w:style>
  <w:style w:type="paragraph" w:customStyle="1" w:styleId="Signoff2">
    <w:name w:val="Signoff2"/>
    <w:basedOn w:val="BodyText1"/>
    <w:rsid w:val="00C07938"/>
    <w:pPr>
      <w:spacing w:after="0"/>
    </w:pPr>
    <w:rPr>
      <w:rFonts w:ascii="Swis721 BT" w:hAnsi="Swis721 BT" w:cs="Swis721 BT"/>
      <w:color w:val="000CFF"/>
    </w:rPr>
  </w:style>
  <w:style w:type="paragraph" w:customStyle="1" w:styleId="Signoff3">
    <w:name w:val="Signoff3"/>
    <w:basedOn w:val="Signoff2"/>
    <w:rsid w:val="00C07938"/>
    <w:rPr>
      <w:rFonts w:ascii="Swis721 Lt BT" w:hAnsi="Swis721 Lt BT" w:cs="Swis721 Lt BT"/>
    </w:rPr>
  </w:style>
  <w:style w:type="paragraph" w:customStyle="1" w:styleId="FigsFigsstyles">
    <w:name w:val="Figs (Figs styles)"/>
    <w:basedOn w:val="Normal"/>
    <w:rsid w:val="00C07938"/>
    <w:pPr>
      <w:tabs>
        <w:tab w:val="left" w:pos="3543"/>
        <w:tab w:val="left" w:pos="4762"/>
        <w:tab w:val="left" w:pos="5981"/>
        <w:tab w:val="left" w:pos="7200"/>
      </w:tabs>
      <w:suppressAutoHyphens/>
      <w:autoSpaceDE w:val="0"/>
      <w:autoSpaceDN w:val="0"/>
      <w:adjustRightInd w:val="0"/>
      <w:spacing w:after="85" w:line="170" w:lineRule="atLeast"/>
      <w:textAlignment w:val="center"/>
    </w:pPr>
    <w:rPr>
      <w:rFonts w:ascii="Swis721 Lt BT" w:hAnsi="Swis721 Lt BT" w:cs="Swis721 Lt BT"/>
      <w:color w:val="000000"/>
      <w:sz w:val="14"/>
      <w:szCs w:val="14"/>
      <w:lang w:val="en-GB"/>
    </w:rPr>
  </w:style>
  <w:style w:type="paragraph" w:customStyle="1" w:styleId="FigsULFigsstyles">
    <w:name w:val="Figs UL (Figs styles)"/>
    <w:basedOn w:val="FigsFigsstyles"/>
    <w:rsid w:val="00C07938"/>
    <w:pPr>
      <w:pBdr>
        <w:bottom w:val="single" w:sz="4" w:space="3" w:color="000CFF"/>
      </w:pBdr>
      <w:spacing w:after="150"/>
    </w:pPr>
  </w:style>
  <w:style w:type="paragraph" w:customStyle="1" w:styleId="FigsheadFigsstyles">
    <w:name w:val="Figshead (Figs styles)"/>
    <w:basedOn w:val="FigsULFigsstyles"/>
    <w:rsid w:val="00C07938"/>
    <w:pPr>
      <w:spacing w:line="130" w:lineRule="atLeast"/>
    </w:pPr>
    <w:rPr>
      <w:sz w:val="11"/>
      <w:szCs w:val="11"/>
    </w:rPr>
  </w:style>
  <w:style w:type="paragraph" w:customStyle="1" w:styleId="FigsDULFigsstyles">
    <w:name w:val="Figs DUL (Figs styles)"/>
    <w:basedOn w:val="FigsULFigsstyles"/>
    <w:rsid w:val="00C07938"/>
  </w:style>
  <w:style w:type="paragraph" w:customStyle="1" w:styleId="Notessubhead1Notes">
    <w:name w:val="Notes subhead 1 (Notes)"/>
    <w:basedOn w:val="BodySubhd1"/>
    <w:rsid w:val="00C07938"/>
    <w:pPr>
      <w:spacing w:before="85"/>
    </w:pPr>
  </w:style>
  <w:style w:type="paragraph" w:customStyle="1" w:styleId="NotestextNotes">
    <w:name w:val="Notes text (Notes)"/>
    <w:basedOn w:val="BodyText1"/>
    <w:rsid w:val="00C07938"/>
    <w:pPr>
      <w:tabs>
        <w:tab w:val="left" w:pos="198"/>
        <w:tab w:val="left" w:pos="397"/>
      </w:tabs>
      <w:spacing w:after="85"/>
      <w:ind w:right="283"/>
    </w:pPr>
  </w:style>
  <w:style w:type="paragraph" w:customStyle="1" w:styleId="NotesfigsNotes">
    <w:name w:val="Notes figs (Notes)"/>
    <w:basedOn w:val="Normal"/>
    <w:rsid w:val="00C07938"/>
    <w:pPr>
      <w:tabs>
        <w:tab w:val="left" w:pos="3543"/>
        <w:tab w:val="left" w:pos="4762"/>
        <w:tab w:val="left" w:pos="5981"/>
        <w:tab w:val="left" w:pos="7200"/>
      </w:tabs>
      <w:suppressAutoHyphens/>
      <w:autoSpaceDE w:val="0"/>
      <w:autoSpaceDN w:val="0"/>
      <w:adjustRightInd w:val="0"/>
      <w:spacing w:after="85" w:line="170" w:lineRule="atLeast"/>
      <w:textAlignment w:val="center"/>
    </w:pPr>
    <w:rPr>
      <w:rFonts w:ascii="Swis721 Lt BT" w:hAnsi="Swis721 Lt BT" w:cs="Swis721 Lt BT"/>
      <w:color w:val="000000"/>
      <w:sz w:val="14"/>
      <w:szCs w:val="14"/>
      <w:lang w:val="en-GB"/>
    </w:rPr>
  </w:style>
  <w:style w:type="paragraph" w:customStyle="1" w:styleId="NotesfigsULNotes">
    <w:name w:val="Notes figs UL (Notes)"/>
    <w:basedOn w:val="NotesfigsNotes"/>
    <w:rsid w:val="00C07938"/>
    <w:pPr>
      <w:pBdr>
        <w:bottom w:val="single" w:sz="4" w:space="3" w:color="000CFF"/>
      </w:pBdr>
      <w:spacing w:after="170"/>
    </w:pPr>
  </w:style>
  <w:style w:type="paragraph" w:customStyle="1" w:styleId="NotesfigsheadNotes">
    <w:name w:val="Notes figshead (Notes)"/>
    <w:basedOn w:val="NotesfigsULNotes"/>
    <w:rsid w:val="00C07938"/>
    <w:pPr>
      <w:spacing w:line="130" w:lineRule="atLeast"/>
    </w:pPr>
    <w:rPr>
      <w:sz w:val="11"/>
      <w:szCs w:val="11"/>
    </w:rPr>
  </w:style>
  <w:style w:type="paragraph" w:customStyle="1" w:styleId="NotesfigsDULNotes">
    <w:name w:val="Notes figs DUL (Notes)"/>
    <w:basedOn w:val="NotesfigsULNotes"/>
    <w:rsid w:val="00C07938"/>
  </w:style>
  <w:style w:type="paragraph" w:customStyle="1" w:styleId="Leadline375pt">
    <w:name w:val="Leadline 3.75pt"/>
    <w:basedOn w:val="FigsFigsstyles"/>
    <w:rsid w:val="00C07938"/>
    <w:pPr>
      <w:spacing w:line="75" w:lineRule="atLeast"/>
    </w:pPr>
  </w:style>
  <w:style w:type="character" w:customStyle="1" w:styleId="FigsHdBold">
    <w:name w:val="FigsHd Bold"/>
    <w:rsid w:val="00C07938"/>
    <w:rPr>
      <w:rFonts w:ascii="Swis721 BT" w:hAnsi="Swis721 BT" w:cs="Swis721 BT"/>
      <w:b/>
      <w:bCs/>
      <w:color w:val="000CFF"/>
    </w:rPr>
  </w:style>
  <w:style w:type="character" w:customStyle="1" w:styleId="Figstextbold">
    <w:name w:val="Figs text bold"/>
    <w:rsid w:val="00C07938"/>
    <w:rPr>
      <w:rFonts w:ascii="Swis721 BT" w:hAnsi="Swis721 BT" w:cs="Swis721 BT"/>
      <w:color w:val="000CFF"/>
    </w:rPr>
  </w:style>
  <w:style w:type="character" w:customStyle="1" w:styleId="FigsBold">
    <w:name w:val="Figs Bold"/>
    <w:rsid w:val="00C07938"/>
    <w:rPr>
      <w:rFonts w:ascii="Swis721 BT" w:hAnsi="Swis721 BT" w:cs="Swis721 BT"/>
      <w:b/>
      <w:bCs/>
      <w:color w:val="000CFF"/>
      <w:sz w:val="14"/>
      <w:szCs w:val="14"/>
    </w:rPr>
  </w:style>
  <w:style w:type="paragraph" w:customStyle="1" w:styleId="Corp1">
    <w:name w:val="Corp 1"/>
    <w:basedOn w:val="Normal"/>
    <w:rsid w:val="00C07938"/>
    <w:pPr>
      <w:suppressAutoHyphens/>
      <w:autoSpaceDE w:val="0"/>
      <w:autoSpaceDN w:val="0"/>
      <w:adjustRightInd w:val="0"/>
      <w:spacing w:after="200" w:line="200" w:lineRule="atLeast"/>
      <w:textAlignment w:val="center"/>
    </w:pPr>
    <w:rPr>
      <w:rFonts w:ascii="Swis721 BT" w:hAnsi="Swis721 BT" w:cs="Swis721 BT"/>
      <w:b/>
      <w:bCs/>
      <w:color w:val="FFFFFF"/>
      <w:sz w:val="18"/>
      <w:szCs w:val="18"/>
      <w:lang w:val="en-GB"/>
    </w:rPr>
  </w:style>
  <w:style w:type="paragraph" w:customStyle="1" w:styleId="Corp2">
    <w:name w:val="Corp 2"/>
    <w:basedOn w:val="Corp1"/>
    <w:rsid w:val="00C07938"/>
  </w:style>
  <w:style w:type="paragraph" w:customStyle="1" w:styleId="BasicParagraph">
    <w:name w:val="[Basic Paragraph]"/>
    <w:basedOn w:val="Normal"/>
    <w:rsid w:val="00AD0FA9"/>
    <w:pPr>
      <w:suppressAutoHyphens/>
      <w:autoSpaceDE w:val="0"/>
      <w:autoSpaceDN w:val="0"/>
      <w:adjustRightInd w:val="0"/>
      <w:spacing w:line="288" w:lineRule="auto"/>
      <w:textAlignment w:val="center"/>
    </w:pPr>
    <w:rPr>
      <w:color w:val="000000"/>
      <w:lang w:val="en-GB"/>
    </w:rPr>
  </w:style>
  <w:style w:type="paragraph" w:styleId="Header">
    <w:name w:val="header"/>
    <w:basedOn w:val="Normal"/>
    <w:link w:val="HeaderChar"/>
    <w:uiPriority w:val="99"/>
    <w:rsid w:val="00AD0FA9"/>
    <w:pPr>
      <w:tabs>
        <w:tab w:val="center" w:pos="4320"/>
        <w:tab w:val="right" w:pos="8640"/>
      </w:tabs>
    </w:pPr>
  </w:style>
  <w:style w:type="paragraph" w:styleId="Footer">
    <w:name w:val="footer"/>
    <w:basedOn w:val="Normal"/>
    <w:rsid w:val="00AD0FA9"/>
    <w:pPr>
      <w:tabs>
        <w:tab w:val="center" w:pos="4320"/>
        <w:tab w:val="right" w:pos="8640"/>
      </w:tabs>
    </w:pPr>
  </w:style>
  <w:style w:type="character" w:styleId="PageNumber">
    <w:name w:val="page number"/>
    <w:basedOn w:val="DefaultParagraphFont"/>
    <w:rsid w:val="00AD0FA9"/>
  </w:style>
  <w:style w:type="paragraph" w:customStyle="1" w:styleId="PageHeading">
    <w:name w:val="Page Heading"/>
    <w:basedOn w:val="Normal"/>
    <w:rsid w:val="009E37FF"/>
    <w:pPr>
      <w:suppressAutoHyphens/>
      <w:autoSpaceDE w:val="0"/>
      <w:autoSpaceDN w:val="0"/>
      <w:adjustRightInd w:val="0"/>
      <w:spacing w:line="240" w:lineRule="atLeast"/>
      <w:textAlignment w:val="center"/>
    </w:pPr>
    <w:rPr>
      <w:rFonts w:ascii="Swis721 BT" w:hAnsi="Swis721 BT" w:cs="Swis721 BT"/>
      <w:b/>
      <w:bCs/>
      <w:color w:val="000CFF"/>
      <w:sz w:val="21"/>
      <w:szCs w:val="21"/>
      <w:lang w:val="en-GB"/>
    </w:rPr>
  </w:style>
  <w:style w:type="paragraph" w:customStyle="1" w:styleId="BODYTEXT">
    <w:name w:val="***BODY TEXT"/>
    <w:basedOn w:val="Normal"/>
    <w:link w:val="BODYTEXTChar"/>
    <w:rsid w:val="00DD7938"/>
    <w:pPr>
      <w:spacing w:after="200"/>
    </w:pPr>
    <w:rPr>
      <w:rFonts w:ascii="Arial" w:hAnsi="Arial" w:cs="Arial"/>
      <w:sz w:val="20"/>
      <w:szCs w:val="20"/>
    </w:rPr>
  </w:style>
  <w:style w:type="paragraph" w:customStyle="1" w:styleId="SUBHEAD1">
    <w:name w:val="***SUBHEAD 1"/>
    <w:basedOn w:val="BODYTEXT"/>
    <w:link w:val="SUBHEAD1Char"/>
    <w:rsid w:val="00DD7938"/>
    <w:pPr>
      <w:spacing w:after="0"/>
    </w:pPr>
    <w:rPr>
      <w:b/>
    </w:rPr>
  </w:style>
  <w:style w:type="paragraph" w:customStyle="1" w:styleId="Tabletext">
    <w:name w:val="***Table text"/>
    <w:basedOn w:val="BODYTEXT"/>
    <w:rsid w:val="00DD7938"/>
    <w:pPr>
      <w:spacing w:before="40" w:after="40"/>
    </w:pPr>
  </w:style>
  <w:style w:type="character" w:customStyle="1" w:styleId="BODYTEXTChar">
    <w:name w:val="***BODY TEXT Char"/>
    <w:basedOn w:val="DefaultParagraphFont"/>
    <w:link w:val="BODYTEXT"/>
    <w:rsid w:val="00DD7938"/>
    <w:rPr>
      <w:rFonts w:ascii="Arial" w:hAnsi="Arial" w:cs="Arial"/>
      <w:lang w:val="en-US" w:eastAsia="en-US"/>
    </w:rPr>
  </w:style>
  <w:style w:type="character" w:customStyle="1" w:styleId="SUBHEAD1Char">
    <w:name w:val="***SUBHEAD 1 Char"/>
    <w:basedOn w:val="BODYTEXTChar"/>
    <w:link w:val="SUBHEAD1"/>
    <w:rsid w:val="00DD7938"/>
    <w:rPr>
      <w:rFonts w:ascii="Arial" w:hAnsi="Arial" w:cs="Arial"/>
      <w:b/>
      <w:lang w:val="en-US" w:eastAsia="en-US"/>
    </w:rPr>
  </w:style>
  <w:style w:type="character" w:customStyle="1" w:styleId="FOOTNOTEMARKER">
    <w:name w:val="***FOOTNOTE MARKER"/>
    <w:basedOn w:val="DefaultParagraphFont"/>
    <w:rsid w:val="005062EF"/>
    <w:rPr>
      <w:vertAlign w:val="superscript"/>
    </w:rPr>
  </w:style>
  <w:style w:type="paragraph" w:customStyle="1" w:styleId="FOOTNOTETEXT">
    <w:name w:val="***FOOTNOTE TEXT"/>
    <w:basedOn w:val="BODYTEXT"/>
    <w:rsid w:val="005062EF"/>
    <w:pPr>
      <w:tabs>
        <w:tab w:val="left" w:pos="284"/>
      </w:tabs>
      <w:ind w:left="720" w:hanging="720"/>
    </w:pPr>
    <w:rPr>
      <w:sz w:val="18"/>
      <w:szCs w:val="18"/>
    </w:rPr>
  </w:style>
  <w:style w:type="paragraph" w:styleId="BalloonText">
    <w:name w:val="Balloon Text"/>
    <w:basedOn w:val="Normal"/>
    <w:link w:val="BalloonTextChar"/>
    <w:rsid w:val="001C22BC"/>
    <w:rPr>
      <w:rFonts w:ascii="Tahoma" w:hAnsi="Tahoma" w:cs="Tahoma"/>
      <w:sz w:val="16"/>
      <w:szCs w:val="16"/>
    </w:rPr>
  </w:style>
  <w:style w:type="character" w:customStyle="1" w:styleId="BalloonTextChar">
    <w:name w:val="Balloon Text Char"/>
    <w:basedOn w:val="DefaultParagraphFont"/>
    <w:link w:val="BalloonText"/>
    <w:rsid w:val="001C22BC"/>
    <w:rPr>
      <w:rFonts w:ascii="Tahoma" w:hAnsi="Tahoma" w:cs="Tahoma"/>
      <w:sz w:val="16"/>
      <w:szCs w:val="16"/>
      <w:lang w:val="en-US" w:eastAsia="en-US"/>
    </w:rPr>
  </w:style>
  <w:style w:type="character" w:customStyle="1" w:styleId="Heading3Char">
    <w:name w:val="Heading 3 Char"/>
    <w:basedOn w:val="DefaultParagraphFont"/>
    <w:link w:val="Heading3"/>
    <w:rsid w:val="00C72EE7"/>
    <w:rPr>
      <w:rFonts w:ascii="Arial" w:hAnsi="Arial"/>
      <w:b/>
      <w:sz w:val="22"/>
      <w:lang w:eastAsia="en-US"/>
    </w:rPr>
  </w:style>
  <w:style w:type="character" w:styleId="Hyperlink">
    <w:name w:val="Hyperlink"/>
    <w:basedOn w:val="DefaultParagraphFont"/>
    <w:rsid w:val="00C72EE7"/>
    <w:rPr>
      <w:color w:val="0000FF"/>
      <w:u w:val="single"/>
    </w:rPr>
  </w:style>
  <w:style w:type="paragraph" w:styleId="NormalWeb">
    <w:name w:val="Normal (Web)"/>
    <w:basedOn w:val="Normal"/>
    <w:unhideWhenUsed/>
    <w:rsid w:val="00F416A8"/>
    <w:pPr>
      <w:spacing w:before="100" w:beforeAutospacing="1" w:after="100" w:afterAutospacing="1"/>
    </w:pPr>
    <w:rPr>
      <w:lang w:val="en-GB" w:eastAsia="en-GB"/>
    </w:rPr>
  </w:style>
  <w:style w:type="paragraph" w:styleId="ListParagraph">
    <w:name w:val="List Paragraph"/>
    <w:basedOn w:val="Normal"/>
    <w:qFormat/>
    <w:rsid w:val="00F416A8"/>
    <w:pPr>
      <w:ind w:left="720"/>
      <w:contextualSpacing/>
    </w:pPr>
  </w:style>
  <w:style w:type="table" w:styleId="TableGrid">
    <w:name w:val="Table Grid"/>
    <w:basedOn w:val="TableNormal"/>
    <w:uiPriority w:val="59"/>
    <w:rsid w:val="00F416A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
    <w:name w:val="q"/>
    <w:basedOn w:val="Normal"/>
    <w:rsid w:val="00F416A8"/>
    <w:pPr>
      <w:spacing w:before="100" w:beforeAutospacing="1" w:after="100" w:afterAutospacing="1"/>
    </w:pPr>
    <w:rPr>
      <w:lang w:val="en-GB" w:eastAsia="en-GB"/>
    </w:rPr>
  </w:style>
  <w:style w:type="paragraph" w:customStyle="1" w:styleId="Footnote">
    <w:name w:val="_Footnote"/>
    <w:basedOn w:val="Normal"/>
    <w:rsid w:val="00266D45"/>
    <w:pPr>
      <w:tabs>
        <w:tab w:val="left" w:pos="170"/>
      </w:tabs>
      <w:suppressAutoHyphens/>
      <w:autoSpaceDE w:val="0"/>
      <w:autoSpaceDN w:val="0"/>
      <w:adjustRightInd w:val="0"/>
      <w:spacing w:after="105" w:line="160" w:lineRule="atLeast"/>
      <w:ind w:right="283"/>
      <w:textAlignment w:val="center"/>
    </w:pPr>
    <w:rPr>
      <w:rFonts w:ascii="Swis721 Th BT" w:hAnsi="Swis721 Th BT" w:cs="Swis721 Th BT"/>
      <w:color w:val="000000"/>
      <w:sz w:val="13"/>
      <w:szCs w:val="13"/>
      <w:lang w:val="en-GB"/>
    </w:rPr>
  </w:style>
  <w:style w:type="paragraph" w:customStyle="1" w:styleId="Figs">
    <w:name w:val="Figs"/>
    <w:basedOn w:val="Normal"/>
    <w:rsid w:val="00266D45"/>
    <w:pPr>
      <w:tabs>
        <w:tab w:val="left" w:pos="170"/>
        <w:tab w:val="left" w:pos="6860"/>
        <w:tab w:val="left" w:pos="7739"/>
        <w:tab w:val="left" w:pos="8617"/>
        <w:tab w:val="left" w:pos="9496"/>
        <w:tab w:val="left" w:pos="10375"/>
      </w:tabs>
      <w:suppressAutoHyphens/>
      <w:autoSpaceDE w:val="0"/>
      <w:autoSpaceDN w:val="0"/>
      <w:adjustRightInd w:val="0"/>
      <w:spacing w:after="105" w:line="210" w:lineRule="atLeast"/>
      <w:textAlignment w:val="center"/>
    </w:pPr>
    <w:rPr>
      <w:rFonts w:ascii="Swis721 Th BT" w:hAnsi="Swis721 Th BT" w:cs="Swis721 Th BT"/>
      <w:color w:val="000000"/>
      <w:sz w:val="17"/>
      <w:szCs w:val="17"/>
      <w:lang w:val="en-GB"/>
    </w:rPr>
  </w:style>
  <w:style w:type="paragraph" w:customStyle="1" w:styleId="FigsUL">
    <w:name w:val="Figs UL"/>
    <w:basedOn w:val="Figs"/>
    <w:rsid w:val="00266D45"/>
    <w:pPr>
      <w:pBdr>
        <w:bottom w:val="single" w:sz="4" w:space="3" w:color="0000F2"/>
      </w:pBdr>
      <w:spacing w:after="210"/>
    </w:pPr>
  </w:style>
  <w:style w:type="paragraph" w:customStyle="1" w:styleId="FigsDUL">
    <w:name w:val="Figs DUL"/>
    <w:basedOn w:val="FigsUL"/>
    <w:rsid w:val="00266D45"/>
  </w:style>
  <w:style w:type="paragraph" w:customStyle="1" w:styleId="Figshd">
    <w:name w:val="Figshd"/>
    <w:basedOn w:val="FigsUL"/>
    <w:rsid w:val="00266D45"/>
    <w:pPr>
      <w:spacing w:line="170" w:lineRule="atLeast"/>
    </w:pPr>
    <w:rPr>
      <w:sz w:val="13"/>
      <w:szCs w:val="13"/>
    </w:rPr>
  </w:style>
  <w:style w:type="character" w:customStyle="1" w:styleId="Figsbold0">
    <w:name w:val="Figs bold"/>
    <w:rsid w:val="00266D45"/>
    <w:rPr>
      <w:rFonts w:ascii="Swis721 BT" w:hAnsi="Swis721 BT" w:cs="Swis721 BT"/>
      <w:b/>
      <w:bCs/>
      <w:sz w:val="17"/>
      <w:szCs w:val="17"/>
    </w:rPr>
  </w:style>
  <w:style w:type="character" w:customStyle="1" w:styleId="StyleFigstextboldArial85pt">
    <w:name w:val="Style Figs text bold + Arial 8.5 pt"/>
    <w:rsid w:val="00266D45"/>
    <w:rPr>
      <w:rFonts w:ascii="Arial" w:hAnsi="Arial" w:cs="Swis721 BT"/>
      <w:b/>
      <w:color w:val="auto"/>
      <w:sz w:val="17"/>
    </w:rPr>
  </w:style>
  <w:style w:type="character" w:customStyle="1" w:styleId="HeaderChar">
    <w:name w:val="Header Char"/>
    <w:basedOn w:val="DefaultParagraphFont"/>
    <w:link w:val="Header"/>
    <w:uiPriority w:val="99"/>
    <w:rsid w:val="00836ECF"/>
    <w:rPr>
      <w:sz w:val="24"/>
      <w:szCs w:val="24"/>
    </w:rPr>
  </w:style>
  <w:style w:type="paragraph" w:customStyle="1" w:styleId="DirNotestext">
    <w:name w:val="Dir/Notes text"/>
    <w:basedOn w:val="Normal"/>
    <w:link w:val="DirNotestextChar"/>
    <w:uiPriority w:val="99"/>
    <w:rsid w:val="00FC1B0D"/>
    <w:pPr>
      <w:tabs>
        <w:tab w:val="left" w:pos="170"/>
      </w:tabs>
      <w:suppressAutoHyphens/>
      <w:autoSpaceDE w:val="0"/>
      <w:autoSpaceDN w:val="0"/>
      <w:adjustRightInd w:val="0"/>
      <w:spacing w:after="105" w:line="210" w:lineRule="atLeast"/>
      <w:ind w:right="283"/>
      <w:textAlignment w:val="center"/>
    </w:pPr>
    <w:rPr>
      <w:rFonts w:ascii="Swis721 Th BT" w:hAnsi="Swis721 Th BT"/>
      <w:color w:val="000000"/>
      <w:sz w:val="17"/>
      <w:szCs w:val="17"/>
      <w:lang w:val="en-GB"/>
    </w:rPr>
  </w:style>
  <w:style w:type="character" w:customStyle="1" w:styleId="DirNotestextChar">
    <w:name w:val="Dir/Notes text Char"/>
    <w:link w:val="DirNotestext"/>
    <w:uiPriority w:val="99"/>
    <w:rsid w:val="00FC1B0D"/>
    <w:rPr>
      <w:rFonts w:ascii="Swis721 Th BT" w:hAnsi="Swis721 Th BT" w:cs="Swis721 Th BT"/>
      <w:color w:val="000000"/>
      <w:sz w:val="17"/>
      <w:szCs w:val="17"/>
      <w:lang w:val="en-GB"/>
    </w:rPr>
  </w:style>
  <w:style w:type="paragraph" w:customStyle="1" w:styleId="DirNotesFigs">
    <w:name w:val="Dir/Notes Figs"/>
    <w:basedOn w:val="Normal"/>
    <w:rsid w:val="00F07CDD"/>
    <w:pPr>
      <w:tabs>
        <w:tab w:val="left" w:pos="170"/>
        <w:tab w:val="left" w:pos="2466"/>
        <w:tab w:val="left" w:pos="3345"/>
        <w:tab w:val="left" w:pos="4224"/>
        <w:tab w:val="left" w:pos="5102"/>
        <w:tab w:val="left" w:pos="5981"/>
        <w:tab w:val="left" w:pos="6860"/>
        <w:tab w:val="left" w:pos="7739"/>
        <w:tab w:val="left" w:pos="8617"/>
        <w:tab w:val="left" w:pos="9496"/>
        <w:tab w:val="left" w:pos="10375"/>
      </w:tabs>
      <w:suppressAutoHyphens/>
      <w:autoSpaceDE w:val="0"/>
      <w:autoSpaceDN w:val="0"/>
      <w:adjustRightInd w:val="0"/>
      <w:spacing w:after="70" w:line="210" w:lineRule="atLeast"/>
      <w:textAlignment w:val="center"/>
    </w:pPr>
    <w:rPr>
      <w:rFonts w:ascii="Swis721 Th BT" w:hAnsi="Swis721 Th BT" w:cs="Swis721 Th BT"/>
      <w:color w:val="000000"/>
      <w:sz w:val="17"/>
      <w:szCs w:val="17"/>
      <w:lang w:val="en-GB"/>
    </w:rPr>
  </w:style>
  <w:style w:type="paragraph" w:customStyle="1" w:styleId="DirNotesFigsUL">
    <w:name w:val="Dir/Notes Figs UL"/>
    <w:basedOn w:val="DirNotesFigs"/>
    <w:rsid w:val="00F07CDD"/>
    <w:pPr>
      <w:pBdr>
        <w:bottom w:val="single" w:sz="4" w:space="3" w:color="0000F2"/>
      </w:pBdr>
      <w:spacing w:after="210"/>
    </w:pPr>
  </w:style>
  <w:style w:type="paragraph" w:customStyle="1" w:styleId="DirNotesFigshd">
    <w:name w:val="Dir/Notes Figshd"/>
    <w:basedOn w:val="DirNotesFigsUL"/>
    <w:rsid w:val="00F07CDD"/>
    <w:pPr>
      <w:spacing w:line="160" w:lineRule="atLeast"/>
    </w:pPr>
    <w:rPr>
      <w:sz w:val="13"/>
      <w:szCs w:val="13"/>
    </w:rPr>
  </w:style>
  <w:style w:type="paragraph" w:customStyle="1" w:styleId="DirNotesFigsDUL">
    <w:name w:val="Dir/Notes Figs DUL"/>
    <w:basedOn w:val="DirNotesFigsUL"/>
    <w:rsid w:val="00F07CDD"/>
  </w:style>
  <w:style w:type="character" w:customStyle="1" w:styleId="Figshdbold0">
    <w:name w:val="Figshd bold"/>
    <w:uiPriority w:val="99"/>
    <w:rsid w:val="00F07CDD"/>
    <w:rPr>
      <w:rFonts w:ascii="Swis721 BT" w:hAnsi="Swis721 BT" w:cs="Swis721 BT"/>
      <w:b/>
      <w:bCs/>
      <w:sz w:val="13"/>
      <w:szCs w:val="13"/>
    </w:rPr>
  </w:style>
  <w:style w:type="paragraph" w:customStyle="1" w:styleId="ParaIMS">
    <w:name w:val="Para/IMS"/>
    <w:basedOn w:val="Normal"/>
    <w:uiPriority w:val="99"/>
    <w:rsid w:val="00F07CDD"/>
    <w:pPr>
      <w:spacing w:before="160"/>
    </w:pPr>
    <w:rPr>
      <w:sz w:val="20"/>
      <w:szCs w:val="20"/>
    </w:rPr>
  </w:style>
  <w:style w:type="paragraph" w:customStyle="1" w:styleId="StyleDirNotesSubhd1Arial">
    <w:name w:val="Style Dir/Notes Subhd 1 + Arial"/>
    <w:basedOn w:val="Normal"/>
    <w:link w:val="StyleDirNotesSubhd1ArialChar"/>
    <w:rsid w:val="00F07CDD"/>
    <w:pPr>
      <w:keepNext/>
      <w:tabs>
        <w:tab w:val="left" w:pos="170"/>
      </w:tabs>
      <w:suppressAutoHyphens/>
      <w:autoSpaceDE w:val="0"/>
      <w:autoSpaceDN w:val="0"/>
      <w:adjustRightInd w:val="0"/>
      <w:spacing w:before="105" w:line="210" w:lineRule="atLeast"/>
      <w:ind w:right="283"/>
      <w:textAlignment w:val="center"/>
    </w:pPr>
    <w:rPr>
      <w:rFonts w:ascii="Arial" w:hAnsi="Arial"/>
      <w:b/>
      <w:bCs/>
      <w:caps/>
      <w:color w:val="0000F2"/>
      <w:sz w:val="17"/>
      <w:szCs w:val="17"/>
      <w:lang w:val="en-GB"/>
    </w:rPr>
  </w:style>
  <w:style w:type="character" w:customStyle="1" w:styleId="StyleDirNotesSubhd1ArialChar">
    <w:name w:val="Style Dir/Notes Subhd 1 + Arial Char"/>
    <w:link w:val="StyleDirNotesSubhd1Arial"/>
    <w:rsid w:val="00F07CDD"/>
    <w:rPr>
      <w:rFonts w:ascii="Arial" w:hAnsi="Arial" w:cs="Swis721 BT"/>
      <w:b/>
      <w:bCs/>
      <w:caps/>
      <w:color w:val="0000F2"/>
      <w:sz w:val="17"/>
      <w:szCs w:val="17"/>
      <w:lang w:val="en-GB"/>
    </w:rPr>
  </w:style>
  <w:style w:type="paragraph" w:customStyle="1" w:styleId="Body">
    <w:name w:val="Body"/>
    <w:rsid w:val="00E23254"/>
    <w:pPr>
      <w:pBdr>
        <w:top w:val="nil"/>
        <w:left w:val="nil"/>
        <w:bottom w:val="nil"/>
        <w:right w:val="nil"/>
        <w:between w:val="nil"/>
        <w:bar w:val="nil"/>
      </w:pBdr>
    </w:pPr>
    <w:rPr>
      <w:rFonts w:eastAsia="Arial Unicode MS" w:hAnsi="Arial Unicode MS" w:cs="Arial Unicode MS"/>
      <w:color w:val="000000"/>
      <w:sz w:val="24"/>
      <w:szCs w:val="24"/>
      <w:u w:color="000000"/>
      <w:bdr w:val="nil"/>
      <w:lang w:eastAsia="en-GB"/>
    </w:rPr>
  </w:style>
  <w:style w:type="numbering" w:customStyle="1" w:styleId="List0">
    <w:name w:val="List 0"/>
    <w:basedOn w:val="NoList"/>
    <w:rsid w:val="00E23254"/>
    <w:pPr>
      <w:numPr>
        <w:numId w:val="13"/>
      </w:numPr>
    </w:pPr>
  </w:style>
  <w:style w:type="character" w:customStyle="1" w:styleId="Hyperlink0">
    <w:name w:val="Hyperlink.0"/>
    <w:basedOn w:val="DefaultParagraphFont"/>
    <w:rsid w:val="00E23254"/>
    <w:rPr>
      <w:rFonts w:ascii="Calibri" w:eastAsia="Calibri" w:hAnsi="Calibri" w:cs="Calibri"/>
      <w:color w:val="0000FF"/>
      <w:sz w:val="20"/>
      <w:szCs w:val="20"/>
      <w:u w:val="single" w:color="0000FF"/>
    </w:rPr>
  </w:style>
  <w:style w:type="paragraph" w:customStyle="1" w:styleId="BodyA">
    <w:name w:val="Body A"/>
    <w:rsid w:val="00E23254"/>
    <w:pPr>
      <w:pBdr>
        <w:top w:val="nil"/>
        <w:left w:val="nil"/>
        <w:bottom w:val="nil"/>
        <w:right w:val="nil"/>
        <w:between w:val="nil"/>
        <w:bar w:val="nil"/>
      </w:pBdr>
    </w:pPr>
    <w:rPr>
      <w:rFonts w:ascii="Helvetica" w:eastAsia="Helvetica" w:hAnsi="Helvetica" w:cs="Helvetica"/>
      <w:color w:val="000000"/>
      <w:sz w:val="22"/>
      <w:szCs w:val="22"/>
      <w:u w:color="000000"/>
      <w:bdr w:val="nil"/>
      <w:lang w:eastAsia="en-GB"/>
    </w:rPr>
  </w:style>
  <w:style w:type="paragraph" w:styleId="Revision">
    <w:name w:val="Revision"/>
    <w:hidden/>
    <w:uiPriority w:val="99"/>
    <w:semiHidden/>
    <w:rsid w:val="00BC50D3"/>
    <w:rPr>
      <w:sz w:val="24"/>
      <w:szCs w:val="24"/>
    </w:rPr>
  </w:style>
  <w:style w:type="character" w:customStyle="1" w:styleId="Heading1Char">
    <w:name w:val="Heading 1 Char"/>
    <w:basedOn w:val="DefaultParagraphFont"/>
    <w:link w:val="Heading1"/>
    <w:rsid w:val="00FF69FF"/>
  </w:style>
  <w:style w:type="character" w:customStyle="1" w:styleId="Heading2Char">
    <w:name w:val="Heading 2 Char"/>
    <w:basedOn w:val="DefaultParagraphFont"/>
    <w:link w:val="Heading2"/>
    <w:rsid w:val="00FF69FF"/>
  </w:style>
  <w:style w:type="character" w:customStyle="1" w:styleId="Heading4Char">
    <w:name w:val="Heading 4 Char"/>
    <w:basedOn w:val="DefaultParagraphFont"/>
    <w:link w:val="Heading4"/>
    <w:rsid w:val="00FF69FF"/>
  </w:style>
  <w:style w:type="character" w:customStyle="1" w:styleId="Heading5Char">
    <w:name w:val="Heading 5 Char"/>
    <w:basedOn w:val="DefaultParagraphFont"/>
    <w:link w:val="Heading5"/>
    <w:rsid w:val="00FF69FF"/>
    <w:rPr>
      <w:rFonts w:ascii="Arial" w:hAnsi="Arial"/>
    </w:rPr>
  </w:style>
  <w:style w:type="character" w:customStyle="1" w:styleId="Heading6Char">
    <w:name w:val="Heading 6 Char"/>
    <w:basedOn w:val="DefaultParagraphFont"/>
    <w:link w:val="Heading6"/>
    <w:rsid w:val="00FF69FF"/>
    <w:rPr>
      <w:rFonts w:ascii="Arial" w:hAnsi="Arial"/>
      <w:i/>
      <w:iCs/>
    </w:rPr>
  </w:style>
  <w:style w:type="character" w:customStyle="1" w:styleId="Heading7Char">
    <w:name w:val="Heading 7 Char"/>
    <w:basedOn w:val="DefaultParagraphFont"/>
    <w:link w:val="Heading7"/>
    <w:rsid w:val="00FF69FF"/>
    <w:rPr>
      <w:rFonts w:ascii="Arial" w:hAnsi="Arial"/>
    </w:rPr>
  </w:style>
  <w:style w:type="character" w:customStyle="1" w:styleId="Heading8Char">
    <w:name w:val="Heading 8 Char"/>
    <w:basedOn w:val="DefaultParagraphFont"/>
    <w:link w:val="Heading8"/>
    <w:rsid w:val="00FF69FF"/>
    <w:rPr>
      <w:rFonts w:ascii="Arial" w:hAnsi="Arial"/>
      <w:i/>
      <w:iCs/>
    </w:rPr>
  </w:style>
  <w:style w:type="character" w:customStyle="1" w:styleId="Heading9Char">
    <w:name w:val="Heading 9 Char"/>
    <w:basedOn w:val="DefaultParagraphFont"/>
    <w:link w:val="Heading9"/>
    <w:rsid w:val="00FF69FF"/>
    <w:rPr>
      <w:rFonts w:ascii="Arial" w:hAnsi="Arial"/>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2595304">
      <w:bodyDiv w:val="1"/>
      <w:marLeft w:val="0"/>
      <w:marRight w:val="0"/>
      <w:marTop w:val="0"/>
      <w:marBottom w:val="0"/>
      <w:divBdr>
        <w:top w:val="none" w:sz="0" w:space="0" w:color="auto"/>
        <w:left w:val="none" w:sz="0" w:space="0" w:color="auto"/>
        <w:bottom w:val="none" w:sz="0" w:space="0" w:color="auto"/>
        <w:right w:val="none" w:sz="0" w:space="0" w:color="auto"/>
      </w:divBdr>
    </w:div>
    <w:div w:id="1301573745">
      <w:bodyDiv w:val="1"/>
      <w:marLeft w:val="0"/>
      <w:marRight w:val="0"/>
      <w:marTop w:val="0"/>
      <w:marBottom w:val="0"/>
      <w:divBdr>
        <w:top w:val="none" w:sz="0" w:space="0" w:color="auto"/>
        <w:left w:val="none" w:sz="0" w:space="0" w:color="auto"/>
        <w:bottom w:val="none" w:sz="0" w:space="0" w:color="auto"/>
        <w:right w:val="none" w:sz="0" w:space="0" w:color="auto"/>
      </w:divBdr>
    </w:div>
    <w:div w:id="149850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00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3934A6-FFC9-4700-A7BD-08C580004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5431</Words>
  <Characters>30961</Characters>
  <Application>Microsoft Office Word</Application>
  <DocSecurity>4</DocSecurity>
  <Lines>258</Lines>
  <Paragraphs>72</Paragraphs>
  <ScaleCrop>false</ScaleCrop>
  <HeadingPairs>
    <vt:vector size="2" baseType="variant">
      <vt:variant>
        <vt:lpstr>Title</vt:lpstr>
      </vt:variant>
      <vt:variant>
        <vt:i4>1</vt:i4>
      </vt:variant>
    </vt:vector>
  </HeadingPairs>
  <TitlesOfParts>
    <vt:vector size="1" baseType="lpstr">
      <vt:lpstr>We are an international group manufacturing and marketing machine tools, machine tool accessories, lasers and other engineering products</vt:lpstr>
    </vt:vector>
  </TitlesOfParts>
  <Company>HP</Company>
  <LinksUpToDate>false</LinksUpToDate>
  <CharactersWithSpaces>36320</CharactersWithSpaces>
  <SharedDoc>false</SharedDoc>
  <HLinks>
    <vt:vector size="6" baseType="variant">
      <vt:variant>
        <vt:i4>4456470</vt:i4>
      </vt:variant>
      <vt:variant>
        <vt:i4>0</vt:i4>
      </vt:variant>
      <vt:variant>
        <vt:i4>0</vt:i4>
      </vt:variant>
      <vt:variant>
        <vt:i4>5</vt:i4>
      </vt:variant>
      <vt:variant>
        <vt:lpwstr>http://www.600group.com/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an international group manufacturing and marketing machine tools, machine tool accessories, lasers and other engineering products</dc:title>
  <dc:creator>Darren Bamforth</dc:creator>
  <cp:lastModifiedBy>Jacintha Hughes</cp:lastModifiedBy>
  <cp:revision>2</cp:revision>
  <cp:lastPrinted>2017-11-17T13:05:00Z</cp:lastPrinted>
  <dcterms:created xsi:type="dcterms:W3CDTF">2017-11-21T18:25:00Z</dcterms:created>
  <dcterms:modified xsi:type="dcterms:W3CDTF">2017-11-21T18:25:00Z</dcterms:modified>
</cp:coreProperties>
</file>